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77" w:rsidRDefault="0065382F" w:rsidP="0065382F">
      <w:pPr>
        <w:pStyle w:val="Heading1"/>
        <w:jc w:val="center"/>
      </w:pPr>
      <w:r>
        <w:t>Death and Disenrollment</w:t>
      </w:r>
    </w:p>
    <w:p w:rsidR="0065382F" w:rsidRDefault="0065382F" w:rsidP="0065382F"/>
    <w:p w:rsidR="0065382F" w:rsidRDefault="0065382F" w:rsidP="0065382F">
      <w:r>
        <w:t>The current structure is as follows:</w:t>
      </w:r>
    </w:p>
    <w:p w:rsidR="0065382F" w:rsidRDefault="0065382F" w:rsidP="0065382F">
      <w:r>
        <w:t>The</w:t>
      </w:r>
      <w:r w:rsidR="007170C9">
        <w:t>re is a solution called DND in the artifacts folder. The main package here is called MainLooper.dtsx. It performs the actions listed below.</w:t>
      </w:r>
    </w:p>
    <w:p w:rsidR="0065382F" w:rsidRDefault="0065382F" w:rsidP="0065382F">
      <w:r>
        <w:rPr>
          <w:noProof/>
        </w:rPr>
        <w:drawing>
          <wp:inline distT="0" distB="0" distL="0" distR="0" wp14:anchorId="54717311" wp14:editId="1702AA43">
            <wp:extent cx="4027932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405" cy="336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2F" w:rsidRDefault="0065382F" w:rsidP="0065382F">
      <w:r w:rsidRPr="00086FE7">
        <w:rPr>
          <w:b/>
        </w:rPr>
        <w:t>Figure 1.</w:t>
      </w:r>
      <w:r>
        <w:t xml:space="preserve"> Looping Package – Retrieve all clients marked as “Disenrollment” from the ETLAutomation.dbo.ClientParameters table</w:t>
      </w:r>
    </w:p>
    <w:p w:rsidR="00AE558A" w:rsidRDefault="00AE558A" w:rsidP="0065382F"/>
    <w:p w:rsidR="00AE558A" w:rsidRDefault="00AE558A" w:rsidP="0065382F">
      <w:r>
        <w:t>The looper package does just what you would expect –it looks through each client and calls the generic package within the solution (Generic_DDV.dtsx).</w:t>
      </w:r>
    </w:p>
    <w:p w:rsidR="0065382F" w:rsidRDefault="0065382F" w:rsidP="0065382F"/>
    <w:p w:rsidR="0065382F" w:rsidRDefault="0065382F" w:rsidP="0065382F">
      <w:r>
        <w:rPr>
          <w:noProof/>
        </w:rPr>
        <w:lastRenderedPageBreak/>
        <w:drawing>
          <wp:inline distT="0" distB="0" distL="0" distR="0" wp14:anchorId="4FA8D6FF" wp14:editId="6C4F335A">
            <wp:extent cx="2662376" cy="2925688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469" cy="292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85" w:rsidRDefault="008E4285" w:rsidP="0065382F">
      <w:r w:rsidRPr="00CF321B">
        <w:rPr>
          <w:b/>
        </w:rPr>
        <w:t>Figure 2.</w:t>
      </w:r>
      <w:r>
        <w:t xml:space="preserve"> Solution Packages</w:t>
      </w:r>
    </w:p>
    <w:p w:rsidR="002E120F" w:rsidRDefault="002E120F" w:rsidP="0065382F"/>
    <w:p w:rsidR="002E120F" w:rsidRDefault="002E120F" w:rsidP="0065382F">
      <w:r>
        <w:t>There are currently 2 different breeds of disenrollment files that we receive (even though the spec says only one). I’ll detail those below.</w:t>
      </w:r>
    </w:p>
    <w:p w:rsidR="002E120F" w:rsidRPr="00AE4D8C" w:rsidRDefault="002E120F" w:rsidP="0065382F">
      <w:pPr>
        <w:rPr>
          <w:b/>
        </w:rPr>
      </w:pPr>
      <w:r>
        <w:br/>
      </w:r>
      <w:r w:rsidRPr="00AE4D8C">
        <w:rPr>
          <w:b/>
        </w:rPr>
        <w:t>Breed 1:</w:t>
      </w:r>
      <w:r w:rsidR="00420516" w:rsidRPr="00AE4D8C">
        <w:rPr>
          <w:b/>
        </w:rPr>
        <w:t xml:space="preserve"> SCAN (3 columns – no header)</w:t>
      </w:r>
      <w:r w:rsidR="00457679">
        <w:rPr>
          <w:b/>
        </w:rPr>
        <w:t>. For SCAN, D is for Disenrolled and E is for Expired</w:t>
      </w:r>
      <w:r w:rsidR="00946021">
        <w:rPr>
          <w:b/>
        </w:rPr>
        <w:t>/Deceased</w:t>
      </w:r>
    </w:p>
    <w:p w:rsidR="00075AE7" w:rsidRPr="00AE4D8C" w:rsidRDefault="00075AE7" w:rsidP="0065382F">
      <w:pPr>
        <w:rPr>
          <w:i/>
        </w:rPr>
      </w:pPr>
      <w:r w:rsidRPr="00AE4D8C">
        <w:rPr>
          <w:i/>
        </w:rPr>
        <w:t>Sampl</w:t>
      </w:r>
      <w:r w:rsidR="00420516" w:rsidRPr="00AE4D8C">
        <w:rPr>
          <w:i/>
        </w:rPr>
        <w:t>e Data</w:t>
      </w:r>
    </w:p>
    <w:p w:rsidR="00B23841" w:rsidRPr="00B23841" w:rsidRDefault="00B23841" w:rsidP="0065382F">
      <w:pPr>
        <w:rPr>
          <w:i/>
        </w:rPr>
      </w:pPr>
      <w:r w:rsidRPr="00B23841">
        <w:rPr>
          <w:i/>
        </w:rPr>
        <w:t>(MemberID)|(DisenrollmentType)|(Date of Disenrollment)</w:t>
      </w:r>
      <w:r w:rsidR="00170943">
        <w:rPr>
          <w:i/>
        </w:rPr>
        <w:t xml:space="preserve"> – not client provided</w:t>
      </w:r>
    </w:p>
    <w:p w:rsidR="002752BB" w:rsidRDefault="00075AE7" w:rsidP="0065382F">
      <w:r>
        <w:t>4002615XXXX</w:t>
      </w:r>
      <w:r w:rsidR="002752BB" w:rsidRPr="002752BB">
        <w:t>|D|2017-09-30 23:59:00.000</w:t>
      </w:r>
    </w:p>
    <w:p w:rsidR="002E120F" w:rsidRPr="00AE4D8C" w:rsidRDefault="002E120F" w:rsidP="0065382F">
      <w:pPr>
        <w:rPr>
          <w:b/>
        </w:rPr>
      </w:pPr>
      <w:r w:rsidRPr="00AE4D8C">
        <w:rPr>
          <w:b/>
        </w:rPr>
        <w:t>Breed 2:</w:t>
      </w:r>
      <w:r w:rsidR="0028216A" w:rsidRPr="00AE4D8C">
        <w:rPr>
          <w:b/>
        </w:rPr>
        <w:t xml:space="preserve"> Healthspring (5 Columns</w:t>
      </w:r>
      <w:r w:rsidR="00420516" w:rsidRPr="00AE4D8C">
        <w:rPr>
          <w:b/>
        </w:rPr>
        <w:t xml:space="preserve"> – with header</w:t>
      </w:r>
      <w:r w:rsidR="0028216A" w:rsidRPr="00AE4D8C">
        <w:rPr>
          <w:b/>
        </w:rPr>
        <w:t>)</w:t>
      </w:r>
      <w:r w:rsidR="008E4B97">
        <w:rPr>
          <w:b/>
        </w:rPr>
        <w:t>. For Healthspring</w:t>
      </w:r>
      <w:r w:rsidR="00B86061">
        <w:rPr>
          <w:b/>
        </w:rPr>
        <w:t>, 02</w:t>
      </w:r>
      <w:r w:rsidR="008E4B97">
        <w:rPr>
          <w:b/>
        </w:rPr>
        <w:t xml:space="preserve"> is for Disenrolled and </w:t>
      </w:r>
      <w:r w:rsidR="00B86061">
        <w:rPr>
          <w:b/>
        </w:rPr>
        <w:t xml:space="preserve">01 </w:t>
      </w:r>
      <w:r w:rsidR="008E4B97">
        <w:rPr>
          <w:b/>
        </w:rPr>
        <w:t>is for Expired</w:t>
      </w:r>
      <w:r w:rsidR="00946021">
        <w:rPr>
          <w:b/>
        </w:rPr>
        <w:t>/Deceased</w:t>
      </w:r>
    </w:p>
    <w:p w:rsidR="00AE4D8C" w:rsidRPr="00AE4D8C" w:rsidRDefault="00AE4D8C" w:rsidP="00AE4D8C">
      <w:pPr>
        <w:rPr>
          <w:i/>
        </w:rPr>
      </w:pPr>
      <w:r w:rsidRPr="00AE4D8C">
        <w:rPr>
          <w:i/>
        </w:rPr>
        <w:t>Sample Data</w:t>
      </w:r>
    </w:p>
    <w:p w:rsidR="00D15EB4" w:rsidRPr="00D15EB4" w:rsidRDefault="00D15EB4" w:rsidP="00D15EB4">
      <w:r w:rsidRPr="00D15EB4">
        <w:t>MemberID|ContractID|OptOutCode2017|DisenrollmentDate2017|EnrollmentDate2017</w:t>
      </w:r>
    </w:p>
    <w:p w:rsidR="00D15EB4" w:rsidRPr="00D15EB4" w:rsidRDefault="00D15EB4" w:rsidP="00D15EB4">
      <w:r w:rsidRPr="00D15EB4">
        <w:t>774587753*01|S5617|01|2017/08/19|2017/08/08</w:t>
      </w:r>
    </w:p>
    <w:p w:rsidR="00D15EB4" w:rsidRDefault="00D15EB4" w:rsidP="00D15EB4">
      <w:r w:rsidRPr="00D15EB4">
        <w:t>780202273*01|S5617|01|2017/07/25|2017/07/06</w:t>
      </w:r>
    </w:p>
    <w:p w:rsidR="00847CD8" w:rsidRDefault="00847CD8" w:rsidP="00D15EB4"/>
    <w:p w:rsidR="00847CD8" w:rsidRDefault="00847CD8" w:rsidP="00D15EB4"/>
    <w:p w:rsidR="00847CD8" w:rsidRDefault="00847CD8" w:rsidP="00D15EB4">
      <w:r>
        <w:t>There are a few quirks within the Generic package. There is a match to the Patient table to retrieve PMD_PatientID. We currently due this based on the distinct PMD_ClientID that is hardcoded due to possible space concerns. We may remove this dependency in the following so this can be truly “generic”</w:t>
      </w:r>
      <w:r w:rsidR="00725047">
        <w:t>.</w:t>
      </w:r>
    </w:p>
    <w:p w:rsidR="00D81823" w:rsidRDefault="00AB6E0F" w:rsidP="00D15EB4">
      <w:r>
        <w:t>NOTE: The Generic package takes a ClientName variable to be used to simplify processing.</w:t>
      </w:r>
      <w:r w:rsidR="009250D8">
        <w:t xml:space="preserve"> The final resting place of this data currently is in a “rdmDB” “Spec” table that is ready to be proessed into MedPro.</w:t>
      </w:r>
    </w:p>
    <w:p w:rsidR="00D81823" w:rsidRDefault="00D81823" w:rsidP="00D15EB4">
      <w:r>
        <w:rPr>
          <w:noProof/>
        </w:rPr>
        <w:lastRenderedPageBreak/>
        <w:drawing>
          <wp:inline distT="0" distB="0" distL="0" distR="0" wp14:anchorId="29CE29B7" wp14:editId="7A98601F">
            <wp:extent cx="3810000" cy="524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23" w:rsidRDefault="00D81823" w:rsidP="00D15EB4">
      <w:r w:rsidRPr="00D81823">
        <w:rPr>
          <w:b/>
        </w:rPr>
        <w:t>Figure 3.</w:t>
      </w:r>
      <w:r>
        <w:t xml:space="preserve"> Sample flow of the Generic Package</w:t>
      </w:r>
    </w:p>
    <w:p w:rsidR="00FD6907" w:rsidRDefault="00FD6907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Default="00171385" w:rsidP="00D15EB4"/>
    <w:p w:rsidR="00171385" w:rsidRPr="003D638B" w:rsidRDefault="00171385" w:rsidP="00D15EB4">
      <w:pPr>
        <w:rPr>
          <w:b/>
        </w:rPr>
      </w:pPr>
      <w:r w:rsidRPr="003D638B">
        <w:rPr>
          <w:b/>
        </w:rPr>
        <w:lastRenderedPageBreak/>
        <w:t xml:space="preserve">QUICK NOTES: Added on 2/14/2019 </w:t>
      </w:r>
      <w:r w:rsidR="001D73FF">
        <w:rPr>
          <w:b/>
        </w:rPr>
        <w:t>(Brian Williams)</w:t>
      </w:r>
      <w:bookmarkStart w:id="0" w:name="_GoBack"/>
      <w:bookmarkEnd w:id="0"/>
    </w:p>
    <w:p w:rsidR="00B109CC" w:rsidRDefault="00B109CC" w:rsidP="00B109CC">
      <w:pPr>
        <w:pStyle w:val="ListParagraph"/>
        <w:numPr>
          <w:ilvl w:val="0"/>
          <w:numId w:val="1"/>
        </w:numPr>
      </w:pPr>
      <w:r>
        <w:t xml:space="preserve">Package Location: </w:t>
      </w:r>
      <w:hyperlink r:id="rId9" w:history="1">
        <w:r w:rsidRPr="00081FB3">
          <w:rPr>
            <w:rStyle w:val="Hyperlink"/>
          </w:rPr>
          <w:t>\\sqlrdp\SSIS\ETL\DeathAndDisenrollment</w:t>
        </w:r>
      </w:hyperlink>
      <w:r>
        <w:t xml:space="preserve"> </w:t>
      </w:r>
    </w:p>
    <w:p w:rsidR="00B109CC" w:rsidRDefault="00B109CC" w:rsidP="00DF5E6E">
      <w:pPr>
        <w:pStyle w:val="ListParagraph"/>
        <w:numPr>
          <w:ilvl w:val="0"/>
          <w:numId w:val="1"/>
        </w:numPr>
      </w:pPr>
      <w:r>
        <w:t>The SQL Agent job runs from the “PRODUCTION” folder path under the above so you have to deploy/copy paste to make it active for the job itself.</w:t>
      </w:r>
      <w:r w:rsidR="00312A4B">
        <w:t xml:space="preserve">  You can run thru Visual Studio without fear of</w:t>
      </w:r>
    </w:p>
    <w:p w:rsidR="00171385" w:rsidRDefault="00171385" w:rsidP="00DF5E6E">
      <w:pPr>
        <w:pStyle w:val="ListParagraph"/>
        <w:numPr>
          <w:ilvl w:val="0"/>
          <w:numId w:val="1"/>
        </w:numPr>
      </w:pPr>
      <w:r>
        <w:t xml:space="preserve">@PMDClientiD:Disenrollment:1 </w:t>
      </w:r>
      <w:r w:rsidR="00D63F45">
        <w:t xml:space="preserve"> (clientid:name:value)</w:t>
      </w:r>
      <w:r>
        <w:t xml:space="preserve"> pair needs to be put into ETLAutomation.dbo.ClientParameters</w:t>
      </w:r>
    </w:p>
    <w:p w:rsidR="00656DC6" w:rsidRDefault="00656DC6" w:rsidP="00656DC6">
      <w:pPr>
        <w:pStyle w:val="ListParagraph"/>
        <w:numPr>
          <w:ilvl w:val="0"/>
          <w:numId w:val="1"/>
        </w:numPr>
      </w:pPr>
      <w:r>
        <w:t>Add mapping entries (client-specific) to DisenrollmentReasonsCD_Client on ETL</w:t>
      </w:r>
    </w:p>
    <w:p w:rsidR="00D63F45" w:rsidRDefault="00D63F45" w:rsidP="00DF5E6E">
      <w:pPr>
        <w:pStyle w:val="ListParagraph"/>
        <w:numPr>
          <w:ilvl w:val="0"/>
          <w:numId w:val="1"/>
        </w:numPr>
      </w:pPr>
      <w:r>
        <w:t>Population Source Map needs to be created in New Populations to the population for the @PMDClientID</w:t>
      </w:r>
    </w:p>
    <w:p w:rsidR="00DF5E6E" w:rsidRDefault="00DF5E6E" w:rsidP="00DF5E6E">
      <w:pPr>
        <w:pStyle w:val="ListParagraph"/>
        <w:numPr>
          <w:ilvl w:val="0"/>
          <w:numId w:val="1"/>
        </w:numPr>
      </w:pPr>
      <w:r>
        <w:t>rdsmDDV tables need to be made for the @PMDClientID rdsm database in ETL (copy from either rdsmScan or rdsmHealthspring)</w:t>
      </w:r>
    </w:p>
    <w:p w:rsidR="00584B35" w:rsidRDefault="00584B35" w:rsidP="00DF5E6E">
      <w:pPr>
        <w:pStyle w:val="ListParagraph"/>
        <w:numPr>
          <w:ilvl w:val="0"/>
          <w:numId w:val="1"/>
        </w:numPr>
      </w:pPr>
      <w:r>
        <w:t>There is a Population schema on ETL in the rdsm database that pulls this data (Joel will describe  later – still learning this piece)</w:t>
      </w:r>
    </w:p>
    <w:p w:rsidR="00DF5E6E" w:rsidRDefault="00DF5E6E" w:rsidP="00D15EB4"/>
    <w:p w:rsidR="00462376" w:rsidRDefault="00462376" w:rsidP="00D15EB4">
      <w:r>
        <w:t>Things to note:</w:t>
      </w:r>
    </w:p>
    <w:p w:rsidR="00462376" w:rsidRDefault="00462376" w:rsidP="00D15EB4">
      <w:r>
        <w:t>There are 2 main disenrollment reasons we are concerned about: Death and Disenrollment. These are often conveyed as “D” for Death and “E” for Expired or Disenrollment but we often need confirmation from the client.</w:t>
      </w:r>
    </w:p>
    <w:p w:rsidR="00462376" w:rsidRPr="00D15EB4" w:rsidRDefault="00462376" w:rsidP="00D15EB4">
      <w:r>
        <w:t xml:space="preserve">We often get this value as a 1 or a 2. There are CMS specific values for these  but even with those, we have to ask. </w:t>
      </w:r>
      <w:r w:rsidR="009A57B2">
        <w:t>You can use the tables DisenrollmentReasonsCD and DisenrollmentReasonsCD_Client to look up what values clients use. There is also a VIEW called</w:t>
      </w:r>
      <w:r w:rsidR="00F8746A">
        <w:t xml:space="preserve"> vwDisenrollmentReasons on ETL that combines this all into a compact view.</w:t>
      </w:r>
    </w:p>
    <w:sectPr w:rsidR="00462376" w:rsidRPr="00D15EB4" w:rsidSect="00FA1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F121E"/>
    <w:multiLevelType w:val="hybridMultilevel"/>
    <w:tmpl w:val="82E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F"/>
    <w:rsid w:val="00075AE7"/>
    <w:rsid w:val="00086FE7"/>
    <w:rsid w:val="000B1024"/>
    <w:rsid w:val="000E0709"/>
    <w:rsid w:val="00170943"/>
    <w:rsid w:val="00171385"/>
    <w:rsid w:val="001D73FF"/>
    <w:rsid w:val="002752BB"/>
    <w:rsid w:val="002779CE"/>
    <w:rsid w:val="0028216A"/>
    <w:rsid w:val="002E120F"/>
    <w:rsid w:val="00312A4B"/>
    <w:rsid w:val="003A329F"/>
    <w:rsid w:val="003D638B"/>
    <w:rsid w:val="00420516"/>
    <w:rsid w:val="00457679"/>
    <w:rsid w:val="00462376"/>
    <w:rsid w:val="004A66FC"/>
    <w:rsid w:val="00584B35"/>
    <w:rsid w:val="005F4340"/>
    <w:rsid w:val="00612C8F"/>
    <w:rsid w:val="006360FF"/>
    <w:rsid w:val="0065382F"/>
    <w:rsid w:val="00656DC6"/>
    <w:rsid w:val="006745A7"/>
    <w:rsid w:val="007170C9"/>
    <w:rsid w:val="00725047"/>
    <w:rsid w:val="007E3D90"/>
    <w:rsid w:val="00847CD8"/>
    <w:rsid w:val="008E4285"/>
    <w:rsid w:val="008E4B97"/>
    <w:rsid w:val="0090011D"/>
    <w:rsid w:val="009250D8"/>
    <w:rsid w:val="00946021"/>
    <w:rsid w:val="00992877"/>
    <w:rsid w:val="009A57B2"/>
    <w:rsid w:val="00AB6E0F"/>
    <w:rsid w:val="00AE4D8C"/>
    <w:rsid w:val="00AE558A"/>
    <w:rsid w:val="00B109CC"/>
    <w:rsid w:val="00B23841"/>
    <w:rsid w:val="00B86061"/>
    <w:rsid w:val="00C20748"/>
    <w:rsid w:val="00CF321B"/>
    <w:rsid w:val="00D15EB4"/>
    <w:rsid w:val="00D63F45"/>
    <w:rsid w:val="00D81823"/>
    <w:rsid w:val="00DB5368"/>
    <w:rsid w:val="00DC6A36"/>
    <w:rsid w:val="00DF5E6E"/>
    <w:rsid w:val="00E54A63"/>
    <w:rsid w:val="00F153F5"/>
    <w:rsid w:val="00F8746A"/>
    <w:rsid w:val="00FA1613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C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8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E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9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sqlrdp\SSIS\ETL\DeathAndDisenroll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Williams</dc:creator>
  <cp:lastModifiedBy>Brian Williams</cp:lastModifiedBy>
  <cp:revision>26</cp:revision>
  <dcterms:created xsi:type="dcterms:W3CDTF">2017-11-07T17:11:00Z</dcterms:created>
  <dcterms:modified xsi:type="dcterms:W3CDTF">2019-02-14T21:22:00Z</dcterms:modified>
</cp:coreProperties>
</file>