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EA" w:rsidRDefault="00725B40" w:rsidP="00725B40">
      <w:pPr>
        <w:pStyle w:val="Heading1"/>
        <w:jc w:val="center"/>
      </w:pPr>
      <w:r>
        <w:t>PHARMMD DEMOGRAPHICS RESEARCH PROJECT OUTLINE</w:t>
      </w:r>
    </w:p>
    <w:p w:rsidR="00725B40" w:rsidRDefault="00725B40" w:rsidP="00751265">
      <w:pPr>
        <w:pStyle w:val="Heading2"/>
        <w:jc w:val="center"/>
      </w:pPr>
      <w:r>
        <w:t>Owners: Brian Williams and Kempton Presley</w:t>
      </w:r>
    </w:p>
    <w:p w:rsidR="003A32BB" w:rsidRPr="003A32BB" w:rsidRDefault="003A32BB" w:rsidP="003A32BB">
      <w:pPr>
        <w:pStyle w:val="Heading3"/>
        <w:jc w:val="center"/>
      </w:pPr>
      <w:bookmarkStart w:id="0" w:name="_GoBack"/>
      <w:r>
        <w:t>November 2017</w:t>
      </w:r>
    </w:p>
    <w:bookmarkEnd w:id="0"/>
    <w:p w:rsidR="005101DC" w:rsidRDefault="005101DC" w:rsidP="005101DC"/>
    <w:p w:rsidR="00C65C60" w:rsidRDefault="00C65C60" w:rsidP="00C65C60">
      <w:pPr>
        <w:pStyle w:val="Heading3"/>
      </w:pPr>
      <w:r>
        <w:t>Purpose:</w:t>
      </w:r>
    </w:p>
    <w:p w:rsidR="00C65C60" w:rsidRDefault="005101DC" w:rsidP="005101DC">
      <w:r>
        <w:t>To decipher phone known information from a public database to enable further patient outreach and confirm data we currently have received either from a patient or from the client</w:t>
      </w:r>
      <w:r w:rsidR="00C65C60">
        <w:t>.</w:t>
      </w:r>
    </w:p>
    <w:p w:rsidR="00C65C60" w:rsidRDefault="00C65C60" w:rsidP="005101DC"/>
    <w:p w:rsidR="005101DC" w:rsidRDefault="005101DC" w:rsidP="00C65C60">
      <w:pPr>
        <w:pStyle w:val="Heading3"/>
      </w:pPr>
      <w:r>
        <w:t>Summary of Steps:</w:t>
      </w:r>
    </w:p>
    <w:p w:rsidR="005101DC" w:rsidRDefault="005101DC" w:rsidP="005101DC">
      <w:r>
        <w:t>We are currently focused on 5 MTM clients</w:t>
      </w:r>
      <w:r w:rsidR="00617CC0">
        <w:t xml:space="preserve"> as listed below.</w:t>
      </w:r>
    </w:p>
    <w:p w:rsidR="005101DC" w:rsidRDefault="005101DC" w:rsidP="00C65C60">
      <w:pPr>
        <w:pStyle w:val="ListParagraph"/>
        <w:numPr>
          <w:ilvl w:val="0"/>
          <w:numId w:val="1"/>
        </w:numPr>
      </w:pPr>
      <w:r>
        <w:t>Highmark</w:t>
      </w:r>
    </w:p>
    <w:p w:rsidR="005101DC" w:rsidRDefault="005101DC" w:rsidP="00C65C60">
      <w:pPr>
        <w:pStyle w:val="ListParagraph"/>
        <w:numPr>
          <w:ilvl w:val="0"/>
          <w:numId w:val="1"/>
        </w:numPr>
      </w:pPr>
      <w:r>
        <w:t>Healthspring</w:t>
      </w:r>
    </w:p>
    <w:p w:rsidR="005101DC" w:rsidRDefault="005101DC" w:rsidP="00C65C60">
      <w:pPr>
        <w:pStyle w:val="ListParagraph"/>
        <w:numPr>
          <w:ilvl w:val="0"/>
          <w:numId w:val="1"/>
        </w:numPr>
      </w:pPr>
      <w:r>
        <w:t>SCAN</w:t>
      </w:r>
    </w:p>
    <w:p w:rsidR="005101DC" w:rsidRDefault="005101DC" w:rsidP="00C65C60">
      <w:pPr>
        <w:pStyle w:val="ListParagraph"/>
        <w:numPr>
          <w:ilvl w:val="0"/>
          <w:numId w:val="1"/>
        </w:numPr>
      </w:pPr>
      <w:r>
        <w:t>Meridian</w:t>
      </w:r>
    </w:p>
    <w:p w:rsidR="005101DC" w:rsidRDefault="005101DC" w:rsidP="00C65C60">
      <w:pPr>
        <w:pStyle w:val="ListParagraph"/>
        <w:numPr>
          <w:ilvl w:val="0"/>
          <w:numId w:val="1"/>
        </w:numPr>
      </w:pPr>
      <w:r>
        <w:t>Summacare</w:t>
      </w:r>
    </w:p>
    <w:p w:rsidR="00BE2662" w:rsidRDefault="00BE2662" w:rsidP="00BE2662"/>
    <w:p w:rsidR="007A1575" w:rsidRDefault="007A1575" w:rsidP="00BE2662"/>
    <w:p w:rsidR="00BE2662" w:rsidRDefault="00BE2662" w:rsidP="00BE2662">
      <w:r>
        <w:t>We are currently polling members from the Annual MTM Beneficiary report (which only has current year data) and demographic information out of tables stored in PostGres.</w:t>
      </w:r>
    </w:p>
    <w:p w:rsidR="00D64385" w:rsidRDefault="00D64385" w:rsidP="00BE2662">
      <w:r>
        <w:t>This data is (planned to be) sent out via a se</w:t>
      </w:r>
      <w:r w:rsidR="00B40F77">
        <w:t xml:space="preserve">cure webservices call to an API at </w:t>
      </w:r>
      <w:r w:rsidR="00FC2102">
        <w:t>Whitepages</w:t>
      </w:r>
      <w:r w:rsidR="00631464">
        <w:t xml:space="preserve"> (</w:t>
      </w:r>
      <w:r w:rsidR="00631464">
        <w:rPr>
          <w:rFonts w:ascii="Consolas" w:hAnsi="Consolas" w:cs="Consolas"/>
          <w:color w:val="A31515"/>
          <w:sz w:val="19"/>
          <w:szCs w:val="19"/>
        </w:rPr>
        <w:t>https://proapi.whitepages.com/3.0/person?)</w:t>
      </w:r>
      <w:r w:rsidR="00B40F77">
        <w:t xml:space="preserve"> The API requires pieces of the following</w:t>
      </w:r>
      <w:r w:rsidR="007A1D33">
        <w:t xml:space="preserve"> (not all required but enough of a combination to identify a person)</w:t>
      </w:r>
    </w:p>
    <w:p w:rsidR="007A1D33" w:rsidRDefault="007A1D33" w:rsidP="00824090">
      <w:pPr>
        <w:pStyle w:val="ListParagraph"/>
        <w:numPr>
          <w:ilvl w:val="0"/>
          <w:numId w:val="4"/>
        </w:numPr>
        <w:spacing w:line="240" w:lineRule="auto"/>
      </w:pPr>
      <w:r>
        <w:t>Name</w:t>
      </w:r>
    </w:p>
    <w:p w:rsidR="00DF7DFE" w:rsidRDefault="00DF7DFE" w:rsidP="00824090">
      <w:pPr>
        <w:pStyle w:val="ListParagraph"/>
        <w:numPr>
          <w:ilvl w:val="0"/>
          <w:numId w:val="4"/>
        </w:numPr>
        <w:spacing w:line="240" w:lineRule="auto"/>
      </w:pPr>
      <w:r>
        <w:t>Address</w:t>
      </w:r>
    </w:p>
    <w:p w:rsidR="00824090" w:rsidRDefault="00DF7DFE" w:rsidP="00824090">
      <w:pPr>
        <w:pStyle w:val="ListParagraph"/>
        <w:numPr>
          <w:ilvl w:val="0"/>
          <w:numId w:val="4"/>
        </w:numPr>
        <w:spacing w:line="240" w:lineRule="auto"/>
      </w:pPr>
      <w:r>
        <w:t>City</w:t>
      </w:r>
    </w:p>
    <w:p w:rsidR="00DF7DFE" w:rsidRDefault="00824090" w:rsidP="00824090">
      <w:pPr>
        <w:pStyle w:val="ListParagraph"/>
        <w:numPr>
          <w:ilvl w:val="0"/>
          <w:numId w:val="4"/>
        </w:numPr>
        <w:spacing w:line="240" w:lineRule="auto"/>
      </w:pPr>
      <w:r>
        <w:t>State</w:t>
      </w:r>
    </w:p>
    <w:p w:rsidR="00DF7DFE" w:rsidRDefault="00DF7DFE" w:rsidP="00824090">
      <w:pPr>
        <w:pStyle w:val="ListParagraph"/>
        <w:numPr>
          <w:ilvl w:val="0"/>
          <w:numId w:val="4"/>
        </w:numPr>
        <w:spacing w:line="240" w:lineRule="auto"/>
      </w:pPr>
      <w:r>
        <w:t>Zip</w:t>
      </w:r>
    </w:p>
    <w:p w:rsidR="00B40F77" w:rsidRDefault="00B40F77" w:rsidP="00BE2662"/>
    <w:p w:rsidR="00DE4E38" w:rsidRDefault="00DE4E38" w:rsidP="00BE2662">
      <w:r>
        <w:t xml:space="preserve">This data is returned to us via a JSON object that we are then </w:t>
      </w:r>
      <w:r w:rsidR="004A7635">
        <w:t xml:space="preserve">saving to a text file on one of our company servers. </w:t>
      </w:r>
    </w:p>
    <w:p w:rsidR="005909C5" w:rsidRDefault="00FA49B0" w:rsidP="00BE2662">
      <w:r>
        <w:t>The current record count is somewhere between 100,000 and 150,000 members.</w:t>
      </w:r>
    </w:p>
    <w:p w:rsidR="00504EFE" w:rsidRDefault="00504EFE" w:rsidP="00BE2662"/>
    <w:p w:rsidR="00504EFE" w:rsidRDefault="00504EFE" w:rsidP="004F1838">
      <w:pPr>
        <w:pStyle w:val="Heading3"/>
      </w:pPr>
      <w:r>
        <w:lastRenderedPageBreak/>
        <w:t>Additional Info</w:t>
      </w:r>
    </w:p>
    <w:p w:rsidR="00504EFE" w:rsidRDefault="00504EFE" w:rsidP="00BE2662">
      <w:r>
        <w:t xml:space="preserve">Many large companies use this API as described by </w:t>
      </w:r>
      <w:r w:rsidR="00FC2102">
        <w:t>Whitepages</w:t>
      </w:r>
      <w:r>
        <w:t>. They do not store any of our data on their end.</w:t>
      </w:r>
    </w:p>
    <w:p w:rsidR="005101DC" w:rsidRDefault="005101DC" w:rsidP="005101DC"/>
    <w:p w:rsidR="003709F9" w:rsidRDefault="003709F9" w:rsidP="005101DC">
      <w:r>
        <w:t>Security Information from the vendor below:</w:t>
      </w:r>
    </w:p>
    <w:p w:rsidR="003709F9" w:rsidRDefault="003709F9" w:rsidP="003709F9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Encryption: encryption ensures that if any traffic is intercepted, it’s unusable. Internally, Whitepages employs best-practice encryption like AES-256 and RSA-2048. Externally, our systems support, and default to, HTTPS via TLS 1.2.</w:t>
      </w:r>
    </w:p>
    <w:p w:rsidR="003709F9" w:rsidRDefault="003709F9" w:rsidP="003709F9">
      <w:pPr>
        <w:pStyle w:val="ListParagraph"/>
      </w:pPr>
    </w:p>
    <w:p w:rsidR="003709F9" w:rsidRDefault="003709F9" w:rsidP="003709F9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Compliance: maintaining compliance with cybersecurity standards is foundational to a secure system. We adopted ISO 27002:2005 before it was cool, and we’ve been continuously updating our controls ever since. A SOC 2 assessment and report is even on roadmap for Q4 2018 to cover security (common criteria), confidentiality, availability, and privacy.</w:t>
      </w:r>
    </w:p>
    <w:p w:rsidR="003709F9" w:rsidRDefault="003709F9" w:rsidP="003709F9"/>
    <w:p w:rsidR="003709F9" w:rsidRDefault="003709F9" w:rsidP="003709F9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Infrastructure and network security: nobody wants defense-in-shallow. That’s why Whitepages implements multiple layers of security, known as defense-in-depth. At the physical layer, we only use ISO 27001 certified data centers, and we review their SOC 2 Type 2 reports annually to ensure they are implementing their controls effectively. This includes 24/7/365 staffing and physical security. In the logical layers, we default to deny all, which means all non-public connections to our corporate and infrastructure networks needs to be from an authorized source.</w:t>
      </w:r>
    </w:p>
    <w:p w:rsidR="003709F9" w:rsidRDefault="003709F9" w:rsidP="003709F9"/>
    <w:p w:rsidR="003709F9" w:rsidRDefault="003709F9" w:rsidP="003709F9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Customer data privacy: along with protecting our systems and data, Whitepages Pro ensures that customer privacy is also protected. We have a clear, compliant set of rules around when and what we log, </w:t>
      </w:r>
      <w:proofErr w:type="gramStart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and also</w:t>
      </w:r>
      <w:proofErr w:type="gramEnd"/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what we do with it. And we never sell your data. As an international company, Whitepages Pro is also compliant with EU Privacy laws. </w:t>
      </w:r>
    </w:p>
    <w:p w:rsidR="003709F9" w:rsidRDefault="003709F9" w:rsidP="005101DC"/>
    <w:p w:rsidR="005101DC" w:rsidRDefault="005101DC" w:rsidP="005101DC"/>
    <w:sectPr w:rsidR="0051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828"/>
    <w:multiLevelType w:val="hybridMultilevel"/>
    <w:tmpl w:val="5FF0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921D1"/>
    <w:multiLevelType w:val="hybridMultilevel"/>
    <w:tmpl w:val="25B4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14B31"/>
    <w:multiLevelType w:val="hybridMultilevel"/>
    <w:tmpl w:val="B904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40"/>
    <w:rsid w:val="00212554"/>
    <w:rsid w:val="00296CE6"/>
    <w:rsid w:val="003709F9"/>
    <w:rsid w:val="003A32BB"/>
    <w:rsid w:val="004A7635"/>
    <w:rsid w:val="004F1838"/>
    <w:rsid w:val="00504EFE"/>
    <w:rsid w:val="005101DC"/>
    <w:rsid w:val="005909C5"/>
    <w:rsid w:val="00617CC0"/>
    <w:rsid w:val="00631464"/>
    <w:rsid w:val="00725B40"/>
    <w:rsid w:val="00751265"/>
    <w:rsid w:val="007A1575"/>
    <w:rsid w:val="007A1D33"/>
    <w:rsid w:val="00824090"/>
    <w:rsid w:val="00934DEA"/>
    <w:rsid w:val="009B0D97"/>
    <w:rsid w:val="00AB7985"/>
    <w:rsid w:val="00B05028"/>
    <w:rsid w:val="00B40F77"/>
    <w:rsid w:val="00B76C0A"/>
    <w:rsid w:val="00BE2662"/>
    <w:rsid w:val="00C65C60"/>
    <w:rsid w:val="00D64385"/>
    <w:rsid w:val="00DE4E38"/>
    <w:rsid w:val="00DF7DFE"/>
    <w:rsid w:val="00FA49B0"/>
    <w:rsid w:val="00FC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2A1E"/>
  <w15:chartTrackingRefBased/>
  <w15:docId w15:val="{DFCD3C3C-2917-4A4E-9D30-8CC46371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C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1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5C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C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1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4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9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bwilliams</dc:creator>
  <cp:keywords/>
  <dc:description/>
  <cp:lastModifiedBy>bwilliams</cp:lastModifiedBy>
  <cp:revision>28</cp:revision>
  <dcterms:created xsi:type="dcterms:W3CDTF">2017-11-15T15:14:00Z</dcterms:created>
  <dcterms:modified xsi:type="dcterms:W3CDTF">2017-11-16T13:22:00Z</dcterms:modified>
</cp:coreProperties>
</file>