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F179" w14:textId="77777777" w:rsidR="00F23BF2" w:rsidRPr="00F23BF2" w:rsidRDefault="00F23BF2" w:rsidP="00F23BF2">
      <w:pPr>
        <w:jc w:val="center"/>
        <w:rPr>
          <w:b/>
          <w:bCs/>
          <w:sz w:val="36"/>
          <w:szCs w:val="36"/>
        </w:rPr>
      </w:pPr>
      <w:r w:rsidRPr="00F23BF2">
        <w:rPr>
          <w:b/>
          <w:bCs/>
          <w:sz w:val="36"/>
          <w:szCs w:val="36"/>
        </w:rPr>
        <w:t>Executive Summary: Zomato Analytics Dashboard</w:t>
      </w:r>
    </w:p>
    <w:p w14:paraId="6F749C5A" w14:textId="77777777" w:rsidR="00F23BF2" w:rsidRPr="00F23BF2" w:rsidRDefault="00F23BF2" w:rsidP="00F23BF2">
      <w:r w:rsidRPr="00F23BF2">
        <w:t xml:space="preserve">This project presents a dynamic </w:t>
      </w:r>
      <w:r w:rsidRPr="00F23BF2">
        <w:rPr>
          <w:b/>
          <w:bCs/>
        </w:rPr>
        <w:t>Zomato Analytics Dashboard</w:t>
      </w:r>
      <w:r w:rsidRPr="00F23BF2">
        <w:t xml:space="preserve"> created using Power BI to </w:t>
      </w:r>
      <w:proofErr w:type="spellStart"/>
      <w:r w:rsidRPr="00F23BF2">
        <w:t>analyze</w:t>
      </w:r>
      <w:proofErr w:type="spellEnd"/>
      <w:r w:rsidRPr="00F23BF2">
        <w:t xml:space="preserve"> and visualize restaurant data across 15 countries and 141 cities. The dashboard offers actionable insights to optimize operations, improve customer engagement, and drive business decisions.</w:t>
      </w:r>
    </w:p>
    <w:p w14:paraId="679F0A06" w14:textId="77777777" w:rsidR="00F23BF2" w:rsidRPr="00F23BF2" w:rsidRDefault="00F23BF2" w:rsidP="00F23BF2">
      <w:pPr>
        <w:rPr>
          <w:b/>
          <w:bCs/>
        </w:rPr>
      </w:pPr>
      <w:r w:rsidRPr="00F23BF2">
        <w:rPr>
          <w:b/>
          <w:bCs/>
        </w:rPr>
        <w:t>Key Highlights:</w:t>
      </w:r>
    </w:p>
    <w:p w14:paraId="5B508695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Global Overview</w:t>
      </w:r>
      <w:r w:rsidRPr="00F23BF2">
        <w:t>:</w:t>
      </w:r>
    </w:p>
    <w:p w14:paraId="3B47EC61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Total Restaurants</w:t>
      </w:r>
      <w:r w:rsidRPr="00F23BF2">
        <w:t>: 9,551</w:t>
      </w:r>
    </w:p>
    <w:p w14:paraId="51440E71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Total Cuisines</w:t>
      </w:r>
      <w:r w:rsidRPr="00F23BF2">
        <w:t>: 1,826</w:t>
      </w:r>
    </w:p>
    <w:p w14:paraId="3AEAF0A6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Average Rating</w:t>
      </w:r>
      <w:r w:rsidRPr="00F23BF2">
        <w:t>: 2.89</w:t>
      </w:r>
    </w:p>
    <w:p w14:paraId="621EE3D9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Top-Performing Cities</w:t>
      </w:r>
      <w:r w:rsidRPr="00F23BF2">
        <w:t>:</w:t>
      </w:r>
    </w:p>
    <w:p w14:paraId="5617E9FA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New Delhi</w:t>
      </w:r>
      <w:r w:rsidRPr="00F23BF2">
        <w:t xml:space="preserve"> dominates with 68.87% of restaurants.</w:t>
      </w:r>
    </w:p>
    <w:p w14:paraId="6E77F61B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t>Other key cities include Gurgaon, Noida, and Faridabad.</w:t>
      </w:r>
    </w:p>
    <w:p w14:paraId="0B29654B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Customer Preferences</w:t>
      </w:r>
      <w:r w:rsidRPr="00F23BF2">
        <w:t>:</w:t>
      </w:r>
    </w:p>
    <w:p w14:paraId="4E1FAEE9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Online Bookings</w:t>
      </w:r>
      <w:r w:rsidRPr="00F23BF2">
        <w:t xml:space="preserve"> account for 74% of total bookings.</w:t>
      </w:r>
    </w:p>
    <w:p w14:paraId="3085F11E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Table Bookings</w:t>
      </w:r>
      <w:r w:rsidRPr="00F23BF2">
        <w:t xml:space="preserve"> remain at 12%.</w:t>
      </w:r>
    </w:p>
    <w:p w14:paraId="1D7FE8E3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Ratings Distribution</w:t>
      </w:r>
      <w:r w:rsidRPr="00F23BF2">
        <w:t>:</w:t>
      </w:r>
    </w:p>
    <w:p w14:paraId="4F160FE6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t xml:space="preserve">Majority of restaurants have a rating between </w:t>
      </w:r>
      <w:r w:rsidRPr="00F23BF2">
        <w:rPr>
          <w:b/>
          <w:bCs/>
        </w:rPr>
        <w:t>3.1 to 4</w:t>
      </w:r>
      <w:r w:rsidRPr="00F23BF2">
        <w:t>, with significant improvement opportunities for ratings below 3.</w:t>
      </w:r>
    </w:p>
    <w:p w14:paraId="1C6CD6AE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Country Analysis</w:t>
      </w:r>
      <w:r w:rsidRPr="00F23BF2">
        <w:t>:</w:t>
      </w:r>
    </w:p>
    <w:p w14:paraId="167488D0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India</w:t>
      </w:r>
      <w:r w:rsidRPr="00F23BF2">
        <w:t xml:space="preserve"> leads with 8,652 restaurants, 1,392 cuisines, and an average cost of </w:t>
      </w:r>
      <w:r w:rsidRPr="00F23BF2">
        <w:rPr>
          <w:b/>
          <w:bCs/>
        </w:rPr>
        <w:t>$7.48</w:t>
      </w:r>
      <w:r w:rsidRPr="00F23BF2">
        <w:t xml:space="preserve"> per meal.</w:t>
      </w:r>
    </w:p>
    <w:p w14:paraId="0FB13E80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rPr>
          <w:b/>
          <w:bCs/>
        </w:rPr>
        <w:t>United States</w:t>
      </w:r>
      <w:r w:rsidRPr="00F23BF2">
        <w:t xml:space="preserve"> and </w:t>
      </w:r>
      <w:r w:rsidRPr="00F23BF2">
        <w:rPr>
          <w:b/>
          <w:bCs/>
        </w:rPr>
        <w:t>United Kingdom</w:t>
      </w:r>
      <w:r w:rsidRPr="00F23BF2">
        <w:t xml:space="preserve"> follow, with higher average costs per meal of </w:t>
      </w:r>
      <w:r w:rsidRPr="00F23BF2">
        <w:rPr>
          <w:b/>
          <w:bCs/>
        </w:rPr>
        <w:t>$26.15</w:t>
      </w:r>
      <w:r w:rsidRPr="00F23BF2">
        <w:t xml:space="preserve"> and </w:t>
      </w:r>
      <w:r w:rsidRPr="00F23BF2">
        <w:rPr>
          <w:b/>
          <w:bCs/>
        </w:rPr>
        <w:t>$59.29</w:t>
      </w:r>
      <w:r w:rsidRPr="00F23BF2">
        <w:t>, respectively.</w:t>
      </w:r>
    </w:p>
    <w:p w14:paraId="1DB76B0D" w14:textId="77777777" w:rsidR="00F23BF2" w:rsidRPr="00F23BF2" w:rsidRDefault="00F23BF2" w:rsidP="00F23BF2">
      <w:pPr>
        <w:numPr>
          <w:ilvl w:val="0"/>
          <w:numId w:val="1"/>
        </w:numPr>
      </w:pPr>
      <w:r w:rsidRPr="00F23BF2">
        <w:rPr>
          <w:b/>
          <w:bCs/>
        </w:rPr>
        <w:t>Insights by Price Buckets</w:t>
      </w:r>
      <w:r w:rsidRPr="00F23BF2">
        <w:t>:</w:t>
      </w:r>
    </w:p>
    <w:p w14:paraId="20928E31" w14:textId="77777777" w:rsidR="00F23BF2" w:rsidRPr="00F23BF2" w:rsidRDefault="00F23BF2" w:rsidP="00F23BF2">
      <w:pPr>
        <w:numPr>
          <w:ilvl w:val="1"/>
          <w:numId w:val="1"/>
        </w:numPr>
      </w:pPr>
      <w:r w:rsidRPr="00F23BF2">
        <w:t>Most restaurants fall within moderate price ranges, making affordability a key focus for the target audience.</w:t>
      </w:r>
    </w:p>
    <w:p w14:paraId="3165B7AE" w14:textId="77777777" w:rsidR="00F23BF2" w:rsidRPr="00F23BF2" w:rsidRDefault="00F23BF2" w:rsidP="00F23BF2">
      <w:pPr>
        <w:rPr>
          <w:b/>
          <w:bCs/>
        </w:rPr>
      </w:pPr>
      <w:r w:rsidRPr="00F23BF2">
        <w:rPr>
          <w:b/>
          <w:bCs/>
        </w:rPr>
        <w:t>Business Impact:</w:t>
      </w:r>
    </w:p>
    <w:p w14:paraId="26446BCC" w14:textId="77777777" w:rsidR="00F23BF2" w:rsidRPr="00F23BF2" w:rsidRDefault="00F23BF2" w:rsidP="00F23BF2">
      <w:pPr>
        <w:numPr>
          <w:ilvl w:val="0"/>
          <w:numId w:val="2"/>
        </w:numPr>
      </w:pPr>
      <w:r w:rsidRPr="00F23BF2">
        <w:rPr>
          <w:b/>
          <w:bCs/>
        </w:rPr>
        <w:t>Strategic Growth</w:t>
      </w:r>
      <w:r w:rsidRPr="00F23BF2">
        <w:t>: Focus on underrepresented cities like Ahmedabad and Ghaziabad for expansion.</w:t>
      </w:r>
    </w:p>
    <w:p w14:paraId="29E845EE" w14:textId="77777777" w:rsidR="00F23BF2" w:rsidRPr="00F23BF2" w:rsidRDefault="00F23BF2" w:rsidP="00F23BF2">
      <w:pPr>
        <w:numPr>
          <w:ilvl w:val="0"/>
          <w:numId w:val="2"/>
        </w:numPr>
      </w:pPr>
      <w:r w:rsidRPr="00F23BF2">
        <w:rPr>
          <w:b/>
          <w:bCs/>
        </w:rPr>
        <w:lastRenderedPageBreak/>
        <w:t>Customer Engagement</w:t>
      </w:r>
      <w:r w:rsidRPr="00F23BF2">
        <w:t>: Leverage online bookings to enhance convenience and satisfaction.</w:t>
      </w:r>
    </w:p>
    <w:p w14:paraId="4ECF869D" w14:textId="77777777" w:rsidR="00F23BF2" w:rsidRPr="00F23BF2" w:rsidRDefault="00F23BF2" w:rsidP="00F23BF2">
      <w:pPr>
        <w:numPr>
          <w:ilvl w:val="0"/>
          <w:numId w:val="2"/>
        </w:numPr>
      </w:pPr>
      <w:r w:rsidRPr="00F23BF2">
        <w:rPr>
          <w:b/>
          <w:bCs/>
        </w:rPr>
        <w:t>Quality Improvement</w:t>
      </w:r>
      <w:r w:rsidRPr="00F23BF2">
        <w:t>: Target improvement strategies for restaurants with lower ratings to increase customer retention.</w:t>
      </w:r>
    </w:p>
    <w:p w14:paraId="0A6C15FF" w14:textId="77777777" w:rsidR="00F23BF2" w:rsidRPr="00F23BF2" w:rsidRDefault="00F23BF2" w:rsidP="00F23BF2">
      <w:r w:rsidRPr="00F23BF2">
        <w:t>The Power BI dashboard provides an intuitive, interactive view of Zomato’s global operations and customer trends, offering data-driven solutions for scaling success.</w:t>
      </w:r>
    </w:p>
    <w:p w14:paraId="0EC8AE75" w14:textId="77777777" w:rsidR="00CA44A3" w:rsidRDefault="00CA44A3"/>
    <w:sectPr w:rsidR="00CA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B55EB"/>
    <w:multiLevelType w:val="multilevel"/>
    <w:tmpl w:val="9F8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83BB5"/>
    <w:multiLevelType w:val="multilevel"/>
    <w:tmpl w:val="C364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451372">
    <w:abstractNumId w:val="1"/>
  </w:num>
  <w:num w:numId="2" w16cid:durableId="15432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F2"/>
    <w:rsid w:val="00AF6B9E"/>
    <w:rsid w:val="00BA4CC4"/>
    <w:rsid w:val="00CA44A3"/>
    <w:rsid w:val="00F2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832"/>
  <w15:chartTrackingRefBased/>
  <w15:docId w15:val="{8157858E-2E37-45B3-BA1B-11545933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Tamanna</dc:creator>
  <cp:keywords/>
  <dc:description/>
  <cp:lastModifiedBy>Badrinath Tamanna</cp:lastModifiedBy>
  <cp:revision>1</cp:revision>
  <dcterms:created xsi:type="dcterms:W3CDTF">2025-01-01T11:21:00Z</dcterms:created>
  <dcterms:modified xsi:type="dcterms:W3CDTF">2025-01-01T11:22:00Z</dcterms:modified>
</cp:coreProperties>
</file>