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Министерство образования Республики Беларусь</w:t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>
        <w:rPr>
          <w:rFonts w:eastAsia="Times New Roman" w:cs="Times New Roman"/>
          <w:szCs w:val="24"/>
          <w:lang w:eastAsia="ru-RU"/>
        </w:rPr>
        <w:br/>
        <w:t xml:space="preserve">информатики и радиоэлектроники»</w:t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Факультет </w:t>
      </w:r>
      <w:r>
        <w:rPr>
          <w:rFonts w:eastAsia="Times New Roman" w:cs="Times New Roman"/>
          <w:szCs w:val="24"/>
          <w:lang w:eastAsia="ru-RU"/>
        </w:rPr>
        <w:t xml:space="preserve">инженерно</w:t>
      </w:r>
      <w:r>
        <w:rPr>
          <w:rFonts w:eastAsia="Times New Roman" w:cs="Times New Roman"/>
          <w:szCs w:val="24"/>
          <w:lang w:eastAsia="ru-RU"/>
        </w:rPr>
        <w:t xml:space="preserve">-экономический</w:t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Кафедра </w:t>
      </w:r>
      <w:r>
        <w:rPr>
          <w:rFonts w:eastAsia="Times New Roman" w:cs="Times New Roman"/>
          <w:szCs w:val="24"/>
          <w:lang w:eastAsia="ru-RU"/>
        </w:rPr>
        <w:t xml:space="preserve">экономической информатики</w:t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Дисциплина 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«</w:t>
      </w:r>
      <w:r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Объектно</w:t>
      </w:r>
      <w:r>
        <w:rPr>
          <w:rFonts w:eastAsia="Times New Roman" w:cs="Times New Roman"/>
          <w:color w:val="000000"/>
          <w:szCs w:val="28"/>
          <w:lang w:eastAsia="pl-PL"/>
        </w:rPr>
        <w:t xml:space="preserve"> – </w:t>
      </w:r>
      <w:r>
        <w:rPr>
          <w:rFonts w:eastAsia="Times New Roman" w:cs="Times New Roman"/>
          <w:bCs/>
          <w:color w:val="000000" w:themeColor="text1"/>
          <w:szCs w:val="24"/>
          <w:lang w:eastAsia="ru-RU"/>
        </w:rPr>
        <w:t xml:space="preserve">ориентированное проектирование и программирование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»</w:t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tbl>
      <w:tblPr>
        <w:tblStyle w:val="95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754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W w:w="475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«К ЗАЩИТЕ ДОПУСТИТЬ»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W w:w="475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курсового проекта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Старший преподаватель кафедры ЭИ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________________ </w:t>
            </w:r>
            <w:r>
              <w:rPr>
                <w:color w:val="000000" w:themeColor="text1"/>
                <w:sz w:val="28"/>
                <w:szCs w:val="28"/>
              </w:rPr>
              <w:t xml:space="preserve">Ю. Ю. Петрович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W w:w="4754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___.____.20</w:t>
            </w:r>
            <w:r>
              <w:rPr>
                <w:color w:val="000000" w:themeColor="text1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4</w:t>
            </w:r>
            <w:r>
              <w:rPr>
                <w:sz w:val="28"/>
                <w:szCs w:val="28"/>
              </w:rPr>
            </w:r>
          </w:p>
        </w:tc>
      </w:tr>
    </w:tbl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ПОЯСНИТЕЛЬНАЯ ЗАПИ</w:t>
        <w:tab/>
        <w:t xml:space="preserve">СКА</w:t>
      </w:r>
      <w:r>
        <w:rPr>
          <w:rFonts w:eastAsia="Times New Roman" w:cs="Times New Roman"/>
          <w:b/>
          <w:szCs w:val="24"/>
          <w:lang w:eastAsia="ru-RU"/>
        </w:rPr>
      </w:r>
      <w:r>
        <w:rPr>
          <w:rFonts w:eastAsia="Times New Roman" w:cs="Times New Roman"/>
          <w:b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 курсово</w:t>
      </w:r>
      <w:r>
        <w:rPr>
          <w:rFonts w:eastAsia="Times New Roman" w:cs="Times New Roman"/>
          <w:szCs w:val="24"/>
          <w:lang w:eastAsia="ru-RU"/>
        </w:rPr>
        <w:t xml:space="preserve">й работе</w:t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 тему:</w:t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</w:pPr>
      <w:r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white"/>
        </w:rPr>
        <w:t xml:space="preserve">ПРОГРАММНОЕ СРЕДСТВО С АВТОМАТИЗИРОВАННОЙ СИСТЕМОЙ РАСЧЁТА БАНКОВСКИХ УСЛУГ И ТРАНЗАКЦИОННЫХ ПЛАТЕЖЕЙ</w:t>
      </w:r>
      <w:r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 xml:space="preserve">»</w:t>
      </w:r>
      <w:r>
        <w:rPr>
          <w:rFonts w:eastAsia="Times New Roman" w:cs="Times New Roman"/>
          <w:b/>
          <w:bCs/>
          <w:color w:val="000000" w:themeColor="text1"/>
          <w:lang w:eastAsia="ru-RU"/>
        </w:rPr>
      </w:r>
      <w:r/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БГУИР 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КР</w:t>
      </w:r>
      <w:r>
        <w:rPr>
          <w:rFonts w:eastAsia="Times New Roman" w:cs="Times New Roman"/>
          <w:color w:val="000000" w:themeColor="text1"/>
          <w:szCs w:val="24"/>
          <w:highlight w:val="none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highlight w:val="none"/>
          <w:lang w:eastAsia="ru-RU"/>
        </w:rPr>
        <w:t xml:space="preserve">1–40</w:t>
      </w:r>
      <w:r>
        <w:rPr>
          <w:rFonts w:eastAsia="Times New Roman" w:cs="Times New Roman"/>
          <w:color w:val="000000" w:themeColor="text1"/>
          <w:szCs w:val="24"/>
          <w:highlight w:val="none"/>
          <w:lang w:eastAsia="ru-RU"/>
        </w:rPr>
        <w:t xml:space="preserve"> 0</w:t>
      </w:r>
      <w:r>
        <w:rPr>
          <w:rFonts w:eastAsia="Times New Roman" w:cs="Times New Roman"/>
          <w:color w:val="000000" w:themeColor="text1"/>
          <w:szCs w:val="24"/>
          <w:highlight w:val="none"/>
          <w:lang w:eastAsia="ru-RU"/>
        </w:rPr>
        <w:t xml:space="preserve">5</w:t>
      </w:r>
      <w:r>
        <w:rPr>
          <w:rFonts w:eastAsia="Times New Roman" w:cs="Times New Roman"/>
          <w:color w:val="000000" w:themeColor="text1"/>
          <w:szCs w:val="24"/>
          <w:highlight w:val="none"/>
          <w:lang w:eastAsia="ru-RU"/>
        </w:rPr>
        <w:t xml:space="preserve"> 01</w:t>
      </w:r>
      <w:r>
        <w:rPr>
          <w:rFonts w:eastAsia="Times New Roman" w:cs="Times New Roman"/>
          <w:color w:val="000000" w:themeColor="text1"/>
          <w:szCs w:val="24"/>
          <w:highlight w:val="none"/>
          <w:lang w:eastAsia="ru-RU"/>
        </w:rPr>
        <w:t xml:space="preserve">–02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 ПЗ</w:t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val="en-US" w:eastAsia="ru-RU"/>
        </w:rPr>
      </w:r>
      <w:r>
        <w:rPr>
          <w:rFonts w:eastAsia="Times New Roman" w:cs="Times New Roman"/>
          <w:szCs w:val="24"/>
          <w:lang w:val="en-US" w:eastAsia="ru-RU"/>
        </w:rPr>
      </w:r>
      <w:r>
        <w:rPr>
          <w:rFonts w:eastAsia="Times New Roman" w:cs="Times New Roman"/>
          <w:szCs w:val="24"/>
          <w:lang w:val="en-US"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tbl>
      <w:tblPr>
        <w:tblStyle w:val="95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>
        <w:trPr/>
        <w:tc>
          <w:tcPr>
            <w:tcW w:w="4928" w:type="dxa"/>
            <w:textDirection w:val="lrTb"/>
            <w:noWrap w:val="false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W w:w="4645" w:type="dxa"/>
            <w:textDirection w:val="lrTb"/>
            <w:noWrap w:val="false"/>
          </w:tcPr>
          <w:p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color w:val="000000" w:themeColor="text1"/>
                <w:sz w:val="28"/>
                <w:szCs w:val="28"/>
              </w:rPr>
              <w:t xml:space="preserve">272303</w:t>
            </w:r>
            <w:r>
              <w:rPr>
                <w:color w:val="000000" w:themeColor="text1"/>
                <w:sz w:val="28"/>
                <w:szCs w:val="28"/>
              </w:rPr>
            </w:r>
            <w:r>
              <w:rPr>
                <w:color w:val="000000" w:themeColor="text1"/>
                <w:sz w:val="28"/>
                <w:szCs w:val="28"/>
              </w:rPr>
            </w:r>
          </w:p>
          <w:p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БАДЕЙ Павел Юрьевич</w:t>
            </w:r>
            <w:r>
              <w:rPr>
                <w:color w:val="000000" w:themeColor="text1"/>
                <w:sz w:val="28"/>
                <w:szCs w:val="28"/>
              </w:rPr>
            </w:r>
            <w:r>
              <w:rPr>
                <w:color w:val="000000" w:themeColor="text1"/>
                <w:sz w:val="28"/>
                <w:szCs w:val="28"/>
              </w:rPr>
            </w:r>
          </w:p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_______________________________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 студента)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4928" w:type="dxa"/>
            <w:textDirection w:val="lrTb"/>
            <w:noWrap w:val="false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W w:w="4645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Курсовая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работа</w:t>
            </w:r>
            <w:r>
              <w:rPr>
                <w:sz w:val="28"/>
                <w:szCs w:val="28"/>
              </w:rPr>
              <w:t xml:space="preserve"> представлен</w:t>
            </w:r>
            <w:r>
              <w:rPr>
                <w:sz w:val="28"/>
                <w:szCs w:val="28"/>
              </w:rPr>
              <w:t xml:space="preserve">а</w:t>
            </w:r>
            <w:r>
              <w:rPr>
                <w:sz w:val="28"/>
                <w:szCs w:val="28"/>
              </w:rPr>
              <w:t xml:space="preserve"> на проверку </w:t>
            </w:r>
            <w:r>
              <w:rPr>
                <w:color w:val="000000" w:themeColor="text1"/>
                <w:sz w:val="28"/>
                <w:szCs w:val="28"/>
              </w:rPr>
              <w:t xml:space="preserve">___.____.20</w:t>
            </w:r>
            <w:r>
              <w:rPr>
                <w:color w:val="000000" w:themeColor="text1"/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4</w:t>
            </w:r>
            <w:r>
              <w:rPr>
                <w:sz w:val="28"/>
                <w:szCs w:val="28"/>
              </w:rPr>
            </w:r>
          </w:p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_______________________________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 студента)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</w:tbl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  <w:r>
        <w:rPr>
          <w:rFonts w:eastAsia="Times New Roman" w:cs="Times New Roman"/>
          <w:szCs w:val="24"/>
          <w:lang w:eastAsia="ru-RU"/>
        </w:rPr>
      </w:r>
    </w:p>
    <w:p>
      <w:pPr>
        <w:jc w:val="center"/>
        <w:rPr>
          <w:rFonts w:eastAsia="Times New Roman" w:cs="Times New Roman"/>
          <w:color w:val="000000" w:themeColor="text1"/>
          <w:highlight w:val="none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Минск 20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2</w:t>
      </w:r>
      <w:r>
        <w:rPr>
          <w:rFonts w:eastAsia="Times New Roman" w:cs="Times New Roman"/>
          <w:color w:val="000000" w:themeColor="text1"/>
          <w:highlight w:val="none"/>
          <w:lang w:val="en-US"/>
        </w:rPr>
        <w:t xml:space="preserve">4</w:t>
      </w:r>
      <w:r>
        <w:rPr>
          <w:rFonts w:eastAsia="Times New Roman" w:cs="Times New Roman"/>
          <w:color w:val="000000" w:themeColor="text1"/>
          <w:highlight w:val="none"/>
          <w:lang w:eastAsia="ru-RU"/>
        </w:rPr>
      </w:r>
      <w:r>
        <w:rPr>
          <w:rFonts w:eastAsia="Times New Roman" w:cs="Times New Roman"/>
          <w:color w:val="000000" w:themeColor="text1"/>
          <w:highlight w:val="none"/>
          <w:lang w:eastAsia="ru-RU"/>
        </w:rPr>
      </w:r>
    </w:p>
    <w:p>
      <w:pPr>
        <w:jc w:val="center"/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РЕФЕРАТ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jc w:val="center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contextualSpacing/>
        <w:jc w:val="both"/>
        <w:spacing w:line="240" w:lineRule="auto"/>
        <w:rPr>
          <w:rFonts w:cs="Times New Roman"/>
        </w:rPr>
      </w:pPr>
      <w:r>
        <w:rPr>
          <w:rFonts w:cs="Times New Roman"/>
        </w:rPr>
        <w:t xml:space="preserve">БГУИР КР </w:t>
      </w:r>
      <w:r>
        <w:rPr>
          <w:rFonts w:cs="Times New Roman"/>
          <w:highlight w:val="none"/>
        </w:rPr>
        <w:t xml:space="preserve">1–40 05 01–02</w:t>
      </w:r>
      <w:r>
        <w:rPr>
          <w:rFonts w:cs="Times New Roman"/>
        </w:rPr>
        <w:t xml:space="preserve"> ПЗ</w:t>
      </w:r>
      <w:r>
        <w:rPr>
          <w:rFonts w:cs="Times New Roman"/>
        </w:rPr>
      </w:r>
      <w:r>
        <w:rPr>
          <w:rFonts w:cs="Times New Roman"/>
        </w:rPr>
      </w:r>
    </w:p>
    <w:p>
      <w:pPr>
        <w:ind w:firstLine="0"/>
        <w:jc w:val="both"/>
        <w:spacing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ind w:firstLine="709"/>
        <w:jc w:val="both"/>
        <w:spacing w:line="240" w:lineRule="auto"/>
      </w:pPr>
      <w:r>
        <w:rPr>
          <w:rFonts w:eastAsia="Times New Roman" w:cs="Times New Roman"/>
          <w:b/>
          <w:bCs/>
          <w:color w:val="000000"/>
          <w:szCs w:val="28"/>
          <w:lang w:eastAsia="pl-PL"/>
        </w:rPr>
        <w:t xml:space="preserve">Бадей, П.Ю.</w:t>
      </w:r>
      <w:r>
        <w:rPr>
          <w:rFonts w:eastAsia="Times New Roman" w:cs="Times New Roman"/>
          <w:color w:val="000000"/>
          <w:szCs w:val="28"/>
          <w:lang w:eastAsia="pl-PL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Программное средство с автоматизированной системой расчёта банковских услуг и транзакционных платежей</w:t>
      </w:r>
      <w:r>
        <w:rPr>
          <w:rFonts w:eastAsia="Times New Roman" w:cs="Times New Roman"/>
          <w:color w:val="000000"/>
          <w:szCs w:val="28"/>
          <w:lang w:eastAsia="pl-PL"/>
        </w:rPr>
        <w:t xml:space="preserve">/</w:t>
      </w:r>
      <w:r>
        <w:rPr>
          <w:rFonts w:eastAsia="Times New Roman" w:cs="Times New Roman"/>
          <w:color w:val="000000"/>
          <w:szCs w:val="28"/>
          <w:lang w:val="pl-PL" w:eastAsia="pl-PL"/>
        </w:rPr>
        <w:t xml:space="preserve"> </w:t>
      </w:r>
      <w:r>
        <w:rPr>
          <w:rFonts w:eastAsia="Times New Roman" w:cs="Times New Roman"/>
          <w:color w:val="000000"/>
          <w:szCs w:val="28"/>
          <w:lang w:eastAsia="pl-PL"/>
        </w:rPr>
        <w:t xml:space="preserve"> </w:t>
      </w:r>
      <w:r>
        <w:rPr>
          <w:rFonts w:eastAsia="Times New Roman" w:cs="Times New Roman"/>
          <w:color w:val="000000"/>
          <w:szCs w:val="28"/>
          <w:lang w:val="pl-PL" w:eastAsia="pl-PL"/>
        </w:rPr>
        <w:t xml:space="preserve"> </w:t>
      </w:r>
      <w:r>
        <w:rPr>
          <w:rFonts w:eastAsia="Times New Roman" w:cs="Times New Roman"/>
          <w:color w:val="000000"/>
          <w:szCs w:val="28"/>
          <w:lang w:eastAsia="pl-PL"/>
        </w:rPr>
        <w:t xml:space="preserve"> </w:t>
      </w:r>
      <w:r>
        <w:rPr>
          <w:rFonts w:eastAsia="Times New Roman" w:cs="Times New Roman"/>
          <w:color w:val="000000"/>
          <w:szCs w:val="28"/>
          <w:lang w:val="pl-PL" w:eastAsia="pl-PL"/>
        </w:rPr>
        <w:t xml:space="preserve"> </w:t>
      </w:r>
      <w:r>
        <w:rPr>
          <w:rFonts w:eastAsia="Times New Roman" w:cs="Times New Roman"/>
          <w:color w:val="000000"/>
          <w:szCs w:val="28"/>
          <w:lang w:eastAsia="pl-PL"/>
        </w:rPr>
        <w:t xml:space="preserve"> </w:t>
      </w:r>
      <w:r>
        <w:rPr>
          <w:rFonts w:eastAsia="Times New Roman" w:cs="Times New Roman"/>
          <w:color w:val="000000"/>
          <w:szCs w:val="28"/>
          <w:lang w:val="pl-PL" w:eastAsia="pl-PL"/>
        </w:rPr>
        <w:t xml:space="preserve"> </w:t>
      </w:r>
      <w:r>
        <w:rPr>
          <w:rFonts w:eastAsia="Times New Roman" w:cs="Times New Roman"/>
          <w:color w:val="000000"/>
          <w:szCs w:val="28"/>
          <w:lang w:eastAsia="pl-PL"/>
        </w:rPr>
        <w:t xml:space="preserve"> </w:t>
      </w:r>
      <w:r>
        <w:rPr>
          <w:rFonts w:eastAsia="Times New Roman" w:cs="Times New Roman"/>
          <w:color w:val="000000"/>
          <w:szCs w:val="28"/>
          <w:lang w:val="pl-PL" w:eastAsia="pl-PL"/>
        </w:rPr>
        <w:t xml:space="preserve"> </w:t>
      </w:r>
      <w:r>
        <w:rPr>
          <w:rFonts w:eastAsia="Times New Roman" w:cs="Times New Roman"/>
          <w:color w:val="000000"/>
          <w:szCs w:val="28"/>
          <w:lang w:eastAsia="pl-PL"/>
        </w:rPr>
        <w:t xml:space="preserve"> </w:t>
      </w:r>
      <w:r>
        <w:rPr>
          <w:rFonts w:eastAsia="Times New Roman" w:cs="Times New Roman"/>
          <w:color w:val="000000"/>
          <w:szCs w:val="28"/>
          <w:lang w:val="pl-PL" w:eastAsia="pl-PL"/>
        </w:rPr>
        <w:t xml:space="preserve"> </w:t>
      </w:r>
      <w:r>
        <w:rPr>
          <w:rFonts w:eastAsia="Times New Roman" w:cs="Times New Roman"/>
          <w:color w:val="000000"/>
          <w:szCs w:val="28"/>
          <w:lang w:eastAsia="pl-PL"/>
        </w:rPr>
        <w:t xml:space="preserve"> </w:t>
      </w:r>
      <w:r>
        <w:rPr>
          <w:rFonts w:eastAsia="Times New Roman" w:cs="Times New Roman"/>
          <w:color w:val="000000"/>
          <w:szCs w:val="28"/>
          <w:lang w:val="pl-PL" w:eastAsia="pl-PL"/>
        </w:rPr>
        <w:t xml:space="preserve"> </w:t>
      </w:r>
      <w:r>
        <w:rPr>
          <w:rFonts w:eastAsia="Times New Roman" w:cs="Times New Roman"/>
          <w:color w:val="000000"/>
          <w:szCs w:val="28"/>
          <w:lang w:eastAsia="pl-PL"/>
        </w:rPr>
        <w:t xml:space="preserve"> П.Ю. Бадей. – Минск: БГУИР, </w:t>
      </w:r>
      <w:r>
        <w:rPr>
          <w:rFonts w:eastAsia="Times New Roman" w:cs="Times New Roman"/>
          <w:color w:val="000000"/>
          <w:szCs w:val="28"/>
          <w:highlight w:val="yellow"/>
          <w:lang w:eastAsia="pl-PL"/>
        </w:rPr>
        <w:t xml:space="preserve">2024. – 39</w:t>
      </w:r>
      <w:r>
        <w:rPr>
          <w:rFonts w:eastAsia="Times New Roman" w:cs="Times New Roman"/>
          <w:color w:val="000000" w:themeColor="text1"/>
          <w:szCs w:val="28"/>
          <w:highlight w:val="yellow"/>
          <w:lang w:eastAsia="pl-PL"/>
        </w:rPr>
        <w:t xml:space="preserve"> </w:t>
      </w:r>
      <w:r>
        <w:rPr>
          <w:rFonts w:eastAsia="Times New Roman" w:cs="Times New Roman"/>
          <w:color w:val="000000" w:themeColor="text1"/>
          <w:szCs w:val="28"/>
          <w:highlight w:val="yellow"/>
          <w:lang w:eastAsia="pl-PL"/>
        </w:rPr>
        <w:t xml:space="preserve">с</w:t>
      </w:r>
      <w:r>
        <w:rPr>
          <w:rFonts w:eastAsia="Times New Roman" w:cs="Times New Roman"/>
          <w:color w:val="000000"/>
          <w:szCs w:val="28"/>
          <w:highlight w:val="none"/>
          <w:lang w:eastAsia="pl-PL"/>
        </w:rPr>
        <w:t xml:space="preserve">.</w:t>
      </w:r>
      <w:r/>
    </w:p>
    <w:p>
      <w:pPr>
        <w:spacing w:line="240" w:lineRule="auto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  <w:r>
        <w:rPr>
          <w:rFonts w:eastAsia="Times New Roman" w:cs="Times New Roman"/>
          <w:sz w:val="24"/>
          <w:szCs w:val="24"/>
          <w:lang w:eastAsia="pl-PL"/>
        </w:rPr>
      </w: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ind w:firstLine="709"/>
        <w:jc w:val="both"/>
        <w:spacing w:line="240" w:lineRule="auto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color w:val="000000"/>
          <w:szCs w:val="28"/>
          <w:lang w:eastAsia="pl-PL"/>
        </w:rPr>
        <w:t xml:space="preserve">Пояснительная записка </w:t>
      </w:r>
      <w:r>
        <w:rPr>
          <w:rFonts w:eastAsia="Times New Roman" w:cs="Times New Roman"/>
          <w:color w:val="000000"/>
          <w:szCs w:val="28"/>
          <w:highlight w:val="yellow"/>
          <w:lang w:eastAsia="pl-PL"/>
        </w:rPr>
        <w:t xml:space="preserve">39</w:t>
      </w:r>
      <w:r>
        <w:rPr>
          <w:rFonts w:eastAsia="Times New Roman" w:cs="Times New Roman"/>
          <w:color w:val="000000"/>
          <w:szCs w:val="28"/>
          <w:highlight w:val="yellow"/>
          <w:shd w:val="clear" w:color="auto" w:fill="ffffff"/>
          <w:lang w:eastAsia="pl-PL"/>
        </w:rPr>
        <w:t xml:space="preserve"> </w:t>
      </w:r>
      <w:r>
        <w:rPr>
          <w:rFonts w:eastAsia="Times New Roman" w:cs="Times New Roman"/>
          <w:color w:val="000000"/>
          <w:szCs w:val="28"/>
          <w:highlight w:val="yellow"/>
          <w:shd w:val="clear" w:color="auto" w:fill="ffffff"/>
          <w:lang w:eastAsia="pl-PL"/>
        </w:rPr>
        <w:t xml:space="preserve">с., 33</w:t>
      </w:r>
      <w:r>
        <w:rPr>
          <w:rFonts w:eastAsia="Times New Roman" w:cs="Times New Roman"/>
          <w:color w:val="000000"/>
          <w:szCs w:val="28"/>
          <w:highlight w:val="yellow"/>
          <w:shd w:val="clear" w:color="auto" w:fill="ffffff"/>
          <w:lang w:eastAsia="pl-PL"/>
        </w:rPr>
        <w:t xml:space="preserve"> </w:t>
      </w:r>
      <w:r>
        <w:rPr>
          <w:rFonts w:eastAsia="Times New Roman" w:cs="Times New Roman"/>
          <w:color w:val="000000"/>
          <w:szCs w:val="28"/>
          <w:highlight w:val="yellow"/>
          <w:shd w:val="clear" w:color="auto" w:fill="ffffff"/>
          <w:lang w:eastAsia="pl-PL"/>
        </w:rPr>
        <w:t xml:space="preserve">рис., </w:t>
      </w:r>
      <w:r>
        <w:rPr>
          <w:rFonts w:eastAsia="Times New Roman" w:cs="Times New Roman"/>
          <w:color w:val="000000"/>
          <w:szCs w:val="28"/>
          <w:highlight w:val="yellow"/>
          <w:shd w:val="clear" w:color="auto" w:fill="ffffff"/>
          <w:lang w:eastAsia="pl-PL"/>
        </w:rPr>
        <w:t xml:space="preserve">7 источников, </w:t>
      </w:r>
      <w:r>
        <w:rPr>
          <w:rFonts w:eastAsia="Times New Roman" w:cs="Times New Roman"/>
          <w:color w:val="000000"/>
          <w:szCs w:val="28"/>
          <w:highlight w:val="yellow"/>
          <w:shd w:val="clear" w:color="auto" w:fill="ffffff"/>
          <w:lang w:eastAsia="pl-PL"/>
        </w:rPr>
        <w:t xml:space="preserve">4</w:t>
      </w:r>
      <w:r>
        <w:rPr>
          <w:rFonts w:eastAsia="Times New Roman" w:cs="Times New Roman"/>
          <w:color w:val="000000"/>
          <w:szCs w:val="28"/>
          <w:highlight w:val="none"/>
          <w:shd w:val="clear" w:color="auto" w:fill="ffffff"/>
          <w:lang w:eastAsia="pl-PL"/>
        </w:rPr>
        <w:t xml:space="preserve"> </w:t>
      </w:r>
      <w:r>
        <w:rPr>
          <w:rFonts w:eastAsia="Times New Roman" w:cs="Times New Roman"/>
          <w:color w:val="000000"/>
          <w:szCs w:val="28"/>
          <w:highlight w:val="none"/>
          <w:lang w:eastAsia="pl-PL"/>
        </w:rPr>
        <w:t xml:space="preserve">приложения</w:t>
      </w:r>
      <w:r>
        <w:rPr>
          <w:rFonts w:eastAsia="Times New Roman" w:cs="Times New Roman"/>
          <w:sz w:val="24"/>
          <w:szCs w:val="24"/>
          <w:lang w:eastAsia="pl-PL"/>
        </w:rPr>
      </w: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spacing w:line="240" w:lineRule="auto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  <w:r>
        <w:rPr>
          <w:rFonts w:eastAsia="Times New Roman" w:cs="Times New Roman"/>
          <w:sz w:val="24"/>
          <w:szCs w:val="24"/>
          <w:lang w:eastAsia="pl-PL"/>
        </w:rPr>
      </w: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jc w:val="both"/>
        <w:rPr>
          <w:b w:val="0"/>
          <w:bCs w:val="0"/>
          <w:highlight w:val="yellow"/>
        </w:rPr>
      </w:pPr>
      <w:r>
        <w:rPr>
          <w:rFonts w:eastAsia="Times New Roman" w:cs="Times New Roman"/>
          <w:b w:val="0"/>
          <w:bCs w:val="0"/>
          <w:caps/>
          <w:color w:val="000000" w:themeColor="text1"/>
          <w:szCs w:val="24"/>
          <w:highlight w:val="yellow"/>
          <w:lang w:eastAsia="ru-RU"/>
        </w:rPr>
        <w:t xml:space="preserve">Разработк</w:t>
      </w:r>
      <w:r>
        <w:rPr>
          <w:rFonts w:eastAsia="Times New Roman" w:cs="Times New Roman"/>
          <w:b w:val="0"/>
          <w:bCs w:val="0"/>
          <w:caps/>
          <w:color w:val="000000" w:themeColor="text1"/>
          <w:szCs w:val="24"/>
          <w:highlight w:val="yellow"/>
          <w:lang w:eastAsia="ru-RU"/>
        </w:rPr>
        <w:t xml:space="preserve">А автоматизированной системы функционирования магазина </w:t>
      </w:r>
      <w:r>
        <w:rPr>
          <w:rFonts w:eastAsia="Times New Roman" w:cs="Times New Roman"/>
          <w:b w:val="0"/>
          <w:bCs w:val="0"/>
          <w:caps/>
          <w:color w:val="000000" w:themeColor="text1"/>
          <w:szCs w:val="24"/>
          <w:highlight w:val="yellow"/>
          <w:lang w:eastAsia="ru-RU"/>
        </w:rPr>
        <w:t xml:space="preserve">электроники</w:t>
      </w:r>
      <w:r>
        <w:rPr>
          <w:rFonts w:eastAsia="Times New Roman" w:cs="Times New Roman"/>
          <w:smallCaps/>
          <w:color w:val="000000"/>
          <w:szCs w:val="28"/>
          <w:highlight w:val="yellow"/>
          <w:shd w:val="clear" w:color="auto" w:fill="ffffff"/>
          <w:lang w:eastAsia="pl-PL"/>
        </w:rPr>
        <w:t xml:space="preserve">, ЗАКАЗ ТОВАРА, СОРТИРОВКА ТОВАРОВ, МОДЕЛИ </w:t>
      </w:r>
      <w:r>
        <w:rPr>
          <w:rFonts w:eastAsia="Times New Roman" w:cs="Times New Roman"/>
          <w:i/>
          <w:iCs/>
          <w:smallCaps/>
          <w:color w:val="000000"/>
          <w:szCs w:val="28"/>
          <w:highlight w:val="yellow"/>
          <w:shd w:val="clear" w:color="auto" w:fill="ffffff"/>
          <w:lang w:val="pl-PL" w:eastAsia="pl-PL"/>
        </w:rPr>
        <w:t xml:space="preserve">UML</w:t>
      </w:r>
      <w:r>
        <w:rPr>
          <w:rFonts w:eastAsia="Times New Roman" w:cs="Times New Roman"/>
          <w:smallCaps/>
          <w:color w:val="000000"/>
          <w:szCs w:val="28"/>
          <w:highlight w:val="yellow"/>
          <w:shd w:val="clear" w:color="auto" w:fill="ffffff"/>
          <w:lang w:eastAsia="pl-PL"/>
        </w:rPr>
        <w:t xml:space="preserve">, </w:t>
      </w:r>
      <w:r>
        <w:rPr>
          <w:rFonts w:eastAsia="Times New Roman" w:cs="Times New Roman"/>
          <w:i/>
          <w:iCs/>
          <w:smallCaps/>
          <w:color w:val="000000"/>
          <w:szCs w:val="28"/>
          <w:highlight w:val="yellow"/>
          <w:shd w:val="clear" w:color="auto" w:fill="ffffff"/>
          <w:lang w:val="pl-PL" w:eastAsia="pl-PL"/>
        </w:rPr>
        <w:t xml:space="preserve">IDEF</w:t>
      </w:r>
      <w:r>
        <w:rPr>
          <w:rFonts w:eastAsia="Times New Roman" w:cs="Times New Roman"/>
          <w:smallCaps/>
          <w:color w:val="000000"/>
          <w:szCs w:val="28"/>
          <w:highlight w:val="yellow"/>
          <w:shd w:val="clear" w:color="auto" w:fill="ffffff"/>
          <w:lang w:eastAsia="pl-PL"/>
        </w:rPr>
        <w:t xml:space="preserve">0</w:t>
      </w:r>
      <w:r>
        <w:rPr>
          <w:rFonts w:eastAsia="Times New Roman" w:cs="Times New Roman"/>
          <w:smallCaps/>
          <w:color w:val="000000"/>
          <w:szCs w:val="28"/>
          <w:highlight w:val="yellow"/>
          <w:shd w:val="clear" w:color="auto" w:fill="ffffff"/>
          <w:lang w:eastAsia="pl-PL"/>
        </w:rPr>
        <w:t xml:space="preserve">, СХЕМЫ АЛГОРИТМОВ, ПРОГРАММНОЕ СРЕДСТВО.</w:t>
      </w:r>
      <w:r>
        <w:rPr>
          <w:b w:val="0"/>
          <w:bCs w:val="0"/>
          <w:highlight w:val="yellow"/>
        </w:rPr>
      </w:r>
      <w:r>
        <w:rPr>
          <w:b w:val="0"/>
          <w:bCs w:val="0"/>
          <w:highlight w:val="yellow"/>
        </w:rPr>
      </w:r>
    </w:p>
    <w:p>
      <w:pPr>
        <w:spacing w:line="240" w:lineRule="auto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sz w:val="24"/>
          <w:szCs w:val="24"/>
          <w:lang w:eastAsia="pl-PL"/>
        </w:rPr>
      </w:r>
      <w:r>
        <w:rPr>
          <w:rFonts w:eastAsia="Times New Roman" w:cs="Times New Roman"/>
          <w:sz w:val="24"/>
          <w:szCs w:val="24"/>
          <w:lang w:eastAsia="pl-PL"/>
        </w:rPr>
      </w: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ind w:firstLine="709"/>
        <w:jc w:val="both"/>
        <w:spacing w:line="240" w:lineRule="auto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i/>
          <w:iCs/>
          <w:color w:val="000000"/>
          <w:szCs w:val="28"/>
          <w:lang w:eastAsia="pl-PL"/>
        </w:rPr>
        <w:t xml:space="preserve">Цель</w:t>
      </w:r>
      <w:r>
        <w:rPr>
          <w:rFonts w:eastAsia="Times New Roman" w:cs="Times New Roman"/>
          <w:color w:val="000000"/>
          <w:szCs w:val="28"/>
          <w:lang w:eastAsia="pl-PL"/>
        </w:rPr>
        <w:t xml:space="preserve"> </w:t>
      </w:r>
      <w:r>
        <w:rPr>
          <w:rFonts w:eastAsia="Times New Roman" w:cs="Times New Roman"/>
          <w:i/>
          <w:iCs/>
          <w:color w:val="000000"/>
          <w:szCs w:val="28"/>
          <w:lang w:eastAsia="pl-PL"/>
        </w:rPr>
        <w:t xml:space="preserve">курсовой работы</w:t>
      </w:r>
      <w:r>
        <w:rPr>
          <w:rFonts w:eastAsia="Times New Roman" w:cs="Times New Roman"/>
          <w:color w:val="000000"/>
          <w:szCs w:val="28"/>
          <w:lang w:eastAsia="pl-PL"/>
        </w:rPr>
        <w:t xml:space="preserve">: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pl-PL"/>
        </w:rPr>
        <w:t xml:space="preserve">систематизация и углубление теоретических знаний, полученных за время обучения, а так же приобретение и закрепление навыков самостоятельной работы.</w:t>
      </w:r>
      <w:r>
        <w:rPr>
          <w:rFonts w:eastAsia="Times New Roman" w:cs="Times New Roman"/>
          <w:sz w:val="24"/>
          <w:szCs w:val="24"/>
          <w:lang w:eastAsia="pl-PL"/>
        </w:rPr>
      </w: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ind w:firstLine="709"/>
        <w:jc w:val="both"/>
        <w:spacing w:line="240" w:lineRule="auto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i/>
          <w:iCs/>
          <w:color w:val="000000"/>
          <w:szCs w:val="28"/>
          <w:lang w:eastAsia="pl-PL"/>
        </w:rPr>
        <w:t xml:space="preserve">Методология проведения работы</w:t>
      </w:r>
      <w:r>
        <w:rPr>
          <w:rFonts w:eastAsia="Times New Roman" w:cs="Times New Roman"/>
          <w:color w:val="000000"/>
          <w:szCs w:val="28"/>
          <w:lang w:eastAsia="pl-PL"/>
        </w:rPr>
        <w:t xml:space="preserve">: в процессе решения поставленных задач использованы принципы системного подхода и аналитические методы, </w:t>
      </w:r>
      <w:r>
        <w:rPr>
          <w:rFonts w:eastAsia="Times New Roman" w:cs="Times New Roman"/>
          <w:color w:val="000000"/>
          <w:szCs w:val="28"/>
          <w:highlight w:val="yellow"/>
          <w:lang w:eastAsia="pl-PL"/>
        </w:rPr>
        <w:t xml:space="preserve">принципы объектно–ориентированного проектирования и программирования</w:t>
      </w:r>
      <w:r>
        <w:rPr>
          <w:rFonts w:eastAsia="Times New Roman" w:cs="Times New Roman"/>
          <w:color w:val="000000"/>
          <w:szCs w:val="28"/>
          <w:lang w:eastAsia="pl-PL"/>
        </w:rPr>
        <w:t xml:space="preserve">.</w:t>
      </w:r>
      <w:r>
        <w:rPr>
          <w:rFonts w:eastAsia="Times New Roman" w:cs="Times New Roman"/>
          <w:color w:val="000000"/>
          <w:szCs w:val="28"/>
          <w:lang w:val="pl-PL" w:eastAsia="pl-PL"/>
        </w:rPr>
        <w:t xml:space="preserve"> </w:t>
      </w:r>
      <w:r>
        <w:rPr>
          <w:rFonts w:eastAsia="Times New Roman" w:cs="Times New Roman"/>
          <w:sz w:val="24"/>
          <w:szCs w:val="24"/>
          <w:lang w:eastAsia="pl-PL"/>
        </w:rPr>
      </w: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ind w:firstLine="709"/>
        <w:jc w:val="both"/>
        <w:spacing w:line="240" w:lineRule="auto"/>
        <w:rPr>
          <w:rFonts w:eastAsia="Times New Roman" w:cs="Times New Roman"/>
          <w:sz w:val="24"/>
          <w:szCs w:val="24"/>
          <w:lang w:eastAsia="pl-PL"/>
        </w:rPr>
      </w:pPr>
      <w:r>
        <w:rPr>
          <w:rFonts w:eastAsia="Times New Roman" w:cs="Times New Roman"/>
          <w:i/>
          <w:iCs/>
          <w:color w:val="000000"/>
          <w:szCs w:val="28"/>
          <w:highlight w:val="yellow"/>
          <w:lang w:eastAsia="pl-PL"/>
        </w:rPr>
        <w:t xml:space="preserve">Результаты </w:t>
      </w:r>
      <w:r>
        <w:rPr>
          <w:rFonts w:eastAsia="Times New Roman" w:cs="Times New Roman"/>
          <w:i/>
          <w:iCs/>
          <w:color w:val="000000"/>
          <w:szCs w:val="28"/>
          <w:lang w:eastAsia="pl-PL"/>
        </w:rPr>
        <w:t xml:space="preserve">работы</w:t>
      </w:r>
      <w:r>
        <w:rPr>
          <w:rFonts w:eastAsia="Times New Roman" w:cs="Times New Roman"/>
          <w:color w:val="000000"/>
          <w:szCs w:val="28"/>
          <w:lang w:eastAsia="pl-PL"/>
        </w:rPr>
        <w:t xml:space="preserve">: выполнена постановка задачи и определены основные методы ее решения; в ходе объектного моделирования системы построен ряд</w:t>
      </w:r>
      <w:r>
        <w:rPr>
          <w:rFonts w:eastAsia="Times New Roman" w:cs="Times New Roman"/>
          <w:i/>
          <w:iCs/>
          <w:color w:val="000000"/>
          <w:szCs w:val="28"/>
          <w:lang w:eastAsia="pl-PL"/>
        </w:rPr>
        <w:t xml:space="preserve"> </w:t>
      </w:r>
      <w:r>
        <w:rPr>
          <w:rFonts w:eastAsia="Times New Roman" w:cs="Times New Roman"/>
          <w:i/>
          <w:iCs/>
          <w:color w:val="000000"/>
          <w:szCs w:val="28"/>
          <w:lang w:val="pl-PL" w:eastAsia="pl-PL"/>
        </w:rPr>
        <w:t xml:space="preserve">UML</w:t>
      </w:r>
      <w:r>
        <w:rPr>
          <w:rFonts w:eastAsia="Times New Roman" w:cs="Times New Roman"/>
          <w:color w:val="000000"/>
          <w:szCs w:val="28"/>
          <w:lang w:eastAsia="pl-PL"/>
        </w:rPr>
        <w:t xml:space="preserve">–диаграмм; разработаны модели бизнес–процессов предметной области на основе нотаций </w:t>
      </w:r>
      <w:r>
        <w:rPr>
          <w:rFonts w:eastAsia="Times New Roman" w:cs="Times New Roman"/>
          <w:color w:val="000000"/>
          <w:szCs w:val="28"/>
          <w:lang w:val="pl-PL" w:eastAsia="pl-PL"/>
        </w:rPr>
        <w:t xml:space="preserve">IDEF</w:t>
      </w:r>
      <w:r>
        <w:rPr>
          <w:rFonts w:eastAsia="Times New Roman" w:cs="Times New Roman"/>
          <w:color w:val="000000"/>
          <w:szCs w:val="28"/>
          <w:lang w:eastAsia="pl-PL"/>
        </w:rPr>
        <w:t xml:space="preserve">0 и </w:t>
      </w:r>
      <w:r>
        <w:rPr>
          <w:rFonts w:eastAsia="Times New Roman" w:cs="Times New Roman"/>
          <w:color w:val="000000"/>
          <w:szCs w:val="28"/>
          <w:lang w:val="pl-PL" w:eastAsia="pl-PL"/>
        </w:rPr>
        <w:t xml:space="preserve">BPMN</w:t>
      </w:r>
      <w:r>
        <w:rPr>
          <w:rFonts w:eastAsia="Times New Roman" w:cs="Times New Roman"/>
          <w:color w:val="000000"/>
          <w:szCs w:val="28"/>
          <w:lang w:eastAsia="pl-PL"/>
        </w:rPr>
        <w:t xml:space="preserve">; описаны основные алгоритмы работы программного средства; разработано руководство пользователя; выполнено тестирование программного средства, показавшее его соответствие функциональным требованиям, поставленным в задании на разработку.</w:t>
      </w:r>
      <w:r>
        <w:rPr>
          <w:rFonts w:eastAsia="Times New Roman" w:cs="Times New Roman"/>
          <w:sz w:val="24"/>
          <w:szCs w:val="24"/>
          <w:lang w:eastAsia="pl-PL"/>
        </w:rPr>
      </w:r>
      <w:r>
        <w:rPr>
          <w:rFonts w:eastAsia="Times New Roman" w:cs="Times New Roman"/>
          <w:sz w:val="24"/>
          <w:szCs w:val="24"/>
          <w:lang w:eastAsia="pl-PL"/>
        </w:rPr>
      </w:r>
    </w:p>
    <w:p>
      <w:pPr>
        <w:ind w:firstLine="709"/>
        <w:jc w:val="both"/>
        <w:spacing w:line="240" w:lineRule="auto"/>
        <w:rPr>
          <w:rFonts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/>
          <w:color w:val="000000"/>
          <w:szCs w:val="28"/>
          <w:highlight w:val="yellow"/>
          <w:lang w:eastAsia="pl-PL"/>
        </w:rPr>
        <w:t xml:space="preserve">Программный продукт разработан на языке </w:t>
      </w:r>
      <w:r>
        <w:rPr>
          <w:rFonts w:eastAsia="Times New Roman" w:cs="Times New Roman"/>
          <w:i/>
          <w:iCs/>
          <w:color w:val="000000"/>
          <w:szCs w:val="28"/>
          <w:highlight w:val="yellow"/>
          <w:lang w:val="pl-PL" w:eastAsia="pl-PL"/>
        </w:rPr>
        <w:t xml:space="preserve">C</w:t>
      </w:r>
      <w:r>
        <w:rPr>
          <w:rFonts w:eastAsia="Times New Roman" w:cs="Times New Roman"/>
          <w:i/>
          <w:iCs/>
          <w:color w:val="000000"/>
          <w:szCs w:val="28"/>
          <w:highlight w:val="yellow"/>
          <w:lang w:eastAsia="pl-PL"/>
        </w:rPr>
        <w:t xml:space="preserve">++</w:t>
      </w:r>
      <w:r>
        <w:rPr>
          <w:rFonts w:eastAsia="Times New Roman" w:cs="Times New Roman"/>
          <w:color w:val="000000"/>
          <w:szCs w:val="28"/>
          <w:highlight w:val="yellow"/>
          <w:lang w:eastAsia="pl-PL"/>
        </w:rPr>
        <w:t xml:space="preserve"> с применением </w:t>
      </w:r>
      <w:r>
        <w:rPr>
          <w:rFonts w:eastAsia="Times New Roman" w:cs="Times New Roman"/>
          <w:color w:val="000000"/>
          <w:szCs w:val="28"/>
          <w:highlight w:val="yellow"/>
          <w:lang w:val="pl-PL" w:eastAsia="pl-PL"/>
        </w:rPr>
        <w:t xml:space="preserve">MS</w:t>
      </w:r>
      <w:r>
        <w:rPr>
          <w:rFonts w:eastAsia="Times New Roman" w:cs="Times New Roman"/>
          <w:color w:val="000000"/>
          <w:szCs w:val="28"/>
          <w:highlight w:val="yellow"/>
          <w:lang w:eastAsia="pl-PL"/>
        </w:rPr>
        <w:t xml:space="preserve"> </w:t>
      </w:r>
      <w:r>
        <w:rPr>
          <w:rFonts w:eastAsia="Times New Roman" w:cs="Times New Roman"/>
          <w:color w:val="000000"/>
          <w:szCs w:val="28"/>
          <w:highlight w:val="yellow"/>
          <w:lang w:val="pl-PL" w:eastAsia="pl-PL"/>
        </w:rPr>
        <w:t xml:space="preserve">Visual</w:t>
      </w:r>
      <w:r>
        <w:rPr>
          <w:rFonts w:eastAsia="Times New Roman" w:cs="Times New Roman"/>
          <w:color w:val="000000"/>
          <w:szCs w:val="28"/>
          <w:highlight w:val="yellow"/>
          <w:lang w:eastAsia="pl-PL"/>
        </w:rPr>
        <w:t xml:space="preserve"> </w:t>
      </w:r>
      <w:r>
        <w:rPr>
          <w:rFonts w:eastAsia="Times New Roman" w:cs="Times New Roman"/>
          <w:color w:val="000000"/>
          <w:szCs w:val="28"/>
          <w:highlight w:val="yellow"/>
          <w:lang w:val="pl-PL" w:eastAsia="pl-PL"/>
        </w:rPr>
        <w:t xml:space="preserve">Studio</w:t>
      </w:r>
      <w:r>
        <w:rPr>
          <w:rFonts w:eastAsia="Times New Roman" w:cs="Times New Roman"/>
          <w:color w:val="000000"/>
          <w:szCs w:val="28"/>
          <w:highlight w:val="yellow"/>
          <w:lang w:eastAsia="pl-PL"/>
        </w:rPr>
        <w:t xml:space="preserve"> 2022.</w:t>
      </w:r>
      <w:r>
        <w:rPr>
          <w:rFonts w:eastAsia="Times New Roman" w:cs="Times New Roman"/>
          <w:sz w:val="24"/>
          <w:szCs w:val="24"/>
          <w:highlight w:val="yellow"/>
        </w:rPr>
      </w:r>
      <w:r>
        <w:rPr>
          <w:rFonts w:eastAsia="Times New Roman" w:cs="Times New Roman"/>
          <w:sz w:val="24"/>
          <w:szCs w:val="24"/>
          <w:highlight w:val="yellow"/>
        </w:rPr>
      </w:r>
    </w:p>
    <w:p>
      <w:pPr>
        <w:ind w:firstLine="708"/>
        <w:shd w:val="nil" w:color="auto"/>
        <w:rPr>
          <w:rFonts w:eastAsia="Times New Roman" w:cs="Times New Roman"/>
          <w:color w:val="000000" w:themeColor="text1"/>
          <w:lang w:eastAsia="ru-RU"/>
        </w:rPr>
      </w:pPr>
      <w:r>
        <w:rPr>
          <w:rFonts w:eastAsia="Times New Roman" w:cs="Times New Roman"/>
          <w:i/>
          <w:iCs/>
          <w:color w:val="000000"/>
          <w:szCs w:val="28"/>
          <w:lang w:eastAsia="pl-PL"/>
        </w:rPr>
        <w:t xml:space="preserve">Область прим</w:t>
      </w:r>
      <w:r>
        <w:rPr>
          <w:rFonts w:eastAsia="Times New Roman" w:cs="Times New Roman"/>
          <w:i/>
          <w:iCs/>
          <w:color w:val="000000"/>
          <w:szCs w:val="28"/>
          <w:highlight w:val="yellow"/>
          <w:lang w:eastAsia="pl-PL"/>
        </w:rPr>
        <w:t xml:space="preserve">енения результатов</w:t>
      </w:r>
      <w:r>
        <w:rPr>
          <w:rFonts w:eastAsia="Times New Roman" w:cs="Times New Roman"/>
          <w:color w:val="000000"/>
          <w:szCs w:val="28"/>
          <w:lang w:eastAsia="pl-PL"/>
        </w:rPr>
        <w:t xml:space="preserve">: </w:t>
      </w:r>
      <w:r>
        <w:rPr>
          <w:rFonts w:eastAsia="Times New Roman" w:cs="Times New Roman"/>
          <w:color w:val="000000"/>
          <w:szCs w:val="28"/>
          <w:lang w:val="pl-PL" w:eastAsia="pl-PL"/>
        </w:rPr>
        <w:t xml:space="preserve">c</w:t>
      </w:r>
      <w:r>
        <w:rPr>
          <w:rFonts w:eastAsia="Times New Roman" w:cs="Times New Roman"/>
          <w:color w:val="000000"/>
          <w:szCs w:val="28"/>
          <w:lang w:eastAsia="pl-PL"/>
        </w:rPr>
        <w:t xml:space="preserve"> помощью разработанного программного средства можно автоматизировать работу магазинов электроники, упростить и наладить поиск, сортировку и выбор товаров, основываясь на предпочтениях пользователя.</w:t>
      </w:r>
      <w:r>
        <w:rPr>
          <w:rFonts w:eastAsia="Times New Roman" w:cs="Times New Roman"/>
          <w:color w:val="000000" w:themeColor="text1"/>
          <w:lang w:eastAsia="ru-RU"/>
        </w:rPr>
        <w:br w:type="page" w:clear="all"/>
      </w:r>
      <w:r>
        <w:rPr>
          <w:rFonts w:eastAsia="Times New Roman" w:cs="Times New Roman"/>
          <w:color w:val="000000" w:themeColor="text1"/>
          <w:lang w:eastAsia="ru-RU"/>
        </w:rPr>
      </w:r>
      <w:r>
        <w:rPr>
          <w:rFonts w:eastAsia="Times New Roman" w:cs="Times New Roman"/>
          <w:color w:val="000000" w:themeColor="text1"/>
          <w:lang w:eastAsia="ru-RU"/>
        </w:rPr>
      </w:r>
    </w:p>
    <w:p>
      <w:pPr>
        <w:jc w:val="center"/>
        <w:rPr>
          <w:rFonts w:eastAsia="Times New Roman" w:cs="Times New Roman"/>
          <w:color w:val="000000" w:themeColor="text1"/>
          <w:lang w:eastAsia="ru-RU"/>
        </w:rPr>
        <w:sectPr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pgNumType w:start="0"/>
          <w:cols w:num="1" w:sep="0" w:space="708" w:equalWidth="1"/>
          <w:docGrid w:linePitch="360"/>
          <w:titlePg/>
        </w:sectPr>
      </w:pPr>
      <w:r>
        <w:rPr>
          <w:rFonts w:eastAsia="Times New Roman" w:cs="Times New Roman"/>
          <w:color w:val="000000" w:themeColor="text1"/>
          <w:szCs w:val="24"/>
          <w:highlight w:val="none"/>
          <w:lang w:eastAsia="ru-RU"/>
        </w:rPr>
      </w:r>
      <w:r>
        <w:rPr>
          <w:rFonts w:eastAsia="Times New Roman" w:cs="Times New Roman"/>
          <w:color w:val="000000" w:themeColor="text1"/>
          <w:lang w:eastAsia="ru-RU"/>
        </w:rPr>
      </w:r>
      <w:r>
        <w:rPr>
          <w:rFonts w:eastAsia="Times New Roman" w:cs="Times New Roman"/>
          <w:color w:val="000000" w:themeColor="text1"/>
          <w:lang w:eastAsia="ru-RU"/>
        </w:rPr>
      </w:r>
    </w:p>
    <w:p>
      <w:pPr>
        <w:ind w:left="0" w:right="0" w:firstLine="0"/>
        <w:jc w:val="center"/>
        <w:spacing w:line="240" w:lineRule="auto"/>
        <w:rPr>
          <w:rFonts w:eastAsia="Times New Roman" w:cs="Times New Roman"/>
          <w:b/>
          <w:bCs/>
          <w:sz w:val="32"/>
          <w:szCs w:val="32"/>
          <w:highlight w:val="none"/>
          <w:lang w:val="ru-RU"/>
        </w:rPr>
      </w:pPr>
      <w:r>
        <w:rPr>
          <w:rFonts w:eastAsia="Times New Roman" w:cs="Times New Roman"/>
          <w:color w:val="000000"/>
          <w:highlight w:val="none"/>
          <w:lang w:eastAsia="pl-PL"/>
        </w:rPr>
      </w:r>
      <w:r>
        <w:rPr>
          <w:rFonts w:eastAsia="Times New Roman" w:cs="Times New Roman"/>
          <w:b/>
          <w:bCs/>
          <w:sz w:val="32"/>
          <w:szCs w:val="32"/>
          <w:lang w:val="ru-RU"/>
        </w:rPr>
        <w:t xml:space="preserve">СОДЕРЖАНИЕ</w:t>
      </w:r>
      <w:r>
        <w:rPr>
          <w:rFonts w:eastAsia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Fonts w:eastAsia="Times New Roman" w:cs="Times New Roman"/>
          <w:b/>
          <w:bCs/>
          <w:sz w:val="32"/>
          <w:szCs w:val="32"/>
          <w:highlight w:val="none"/>
          <w:lang w:val="ru-RU"/>
        </w:rPr>
      </w:r>
    </w:p>
    <w:p>
      <w:pPr>
        <w:ind w:firstLine="709"/>
        <w:jc w:val="center"/>
        <w:spacing w:line="240" w:lineRule="auto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Fonts w:eastAsia="Times New Roman" w:cs="Times New Roman"/>
          <w:b/>
          <w:bCs/>
          <w:sz w:val="32"/>
          <w:szCs w:val="32"/>
        </w:rPr>
      </w:r>
      <w:r>
        <w:rPr>
          <w:rFonts w:eastAsia="Times New Roman" w:cs="Times New Roman"/>
          <w:b/>
          <w:bCs/>
          <w:sz w:val="32"/>
          <w:szCs w:val="32"/>
        </w:rPr>
      </w:r>
    </w:p>
    <w:p>
      <w:pPr>
        <w:jc w:val="both"/>
        <w:shd w:val="nil" w:color="000000"/>
        <w:rPr>
          <w:rFonts w:cs="Times New Roman" w:eastAsiaTheme="majorEastAsia"/>
          <w:b/>
          <w:bCs/>
          <w:sz w:val="32"/>
          <w:szCs w:val="32"/>
          <w:highlight w:val="none"/>
          <w:lang w:val="en-US" w:eastAsia="ru-RU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shd w:val="nil" w:color="auto"/>
        <w:rPr>
          <w:rFonts w:eastAsiaTheme="majorEastAsia"/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br w:type="page" w:clear="all"/>
      </w:r>
      <w:r>
        <w:rPr>
          <w:rFonts w:cs="Times New Roman" w:eastAsiaTheme="majorEastAsia"/>
          <w:b/>
          <w:bCs/>
          <w:sz w:val="32"/>
          <w:szCs w:val="32"/>
          <w:highlight w:val="none"/>
          <w:lang w:val="en-US" w:eastAsia="ru-RU"/>
        </w:rPr>
      </w:r>
      <w:r>
        <w:rPr>
          <w:rFonts w:eastAsiaTheme="majorEastAsia"/>
          <w:b/>
          <w:bCs/>
          <w:sz w:val="32"/>
          <w:szCs w:val="32"/>
          <w:highlight w:val="none"/>
        </w:rPr>
      </w:r>
    </w:p>
    <w:p>
      <w:pPr>
        <w:jc w:val="center"/>
        <w:rPr>
          <w:rFonts w:eastAsiaTheme="majorEastAsia"/>
          <w:b/>
          <w:bCs/>
          <w:sz w:val="32"/>
          <w:szCs w:val="32"/>
          <w:highlight w:val="none"/>
        </w:rPr>
      </w:pPr>
      <w:r>
        <w:rPr>
          <w:rFonts w:cs="Times New Roman" w:eastAsiaTheme="majorEastAsia"/>
          <w:b/>
          <w:bCs/>
          <w:sz w:val="32"/>
          <w:szCs w:val="32"/>
          <w:lang w:val="en-US" w:eastAsia="ru-RU"/>
        </w:rPr>
      </w:r>
      <w:r>
        <w:rPr>
          <w:b/>
          <w:bCs/>
          <w:sz w:val="32"/>
          <w:szCs w:val="32"/>
        </w:rPr>
        <w:t xml:space="preserve">ВВЕДЕНИЕ</w:t>
      </w:r>
      <w:r>
        <w:rPr>
          <w:rFonts w:eastAsiaTheme="majorEastAsia"/>
          <w:b/>
          <w:bCs/>
          <w:sz w:val="32"/>
          <w:szCs w:val="32"/>
          <w:highlight w:val="none"/>
        </w:rPr>
      </w:r>
      <w:r>
        <w:rPr>
          <w:rFonts w:eastAsiaTheme="majorEastAsia"/>
          <w:b/>
          <w:bCs/>
          <w:sz w:val="32"/>
          <w:szCs w:val="32"/>
          <w:highlight w:val="none"/>
        </w:rPr>
      </w:r>
    </w:p>
    <w:p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  <w:r>
        <w:rPr>
          <w:rFonts w:cs="Times New Roman"/>
          <w:lang w:eastAsia="ru-RU"/>
        </w:rPr>
      </w:r>
      <w:r>
        <w:rPr>
          <w:rFonts w:cs="Times New Roman"/>
          <w:lang w:eastAsia="ru-RU"/>
        </w:rPr>
      </w:r>
    </w:p>
    <w:p>
      <w:pPr>
        <w:ind w:firstLine="708"/>
        <w:jc w:val="both"/>
        <w:spacing w:line="276" w:lineRule="auto"/>
        <w:rPr>
          <w:rFonts w:ascii="Times New Roman" w:hAnsi="Times New Roman" w:eastAsia="Times New Roman" w:cs="Times New Roman"/>
          <w:color w:val="111111"/>
          <w:sz w:val="28"/>
          <w:szCs w:val="28"/>
          <w:highlight w:val="white"/>
        </w:rPr>
      </w:pPr>
      <w:r>
        <w:rPr>
          <w:rFonts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white"/>
        </w:rPr>
        <w:t xml:space="preserve">В современном банковском секторе автоматизация играет ключевую роль в обеспечении эффективности и надежности банковских услуг. Программное средство с автоматизированной системой расчёта банковских услуг и транзакционных платежей (АБС) представляет собой ко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white"/>
        </w:rPr>
        <w:t xml:space="preserve">мплекс программного и технического обеспечения, разработанный для автоматизации банковской деятельности.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white"/>
        </w:rPr>
      </w:r>
    </w:p>
    <w:p>
      <w:pPr>
        <w:ind w:firstLine="708"/>
        <w:jc w:val="both"/>
        <w:spacing w:line="276" w:lineRule="auto"/>
        <w:rPr>
          <w:rFonts w:ascii="Times New Roman" w:hAnsi="Times New Roman" w:eastAsia="Times New Roman" w:cs="Times New Roman"/>
          <w:color w:val="11111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Автоматизированные банковские системы (АБС) имеют долгую и интересную историю развития. Выделяют несколько этапов становления данной системы, начиная с первых шагов в СССР и до современных решений: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white"/>
        </w:rPr>
      </w:r>
    </w:p>
    <w:p>
      <w:pPr>
        <w:pStyle w:val="971"/>
        <w:numPr>
          <w:ilvl w:val="0"/>
          <w:numId w:val="35"/>
        </w:numPr>
        <w:ind w:left="0" w:right="0" w:firstLine="709"/>
        <w:jc w:val="both"/>
        <w:spacing w:before="0" w:after="0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Первый этапы (1960—1975 гг.):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 СССР начали разрабатываться аналогичные системы в отраслевых научно-исследовательских институтах, таких как “Киевский операционный день” и “Тульский операционный день”.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На рынке появились первые коммерческие разработчики АБС, такие как компания ПрограмБанк (позднее переименованная в Центавр), Инверсия и АСОФТ.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Первые версии АБС работали на операционных системах MS-DOS и Netware, используя текстовый интерфейс.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1"/>
        <w:numPr>
          <w:ilvl w:val="0"/>
          <w:numId w:val="35"/>
        </w:numPr>
        <w:ind w:left="0" w:right="0" w:firstLine="709"/>
        <w:jc w:val="both"/>
        <w:spacing w:before="0" w:after="0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Второй этап (1972—1989 гг.):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  этот период развития банковской сферы появились новые технологии и стандарты.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Программные продукты начали переходить на графический интерфейс и использовать СУБД, такие как Oracle Database, Sybase и Microsoft SQL Server.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1"/>
        <w:numPr>
          <w:ilvl w:val="0"/>
          <w:numId w:val="35"/>
        </w:numPr>
        <w:ind w:left="0" w:right="0" w:firstLine="709"/>
        <w:jc w:val="both"/>
        <w:spacing w:before="0" w:after="0"/>
        <w:tabs>
          <w:tab w:val="left" w:pos="1134" w:leader="none"/>
        </w:tabs>
        <w:rPr>
          <w:rFonts w:ascii="Times New Roman" w:hAnsi="Times New Roman" w:eastAsia="Times New Roman" w:cs="Times New Roman"/>
          <w:color w:val="11111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Третий этап (с 1989 г. по настоящее время): 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1998 году в России был введен новый план счетов бухгалтерского учета для банков и кредитных организаций.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Этот момент стал переломным, заставив банки перейти на промышленные АБС.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Специализированные решения, такие как DiasoftBANK, RS-Bank и другие, стали широко распространены.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ind w:left="0" w:right="0" w:firstLine="709"/>
        <w:jc w:val="both"/>
        <w:spacing w:before="0" w:after="0"/>
        <w:tabs>
          <w:tab w:val="left" w:pos="1134" w:leader="none"/>
        </w:tabs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 развитием технологий, автоматизированные системы расчёта банковских услуг и транзакционных платежей становятся всё более мощными и гибкими. Выделяют несколько направлений, которые могут определить будущее АБС: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1"/>
        <w:numPr>
          <w:ilvl w:val="0"/>
          <w:numId w:val="44"/>
        </w:numPr>
        <w:ind w:left="720" w:right="0" w:hanging="11"/>
        <w:tabs>
          <w:tab w:val="left" w:pos="1134" w:leader="none"/>
        </w:tabs>
        <w:rPr>
          <w:b w:val="0"/>
          <w:bCs w:val="0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u w:val="none"/>
        </w:rPr>
        <w:t xml:space="preserve">Искусственный интеллект и машинное обучение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u w:val="none"/>
        </w:rPr>
        <w:t xml:space="preserve">;</w:t>
      </w:r>
      <w:r>
        <w:rPr>
          <w:b w:val="0"/>
          <w:bCs w:val="0"/>
          <w:sz w:val="28"/>
          <w:szCs w:val="28"/>
          <w:u w:val="none"/>
        </w:rPr>
      </w:r>
      <w:r>
        <w:rPr>
          <w:b w:val="0"/>
          <w:bCs w:val="0"/>
          <w:sz w:val="28"/>
          <w:szCs w:val="28"/>
          <w:u w:val="none"/>
        </w:rPr>
      </w:r>
    </w:p>
    <w:p>
      <w:pPr>
        <w:pStyle w:val="971"/>
        <w:numPr>
          <w:ilvl w:val="0"/>
          <w:numId w:val="44"/>
        </w:numPr>
        <w:ind w:left="720" w:right="0" w:hanging="11"/>
        <w:tabs>
          <w:tab w:val="left" w:pos="1134" w:leader="none"/>
        </w:tabs>
        <w:rPr>
          <w:b w:val="0"/>
          <w:bCs w:val="0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u w:val="none"/>
        </w:rPr>
        <w:t xml:space="preserve">Блокчейн и криптовалюты;</w:t>
      </w:r>
      <w:r>
        <w:rPr>
          <w:b w:val="0"/>
          <w:bCs w:val="0"/>
          <w:sz w:val="28"/>
          <w:szCs w:val="28"/>
          <w:u w:val="none"/>
        </w:rPr>
      </w:r>
      <w:r>
        <w:rPr>
          <w:b w:val="0"/>
          <w:bCs w:val="0"/>
          <w:sz w:val="28"/>
          <w:szCs w:val="28"/>
          <w:u w:val="none"/>
        </w:rPr>
      </w:r>
    </w:p>
    <w:p>
      <w:pPr>
        <w:pStyle w:val="971"/>
        <w:numPr>
          <w:ilvl w:val="0"/>
          <w:numId w:val="44"/>
        </w:numPr>
        <w:ind w:left="720" w:right="0" w:hanging="11"/>
        <w:tabs>
          <w:tab w:val="left" w:pos="1134" w:leader="none"/>
        </w:tabs>
        <w:rPr>
          <w:b w:val="0"/>
          <w:bCs w:val="0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u w:val="none"/>
        </w:rPr>
        <w:t xml:space="preserve">Интернет вещей (IoT);</w:t>
      </w:r>
      <w:r>
        <w:rPr>
          <w:b w:val="0"/>
          <w:bCs w:val="0"/>
          <w:sz w:val="28"/>
          <w:szCs w:val="28"/>
          <w:u w:val="none"/>
        </w:rPr>
      </w:r>
      <w:r>
        <w:rPr>
          <w:b w:val="0"/>
          <w:bCs w:val="0"/>
          <w:sz w:val="28"/>
          <w:szCs w:val="28"/>
          <w:u w:val="none"/>
        </w:rPr>
      </w:r>
    </w:p>
    <w:p>
      <w:pPr>
        <w:pStyle w:val="971"/>
        <w:numPr>
          <w:ilvl w:val="0"/>
          <w:numId w:val="44"/>
        </w:numPr>
        <w:ind w:left="720" w:right="0" w:hanging="11"/>
        <w:tabs>
          <w:tab w:val="left" w:pos="1134" w:leader="none"/>
        </w:tabs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u w:val="none"/>
        </w:rPr>
        <w:t xml:space="preserve">Кибербезопасность;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u w:val="none"/>
        </w:rPr>
      </w:r>
    </w:p>
    <w:p>
      <w:pPr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Автоматизированные системы расчёта банковских услуг и транзакционных платежей продолжают эволюционировать, обеспечивая банкам и клиентам более удобные и безопасные услуги. Надеюсь, что этот курсовой проект поможет вам лучше понять и оценить значимость АБС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современной банковской индустрии.</w:t>
      </w:r>
      <w:r>
        <w:rPr>
          <w:rFonts w:cs="Times New Roman"/>
          <w:sz w:val="32"/>
          <w:szCs w:val="32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48"/>
        <w:ind w:left="1134" w:right="0" w:hanging="426"/>
        <w:jc w:val="left"/>
        <w:rPr>
          <w:rFonts w:cs="Times New Roman"/>
          <w:sz w:val="32"/>
          <w:szCs w:val="32"/>
          <w:highlight w:val="none"/>
        </w:rPr>
      </w:pPr>
      <w:r/>
      <w:bookmarkStart w:id="1" w:name="_Toc1"/>
      <w:r>
        <w:rPr>
          <w:rFonts w:cs="Times New Roman"/>
          <w:sz w:val="28"/>
          <w:szCs w:val="28"/>
        </w:rPr>
        <w:t xml:space="preserve">1</w:t>
      </w:r>
      <w:r>
        <w:rPr>
          <w:rFonts w:cs="Times New Roman"/>
          <w:sz w:val="32"/>
          <w:szCs w:val="32"/>
        </w:rPr>
        <w:t xml:space="preserve">   </w:t>
      </w:r>
      <w:r>
        <w:rPr>
          <w:sz w:val="28"/>
          <w:szCs w:val="28"/>
        </w:rPr>
        <w:t xml:space="preserve">АНАЛИЗ И МОДЕЛИРОВАНИЕ ПРЕДМЕТНОЙ ОБЛАСТИ ПРОГРАММНОГО СРЕДСТВА</w:t>
      </w:r>
      <w:r>
        <w:rPr>
          <w:rFonts w:cs="Times New Roman"/>
          <w:sz w:val="32"/>
          <w:szCs w:val="32"/>
          <w:highlight w:val="none"/>
        </w:rPr>
      </w:r>
      <w:bookmarkEnd w:id="1"/>
      <w:r>
        <w:rPr>
          <w:rFonts w:cs="Times New Roman"/>
          <w:sz w:val="32"/>
          <w:szCs w:val="32"/>
          <w:highlight w:val="none"/>
        </w:rPr>
      </w:r>
      <w:r>
        <w:rPr>
          <w:rFonts w:cs="Times New Roman"/>
          <w:sz w:val="32"/>
          <w:szCs w:val="32"/>
          <w:highlight w:val="none"/>
        </w:rPr>
      </w:r>
    </w:p>
    <w:p>
      <w:pPr>
        <w:shd w:val="nil" w:color="000000"/>
      </w:pPr>
      <w:r/>
      <w:r/>
    </w:p>
    <w:p>
      <w:pPr>
        <w:ind w:left="0" w:right="0" w:firstLine="708"/>
        <w:jc w:val="both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Предметная область данного программного средства - это автоматизированная система расчёта банковских услуг и транзакционных платежей. Оно включает в себя обработку и анализ данных о банковских операциях, расчёт комиссий и процентов, а также управление тран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закциями.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708"/>
        <w:jc w:val="both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рамках этой предметной области основными сущностями являются: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1"/>
        <w:numPr>
          <w:ilvl w:val="0"/>
          <w:numId w:val="49"/>
        </w:numPr>
        <w:ind w:left="0" w:right="0" w:firstLine="709"/>
        <w:jc w:val="both"/>
        <w:tabs>
          <w:tab w:val="left" w:pos="1134" w:leader="none"/>
        </w:tabs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Банковский счёт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Это основная единица для проведения транзакций. Каждый счёт имеет уникальный номер и принадлежит определённому клиенту.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1"/>
        <w:numPr>
          <w:ilvl w:val="0"/>
          <w:numId w:val="49"/>
        </w:numPr>
        <w:ind w:left="0" w:right="0" w:firstLine="709"/>
        <w:jc w:val="both"/>
        <w:tabs>
          <w:tab w:val="left" w:pos="1134" w:leader="none"/>
        </w:tabs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Транзакция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Это операция перевода денег с одного счёта на другой. Каждая транзакция имеет уникальный номер, дату и время проведения, а также сумму перевода.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1"/>
        <w:numPr>
          <w:ilvl w:val="0"/>
          <w:numId w:val="49"/>
        </w:numPr>
        <w:ind w:left="0" w:right="0" w:firstLine="709"/>
        <w:jc w:val="both"/>
        <w:tabs>
          <w:tab w:val="left" w:pos="1134" w:leader="none"/>
        </w:tabs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Услуга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Это дополнительные услуги, предоставляемые банком, за которые взимается плата. Примеры услуг включают обслуживание счёта, предоставление кредитов и страхование.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708"/>
        <w:jc w:val="both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моделирования предметной области можно использовать различные подходы, такие как ER-диаграммы (Entity-Relationship), UML-диаграммы (Unified Modeling Language) или BPMN-диаграммы (Business Process Model and Notation).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right="0" w:firstLine="0"/>
        <w:jc w:val="both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контексте данного проекта, ER-диаграмма может быть наиболее подходящим инструментом для визуализации структуры данных и отношений между сущностями. Например, сущности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«Банковский счёт», «Транзакция» и «Услуга» могут быть связаны следующим образом: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1"/>
        <w:numPr>
          <w:ilvl w:val="0"/>
          <w:numId w:val="48"/>
        </w:numPr>
        <w:ind w:left="0" w:right="0" w:firstLine="709"/>
        <w:jc w:val="both"/>
        <w:tabs>
          <w:tab w:val="left" w:pos="1134" w:leader="none"/>
        </w:tabs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банковский счёт может иметь множество транзакций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1"/>
        <w:numPr>
          <w:ilvl w:val="0"/>
          <w:numId w:val="48"/>
        </w:numPr>
        <w:ind w:left="0" w:right="0" w:firstLine="709"/>
        <w:jc w:val="both"/>
        <w:tabs>
          <w:tab w:val="left" w:pos="1134" w:leader="none"/>
        </w:tabs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каждая транзакция связана с двумя банковскими счетами: счётом отправителя и счётом получателя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71"/>
        <w:numPr>
          <w:ilvl w:val="0"/>
          <w:numId w:val="48"/>
        </w:numPr>
        <w:ind w:left="0" w:right="0" w:firstLine="709"/>
        <w:jc w:val="both"/>
        <w:tabs>
          <w:tab w:val="left" w:pos="1134" w:leader="none"/>
        </w:tabs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каждый банковский счёт может быть связан с множеством услуг, которые предоставляются клиенту.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jc w:val="both"/>
        <w:shd w:val="nil" w:color="auto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Важно отметить, что модель должна быть достаточно гибкой, чтобы учесть возможные изменения в бизнес-процессах или требованиях к программному средству. Поэтому процесс моделирования предметной области должен включать постоянное взаимодействие с заинтересова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нными сторонами, такими как бизнес-аналитики, разработчики и конечные пользователи.</w:t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both"/>
        <w:shd w:val="nil" w:color="000000"/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08"/>
        <w:jc w:val="both"/>
        <w:shd w:val="nil" w:color="000000"/>
        <w:rPr>
          <w:highlight w:val="none"/>
        </w:rPr>
      </w:pPr>
      <w:r>
        <w:rPr>
          <w:rStyle w:val="979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</w:rPr>
        <w:t xml:space="preserve">1.1 </w:t>
      </w:r>
      <w:r>
        <w:rPr>
          <w:rStyle w:val="979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</w:rPr>
        <w:t xml:space="preserve">ОПИСАНИЕ ПРЕДМЕТНОЙ ОБЛАСТИ</w:t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both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both"/>
        <w:shd w:val="nil" w:color="00000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В современном мире банковские услуги и транзакционные платежи играют ключевую роль в финансовой сфере. С развитием информационных технологий возникла необходимость в создании программных средств с автоматизированными системами, способными обеспечивать эффе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ктивное управление банковскими операциями и платежными процессами. В данной главе производится обзор предметной области, рассматриваются основные аспекты банковских услуг и транзакционных платежей.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firstLine="708"/>
        <w:jc w:val="both"/>
        <w:shd w:val="nil" w:color="000000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Банки предоставляют кредиты и дебетовые карты своим клиентам для осуществления покупок, снятия наличных средств, оплаты услуг и т. д. Кредитные продукты включают в себя кредитные линии, потребительские кредиты, ипотечные кредиты и другие виды кредитования.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firstLine="708"/>
        <w:jc w:val="both"/>
        <w:shd w:val="nil" w:color="000000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Банки предоставляют клиентам возможность инвестировать свои средства в различные финансовые инструменты, такие как акции, облигации, фонды и другие. Инвестиционные услуги могут включать в себя управление портфелем, консультации по инвестициям и т. д.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firstLine="708"/>
        <w:jc w:val="both"/>
        <w:shd w:val="nil" w:color="00000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Транзакционные платежи представляют собой передачу денежных средств между различными участниками финансовых операций. Они могут быть осуществлены как внутри одной страны, так и между различными странами.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firstLine="708"/>
        <w:jc w:val="both"/>
        <w:shd w:val="nil" w:color="00000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 Платежи между клиентами и банками – это платежи, осуществляемые между клиентами и их банками. Они могут включать в себя оплату счетов, переводы между счетами, покупку товаров и услуг с использованием платежных карт и т. д. Предметная область программного с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редства с автоматизированной системой расчета банковских услуг и транзакционных платежей охватывает широкий спектр финансовых операций, осуществляемых в банковской сфере. Для успешной разработки такого программного продукта необходимо глубокое понимание все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х аспектов банковских услуг и платежных процессов, что и было представлено в данной главе.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ind w:firstLine="708"/>
        <w:jc w:val="both"/>
        <w:shd w:val="nil" w:color="00000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Помимо основных аспектов банковских услуг и транзакционных платежей, важно также уделить внимание технологическим и регуляторным аспектам данной области. Технологичес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кие инновации играют существенную роль в развитии банковской отрасли. Современные информационные системы, включая базы данных и прикладные программы, обеспечивают не только эффективное управление банковскими операциями, но и гарантируют высокий уровень безо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пасности при проведении платежных транзакций. Также стоит отметить внедрение технологий блокчейн и цифровых валют, которые предоставляют новые возможности для оптимизации транзакционных процессов и укрепления доверия между участниками финансовых операций.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/>
    </w:p>
    <w:p>
      <w:pPr>
        <w:ind w:firstLine="708"/>
        <w:jc w:val="both"/>
        <w:shd w:val="nil" w:color="000000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роме того, регуляторные нормативы играют ключевую роль в функционировании банковской системы. Законодательство и нормативы регулируют широкий спектр банковских операций, включая кредитование, платежные системы, а также обеспечивают стабильность финансовой с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истемы в целом. Регулирование банковской сферы включает в себя нормативные акты центральных банков, регуляторных органов и международных организаций, таких как Банк международных расчетов (БМР) и Международный валютный фонд (МВФ).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/>
    </w:p>
    <w:p>
      <w:pPr>
        <w:ind w:firstLine="708"/>
        <w:jc w:val="both"/>
        <w:shd w:val="nil" w:color="00000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ind w:firstLine="708"/>
        <w:jc w:val="both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1276" w:right="0" w:hanging="568"/>
        <w:jc w:val="left"/>
        <w:shd w:val="nil" w:color="000000"/>
        <w:rPr>
          <w:highlight w:val="none"/>
        </w:rPr>
      </w:pPr>
      <w:r>
        <w:rPr>
          <w:rStyle w:val="979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</w:rPr>
        <w:t xml:space="preserve">1.2   </w:t>
      </w:r>
      <w:r>
        <w:rPr>
          <w:b/>
          <w:bCs/>
          <w:sz w:val="28"/>
          <w:szCs w:val="28"/>
        </w:rPr>
        <w:t xml:space="preserve">РАЗРАБОТКА ФУНКЦИОНАЛЬНОЙ МОДЕЛИ  ПРЕДМЕТНОЙ ОБЛАСТИ</w:t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both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8"/>
        <w:jc w:val="both"/>
        <w:spacing w:line="276" w:lineRule="auto"/>
        <w:shd w:val="nil" w:color="000000"/>
      </w:pPr>
      <w:r>
        <w:rPr>
          <w:highlight w:val="none"/>
        </w:rPr>
        <w:t xml:space="preserve">I</w:t>
      </w:r>
      <w:r>
        <w:rPr>
          <w:highlight w:val="none"/>
        </w:rPr>
        <w:t xml:space="preserve">DEF0 (сокращение от "Integrated Definition for Function Modeling 0") – это методология, которая используется для моделирования и анализа функций в системах.</w:t>
      </w:r>
      <w:r/>
      <w:r/>
    </w:p>
    <w:p>
      <w:pPr>
        <w:ind w:left="0" w:right="0" w:firstLine="708"/>
        <w:jc w:val="both"/>
        <w:spacing w:line="276" w:lineRule="auto"/>
        <w:shd w:val="nil" w:color="000000"/>
      </w:pPr>
      <w:r>
        <w:rPr>
          <w:highlight w:val="none"/>
        </w:rPr>
        <w:t xml:space="preserve">М</w:t>
      </w:r>
      <w:r>
        <w:rPr>
          <w:highlight w:val="none"/>
        </w:rPr>
        <w:t xml:space="preserve">етодология IDEF0 использует графическое представление в виде функциональных блоков и стрелок для обозначения потока данных, управления и данных. Все функциональные блоки связаны взаимосвязями, отображающими логические отношения между функциями.</w:t>
      </w:r>
      <w:r/>
      <w:r/>
    </w:p>
    <w:p>
      <w:pPr>
        <w:ind w:left="0" w:right="0" w:firstLine="708"/>
        <w:jc w:val="both"/>
        <w:spacing w:line="276" w:lineRule="auto"/>
        <w:shd w:val="nil" w:color="000000"/>
        <w:rPr>
          <w:highlight w:val="none"/>
        </w:rPr>
      </w:pPr>
      <w:r>
        <w:rPr>
          <w:highlight w:val="none"/>
        </w:rPr>
        <w:t xml:space="preserve">IDEF0 может использоваться в различных областях, таких как разработка программного обеспечения, производство, бизнес–процессы и т. д. Она помогает улучшить понимание функций системы, идентифицировать проблемы и улучшить процессы.</w:t>
      </w:r>
      <w:r/>
      <w:r/>
    </w:p>
    <w:p>
      <w:pPr>
        <w:ind w:left="0" w:right="0" w:firstLine="708"/>
        <w:jc w:val="both"/>
        <w:spacing w:line="276" w:lineRule="auto"/>
        <w:shd w:val="nil" w:color="000000"/>
        <w:rPr>
          <w:highlight w:val="none"/>
        </w:rPr>
      </w:pPr>
      <w:r>
        <w:t xml:space="preserve">Ниже представлен нулевой уровень модели «Автоматизировать систему расчета банковских услуг и транзакционных платежей» </w:t>
      </w:r>
      <w:r>
        <w:rPr>
          <w:highlight w:val="none"/>
        </w:rPr>
        <w:t xml:space="preserve">(рисунок 1.1)</w:t>
      </w:r>
      <w:r>
        <w:t xml:space="preserve">. Здесь на вход поступают документы клиента и сам клиент, а на выходе получаем оказанную услугу или отказ в услуге.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8"/>
        <w:jc w:val="both"/>
        <w:spacing w:line="276" w:lineRule="auto"/>
        <w:shd w:val="nil" w:color="000000"/>
      </w:pPr>
      <w:r/>
      <w:r/>
    </w:p>
    <w:p>
      <w:pPr>
        <w:ind w:left="0" w:right="0" w:firstLine="0"/>
        <w:jc w:val="center"/>
        <w:spacing w:line="276" w:lineRule="auto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1597" cy="30996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2580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491596" cy="30996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3.67pt;height:244.0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="276" w:lineRule="auto"/>
        <w:shd w:val="nil" w:color="000000"/>
      </w:pPr>
      <w:r/>
      <w:r/>
    </w:p>
    <w:p>
      <w:pPr>
        <w:ind w:left="0" w:right="0" w:firstLine="0"/>
        <w:jc w:val="center"/>
        <w:spacing w:line="276" w:lineRule="auto"/>
        <w:shd w:val="nil" w:color="000000"/>
        <w:rPr>
          <w:highlight w:val="none"/>
        </w:rPr>
      </w:pPr>
      <w:r>
        <w:rPr>
          <w:highlight w:val="none"/>
        </w:rPr>
        <w:t xml:space="preserve">Рисунок 1.1 – Главный блок</w:t>
      </w:r>
      <w:r>
        <w:rPr>
          <w:highlight w:val="none"/>
        </w:rPr>
      </w:r>
    </w:p>
    <w:p>
      <w:pPr>
        <w:ind w:left="0" w:right="0" w:firstLine="0"/>
        <w:jc w:val="center"/>
        <w:spacing w:line="276" w:lineRule="auto"/>
        <w:shd w:val="nil" w:color="000000"/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8"/>
        <w:jc w:val="both"/>
        <w:spacing w:line="276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данном случа</w:t>
      </w:r>
      <w:r>
        <w:rPr>
          <w:highlight w:val="none"/>
        </w:rPr>
        <w:t xml:space="preserve">е </w:t>
      </w:r>
      <w:r>
        <w:rPr>
          <w:highlight w:val="none"/>
        </w:rPr>
      </w:r>
      <w:r>
        <w:rPr>
          <w:highlight w:val="none"/>
        </w:rPr>
        <w:t xml:space="preserve">(рисунок 1.2)</w:t>
      </w:r>
      <w:r>
        <w:rPr>
          <w:highlight w:val="none"/>
        </w:rPr>
        <w:t xml:space="preserve"> на вход поступают все те же документы клиента и сам клиент в блок «Собрать информацию о клиенте». На выходе получаем удовлетворяющую информацию</w:t>
      </w:r>
      <w:r>
        <w:rPr>
          <w:highlight w:val="none"/>
        </w:rPr>
        <w:t xml:space="preserve"> или отказ в оказании услуги по причине ненадежности клиента, которая переходит в следующий блок «Выбрать предоставляемую услугу». Далее получаем выбранную услугу, которая входит в блок «Оказать услугу» и на выходе из этого блока получаем оказанную услугу.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jc w:val="both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hd w:val="nil" w:color="000000"/>
        <w:tabs>
          <w:tab w:val="left" w:pos="8504" w:leader="none"/>
        </w:tabs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5938" cy="314816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6477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565938" cy="3148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9.52pt;height:247.89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ind w:left="0" w:righ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hd w:val="nil" w:color="000000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Рисунок 1.2 – Декомпозиция главного блока моделирования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ind w:left="0" w:righ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8"/>
        <w:jc w:val="both"/>
        <w:spacing w:line="276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данном случа</w:t>
      </w:r>
      <w:r>
        <w:rPr>
          <w:highlight w:val="none"/>
        </w:rPr>
        <w:t xml:space="preserve">е на вход поступают все те же документы клиента и сам клиент в блок «Собрать информацию о клиенте». На выходе получаем удовлетворяющую информацию или отказ в оказании услуги по причине ненадежности клиента, которая переходит в следующий блок «Выбрать предоставляемую услугу». Далее получаем выбранную услугу, которая входит в блок «Оказать услугу» и на выходе из этого блока получаем оказанную услугу.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8"/>
        <w:jc w:val="both"/>
        <w:spacing w:line="276" w:lineRule="auto"/>
        <w:shd w:val="nil" w:color="000000"/>
      </w:pPr>
      <w:r>
        <w:rPr>
          <w:highlight w:val="none"/>
        </w:rPr>
        <w:t xml:space="preserve">Далее (рисунок 1.3) на вход поступают документы клиента в блок</w:t>
      </w:r>
      <w:r>
        <w:rPr>
          <w:highlight w:val="none"/>
        </w:rPr>
        <w:t xml:space="preserve"> «Обработать документы». На выходе получаем обработанные документы, которые входят в следующий блок – «</w:t>
      </w:r>
      <w:r>
        <w:rPr>
          <w:highlight w:val="none"/>
        </w:rPr>
      </w:r>
      <w:r>
        <w:rPr>
          <w:highlight w:val="none"/>
        </w:rPr>
        <w:t xml:space="preserve">Проверить </w:t>
      </w:r>
      <w:r/>
      <w:r>
        <w:rPr>
          <w:highlight w:val="none"/>
        </w:rPr>
        <w:t xml:space="preserve">надежность клиента в </w:t>
      </w:r>
      <w:r/>
      <w:r>
        <w:rPr>
          <w:highlight w:val="none"/>
        </w:rPr>
      </w:r>
      <w:r>
        <w:rPr>
          <w:highlight w:val="none"/>
        </w:rPr>
        <w:t xml:space="preserve">соответствии с оказанием</w:t>
      </w:r>
      <w:r>
        <w:t xml:space="preserve"> </w:t>
      </w:r>
      <w:r>
        <w:rPr>
          <w:highlight w:val="none"/>
        </w:rPr>
      </w:r>
      <w:r>
        <w:rPr>
          <w:highlight w:val="none"/>
        </w:rPr>
        <w:t xml:space="preserve">определенных услуг</w:t>
      </w:r>
      <w:r/>
      <w:r>
        <w:rPr>
          <w:highlight w:val="none"/>
        </w:rPr>
        <w:t xml:space="preserve">». На выходе получаем надежность клиента, который входит в блок «</w:t>
      </w:r>
      <w:r>
        <w:rPr>
          <w:highlight w:val="none"/>
        </w:rPr>
      </w:r>
      <w:r>
        <w:rPr>
          <w:highlight w:val="none"/>
        </w:rPr>
        <w:t xml:space="preserve">Занести клиента в </w:t>
      </w:r>
      <w:r/>
      <w:r>
        <w:rPr>
          <w:highlight w:val="none"/>
        </w:rPr>
        <w:t xml:space="preserve">соответствующий </w:t>
      </w:r>
      <w:r/>
      <w:r>
        <w:rPr>
          <w:highlight w:val="none"/>
        </w:rPr>
        <w:t xml:space="preserve">список</w:t>
      </w:r>
      <w:r>
        <w:rPr>
          <w:highlight w:val="none"/>
        </w:rPr>
        <w:t xml:space="preserve">». В итоге на выходе из блока получаем отказ в услуге или удовлетворяющую информацию.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8"/>
        <w:jc w:val="both"/>
        <w:spacing w:line="276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="276" w:lineRule="auto"/>
        <w:shd w:val="nil" w:color="000000"/>
        <w:tabs>
          <w:tab w:val="left" w:pos="8220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9604" cy="312261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0967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539604" cy="3122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57.45pt;height:245.88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/>
      <w:r/>
      <w:r>
        <w:rPr>
          <w:highlight w:val="none"/>
        </w:rPr>
      </w:r>
    </w:p>
    <w:p>
      <w:pPr>
        <w:ind w:left="0" w:right="0" w:firstLine="0"/>
        <w:jc w:val="center"/>
        <w:spacing w:line="276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="276" w:lineRule="auto"/>
        <w:shd w:val="nil" w:color="000000"/>
        <w:rPr>
          <w:highlight w:val="none"/>
        </w:rPr>
      </w:pPr>
      <w:r>
        <w:rPr>
          <w:highlight w:val="none"/>
        </w:rPr>
        <w:t xml:space="preserve">Рисунок 1.3 – Декомпозиция блока «Собрать информацию о клиенте»</w:t>
      </w:r>
      <w:r>
        <w:rPr>
          <w:highlight w:val="none"/>
        </w:rPr>
      </w:r>
    </w:p>
    <w:p>
      <w:pPr>
        <w:ind w:left="0" w:right="0" w:firstLine="0"/>
        <w:jc w:val="center"/>
        <w:spacing w:line="276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8"/>
        <w:jc w:val="both"/>
        <w:spacing w:line="276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Здесь </w:t>
      </w:r>
      <w:r>
        <w:rPr>
          <w:highlight w:val="none"/>
        </w:rPr>
        <w:t xml:space="preserve">(рисунок 1.4)</w:t>
      </w:r>
      <w:r>
        <w:rPr>
          <w:highlight w:val="none"/>
        </w:rPr>
        <w:t xml:space="preserve"> </w:t>
      </w:r>
      <w:r>
        <w:rPr>
          <w:highlight w:val="none"/>
        </w:rPr>
        <w:t xml:space="preserve">на вход поступают клиент в блок «Повторно убедиться в надежности клиента» и выбранная услуга в блок «</w:t>
      </w:r>
      <w:r>
        <w:rPr>
          <w:highlight w:val="none"/>
        </w:rPr>
        <w:t xml:space="preserve">Обратиться в </w:t>
      </w:r>
      <w:r>
        <w:rPr>
          <w:highlight w:val="none"/>
        </w:rPr>
        <w:t xml:space="preserve">головной офис банка</w:t>
      </w:r>
      <w:r>
        <w:t xml:space="preserve"> </w:t>
      </w:r>
      <w:r>
        <w:rPr>
          <w:highlight w:val="none"/>
        </w:rPr>
        <w:t xml:space="preserve">для оказания услуги</w:t>
      </w:r>
      <w:r>
        <w:rPr>
          <w:highlight w:val="none"/>
        </w:rPr>
        <w:t xml:space="preserve">».</w:t>
      </w:r>
      <w:r/>
      <w:r>
        <w:rPr>
          <w:highlight w:val="none"/>
        </w:rPr>
      </w:r>
    </w:p>
    <w:p>
      <w:pPr>
        <w:ind w:left="0" w:right="0" w:firstLine="0"/>
        <w:jc w:val="both"/>
        <w:spacing w:line="276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="276" w:lineRule="auto"/>
        <w:shd w:val="nil" w:color="000000"/>
        <w:tabs>
          <w:tab w:val="left" w:pos="8504" w:leader="none"/>
        </w:tabs>
        <w:rPr>
          <w:highlight w:val="none"/>
        </w:rPr>
      </w:pPr>
      <w:r>
        <w:rPr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67113" cy="313851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99514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567113" cy="3138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59.62pt;height:247.13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center"/>
        <w:spacing w:line="276" w:lineRule="auto"/>
        <w:shd w:val="nil" w:color="000000"/>
        <w:tabs>
          <w:tab w:val="left" w:pos="8504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="276" w:lineRule="auto"/>
        <w:shd w:val="nil" w:color="000000"/>
        <w:tabs>
          <w:tab w:val="left" w:pos="8504" w:leader="none"/>
        </w:tabs>
        <w:rPr>
          <w:highlight w:val="none"/>
        </w:rPr>
      </w:pPr>
      <w:r>
        <w:rPr>
          <w:highlight w:val="none"/>
        </w:rPr>
        <w:t xml:space="preserve">Рисунок 1.4 – Декомпозиция блока «Оказать услугу»</w:t>
      </w:r>
      <w:r>
        <w:rPr>
          <w:highlight w:val="none"/>
        </w:rPr>
      </w:r>
    </w:p>
    <w:p>
      <w:pPr>
        <w:ind w:left="0" w:right="0" w:firstLine="708"/>
        <w:jc w:val="both"/>
        <w:spacing w:line="276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На выходе получаем надежного клиента, который входит в блок «</w:t>
      </w:r>
      <w:r>
        <w:rPr>
          <w:highlight w:val="none"/>
        </w:rPr>
        <w:t xml:space="preserve">Проверить наличие </w:t>
      </w:r>
      <w:r>
        <w:rPr>
          <w:highlight w:val="none"/>
        </w:rPr>
        <w:t xml:space="preserve">льгот, скидок и</w:t>
      </w:r>
      <w:r>
        <w:t xml:space="preserve"> </w:t>
      </w:r>
      <w:r>
        <w:rPr>
          <w:highlight w:val="none"/>
        </w:rPr>
        <w:t xml:space="preserve">спец. предложений</w:t>
      </w:r>
      <w:r>
        <w:rPr>
          <w:highlight w:val="none"/>
        </w:rPr>
        <w:t xml:space="preserve">». На выходе из этого блока получаем льготы, скидки и спец. предложения и входим в блок «</w:t>
      </w:r>
      <w:r>
        <w:rPr>
          <w:highlight w:val="none"/>
        </w:rPr>
        <w:t xml:space="preserve">Обратиться в </w:t>
      </w:r>
      <w:r>
        <w:rPr>
          <w:highlight w:val="none"/>
        </w:rPr>
        <w:t xml:space="preserve">головной офис банка</w:t>
      </w:r>
      <w:r>
        <w:t xml:space="preserve"> </w:t>
      </w:r>
      <w:r>
        <w:rPr>
          <w:highlight w:val="none"/>
        </w:rPr>
        <w:t xml:space="preserve">для оказания услуги</w:t>
      </w:r>
      <w:r>
        <w:rPr>
          <w:highlight w:val="none"/>
        </w:rPr>
        <w:t xml:space="preserve">». Далее на выходе получаем оказанную услугу.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line="276" w:lineRule="auto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1417" w:right="0" w:hanging="709"/>
        <w:jc w:val="both"/>
        <w:shd w:val="nil" w:color="000000"/>
        <w:rPr>
          <w:b/>
          <w:bCs/>
          <w:sz w:val="28"/>
          <w:szCs w:val="28"/>
          <w:highlight w:val="none"/>
        </w:rPr>
      </w:pPr>
      <w:r>
        <w:rPr>
          <w:rStyle w:val="979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</w:rPr>
        <w:t xml:space="preserve">1.3 </w:t>
      </w:r>
      <w:r>
        <w:rPr>
          <w:b/>
          <w:bCs/>
          <w:sz w:val="28"/>
          <w:szCs w:val="28"/>
        </w:rPr>
        <w:t xml:space="preserve">АНАЛИЗ ТРЕБОВАНИЙ К РАЗРАБАТЫВАЕМОМУ </w:t>
      </w:r>
      <w:r>
        <w:rPr>
          <w:b/>
          <w:bCs/>
          <w:sz w:val="28"/>
          <w:szCs w:val="28"/>
        </w:rPr>
        <w:t xml:space="preserve">ПРОГРАММНОМУ СРЕДСТВУ</w:t>
      </w:r>
      <w:r>
        <w:rPr>
          <w:b/>
          <w:bCs/>
          <w:sz w:val="28"/>
          <w:szCs w:val="28"/>
        </w:rPr>
        <w:t xml:space="preserve">. СПЕЦИФИКАЦИЯ ФУНКЦИОНАЛЬНЫХ ТРЕБОВАНИЙ</w:t>
      </w:r>
      <w:r>
        <w:rPr>
          <w:b/>
          <w:bCs/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1417" w:right="0" w:hanging="709"/>
        <w:jc w:val="both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8"/>
        <w:jc w:val="both"/>
        <w:shd w:val="nil" w:color="000000"/>
        <w:rPr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 xml:space="preserve">Программное средство</w:t>
      </w:r>
      <w:r>
        <w:rPr>
          <w:sz w:val="28"/>
          <w:szCs w:val="28"/>
        </w:rPr>
        <w:t xml:space="preserve"> должно быть выполнено как функционирующее клиент-серверное веб-приложение с самостоятельно установленным веб-сервером в архитектуре </w:t>
      </w:r>
      <w:r>
        <w:rPr>
          <w:sz w:val="28"/>
          <w:szCs w:val="28"/>
        </w:rPr>
        <w:t xml:space="preserve">Model-View-Controller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</w:rPr>
        <w:t xml:space="preserve">Model-View-Presenter</w:t>
      </w:r>
      <w:r>
        <w:rPr>
          <w:sz w:val="28"/>
          <w:szCs w:val="28"/>
        </w:rPr>
        <w:t xml:space="preserve"> с использованием технологи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Ajax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 xml:space="preserve">CommonJS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/UMD</w:t>
      </w:r>
      <w:r>
        <w:rPr>
          <w:sz w:val="28"/>
          <w:szCs w:val="28"/>
        </w:rPr>
        <w:t xml:space="preserve">/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ESmodules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модульных </w:t>
      </w:r>
      <w:r>
        <w:rPr>
          <w:sz w:val="28"/>
          <w:szCs w:val="28"/>
        </w:rPr>
        <w:t xml:space="preserve">концепций. Веб-страницы, объединенные общей темой и дизайном, </w:t>
      </w:r>
      <w:r>
        <w:rPr>
          <w:sz w:val="28"/>
          <w:szCs w:val="28"/>
        </w:rPr>
        <w:t xml:space="preserve">должны </w:t>
      </w:r>
      <w:r>
        <w:rPr>
          <w:sz w:val="28"/>
          <w:szCs w:val="28"/>
        </w:rPr>
        <w:t xml:space="preserve">быть созданы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языков</w:t>
      </w:r>
      <w:r>
        <w:rPr>
          <w:sz w:val="28"/>
          <w:szCs w:val="28"/>
        </w:rPr>
        <w:t xml:space="preserve"> HTML, DHTML, </w:t>
      </w:r>
      <w:r>
        <w:rPr>
          <w:sz w:val="28"/>
          <w:szCs w:val="28"/>
        </w:rPr>
        <w:t xml:space="preserve">JavaScript</w:t>
      </w:r>
      <w:r>
        <w:rPr>
          <w:sz w:val="28"/>
          <w:szCs w:val="28"/>
        </w:rPr>
        <w:t xml:space="preserve">, XML и содержат</w:t>
      </w:r>
      <w:r>
        <w:rPr>
          <w:sz w:val="28"/>
          <w:szCs w:val="28"/>
        </w:rPr>
        <w:t xml:space="preserve">ь</w:t>
      </w:r>
      <w:r>
        <w:rPr>
          <w:sz w:val="28"/>
          <w:szCs w:val="28"/>
        </w:rPr>
        <w:t xml:space="preserve"> гиперссылки для быстрого перехода на другие страницы.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</w:rPr>
        <w:t xml:space="preserve">Ко всему </w:t>
      </w:r>
      <w:r>
        <w:rPr>
          <w:sz w:val="28"/>
          <w:szCs w:val="28"/>
        </w:rPr>
        <w:t xml:space="preserve">веб-приложению</w:t>
      </w:r>
      <w:r>
        <w:rPr>
          <w:sz w:val="28"/>
          <w:szCs w:val="28"/>
        </w:rPr>
        <w:t xml:space="preserve"> для форматирования текста/объектов должна применят</w:t>
      </w:r>
      <w:r>
        <w:rPr>
          <w:sz w:val="28"/>
          <w:szCs w:val="28"/>
        </w:rPr>
        <w:t xml:space="preserve">ь</w:t>
      </w:r>
      <w:r>
        <w:rPr>
          <w:sz w:val="28"/>
          <w:szCs w:val="28"/>
        </w:rPr>
        <w:t xml:space="preserve">ся одна каскадная таблица стилей. Данные (логин, пароль), а также ресурсные данные (видео-, звуковые файлы, изображения и т.д.) и </w:t>
      </w:r>
      <w:r>
        <w:rPr>
          <w:sz w:val="28"/>
          <w:szCs w:val="28"/>
        </w:rPr>
        <w:t xml:space="preserve">иная</w:t>
      </w:r>
      <w:r>
        <w:rPr>
          <w:sz w:val="28"/>
          <w:szCs w:val="28"/>
        </w:rPr>
        <w:t xml:space="preserve"> информация должны храниться в </w:t>
      </w:r>
      <w:r>
        <w:rPr>
          <w:sz w:val="28"/>
          <w:szCs w:val="28"/>
        </w:rPr>
        <w:t xml:space="preserve">документоориентированной</w:t>
      </w:r>
      <w:r>
        <w:rPr>
          <w:sz w:val="28"/>
          <w:szCs w:val="28"/>
        </w:rPr>
        <w:t xml:space="preserve"> или реляционной базе данных.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Конкретные версии </w:t>
      </w:r>
      <w:r>
        <w:rPr>
          <w:sz w:val="28"/>
          <w:szCs w:val="28"/>
        </w:rPr>
        <w:t xml:space="preserve">фреймворков</w:t>
      </w:r>
      <w:r>
        <w:rPr>
          <w:sz w:val="28"/>
          <w:szCs w:val="28"/>
        </w:rPr>
        <w:t xml:space="preserve"> и технологий, применяемых для реализации программного средства, должны быть актуальными на январь 2023 года.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hd w:val="nil" w:color="000000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</w:rPr>
        <w:t xml:space="preserve">Серверная часть</w:t>
      </w:r>
      <w:r>
        <w:rPr>
          <w:b w:val="0"/>
          <w:bCs w:val="0"/>
          <w:i w:val="0"/>
          <w:iCs w:val="0"/>
          <w:sz w:val="28"/>
          <w:szCs w:val="28"/>
        </w:rPr>
        <w:t xml:space="preserve"> проекта реализуется на сервере </w:t>
      </w:r>
      <w:r>
        <w:rPr>
          <w:b w:val="0"/>
          <w:bCs w:val="0"/>
          <w:i w:val="0"/>
          <w:iCs w:val="0"/>
          <w:sz w:val="28"/>
          <w:szCs w:val="28"/>
          <w:lang w:val="en-US"/>
        </w:rPr>
        <w:t xml:space="preserve">Node</w:t>
      </w:r>
      <w:r>
        <w:rPr>
          <w:b w:val="0"/>
          <w:bCs w:val="0"/>
          <w:i w:val="0"/>
          <w:iCs w:val="0"/>
          <w:sz w:val="28"/>
          <w:szCs w:val="28"/>
        </w:rPr>
        <w:t xml:space="preserve">.</w:t>
      </w:r>
      <w:r>
        <w:rPr>
          <w:b w:val="0"/>
          <w:bCs w:val="0"/>
          <w:i w:val="0"/>
          <w:iCs w:val="0"/>
          <w:sz w:val="28"/>
          <w:szCs w:val="28"/>
          <w:lang w:val="en-US"/>
        </w:rPr>
        <w:t xml:space="preserve">js</w:t>
      </w:r>
      <w:r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 xml:space="preserve">с</w:t>
      </w:r>
      <w:r>
        <w:rPr>
          <w:b w:val="0"/>
          <w:bCs w:val="0"/>
          <w:i w:val="0"/>
          <w:iCs w:val="0"/>
          <w:sz w:val="28"/>
          <w:szCs w:val="28"/>
        </w:rPr>
        <w:t xml:space="preserve"> использованием</w:t>
      </w:r>
      <w:r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  <w:lang w:val="en-US"/>
        </w:rPr>
        <w:t xml:space="preserve">npm</w:t>
      </w:r>
      <w:r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 xml:space="preserve">и веб-</w:t>
      </w:r>
      <w:r>
        <w:rPr>
          <w:b w:val="0"/>
          <w:bCs w:val="0"/>
          <w:i w:val="0"/>
          <w:iCs w:val="0"/>
          <w:sz w:val="28"/>
          <w:szCs w:val="28"/>
        </w:rPr>
        <w:t xml:space="preserve">фреймворка</w:t>
      </w:r>
      <w:r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  <w:lang w:val="en-US"/>
        </w:rPr>
        <w:t xml:space="preserve">express</w:t>
      </w:r>
      <w:r>
        <w:rPr>
          <w:b w:val="0"/>
          <w:bCs w:val="0"/>
          <w:i w:val="0"/>
          <w:iCs w:val="0"/>
          <w:sz w:val="28"/>
          <w:szCs w:val="28"/>
        </w:rPr>
        <w:t xml:space="preserve">.</w:t>
      </w:r>
      <w:r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 xml:space="preserve">Бизнес-</w:t>
      </w:r>
      <w:r>
        <w:rPr>
          <w:b w:val="0"/>
          <w:bCs w:val="0"/>
          <w:i w:val="0"/>
          <w:iCs w:val="0"/>
          <w:sz w:val="28"/>
          <w:szCs w:val="28"/>
        </w:rPr>
        <w:t xml:space="preserve">логик</w:t>
      </w:r>
      <w:r>
        <w:rPr>
          <w:b w:val="0"/>
          <w:bCs w:val="0"/>
          <w:i w:val="0"/>
          <w:iCs w:val="0"/>
          <w:sz w:val="28"/>
          <w:szCs w:val="28"/>
        </w:rPr>
        <w:t xml:space="preserve">а</w:t>
      </w:r>
      <w:r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 xml:space="preserve">приложения</w:t>
      </w:r>
      <w:r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 xml:space="preserve">должна быть </w:t>
      </w:r>
      <w:r>
        <w:rPr>
          <w:b w:val="0"/>
          <w:bCs w:val="0"/>
          <w:i w:val="0"/>
          <w:iCs w:val="0"/>
          <w:sz w:val="28"/>
          <w:szCs w:val="28"/>
        </w:rPr>
        <w:t xml:space="preserve">реализована</w:t>
      </w:r>
      <w:r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 xml:space="preserve">на основе </w:t>
      </w:r>
      <w:r>
        <w:rPr>
          <w:b w:val="0"/>
          <w:bCs w:val="0"/>
          <w:i w:val="0"/>
          <w:iCs w:val="0"/>
          <w:sz w:val="28"/>
          <w:szCs w:val="28"/>
        </w:rPr>
        <w:t xml:space="preserve">языка </w:t>
      </w:r>
      <w:r>
        <w:rPr>
          <w:b w:val="0"/>
          <w:bCs w:val="0"/>
          <w:i w:val="0"/>
          <w:iCs w:val="0"/>
          <w:sz w:val="28"/>
          <w:szCs w:val="28"/>
          <w:lang w:val="en-US"/>
        </w:rPr>
        <w:t xml:space="preserve">JavaScript</w:t>
      </w:r>
      <w:r>
        <w:rPr>
          <w:b w:val="0"/>
          <w:bCs w:val="0"/>
          <w:i w:val="0"/>
          <w:iCs w:val="0"/>
          <w:sz w:val="28"/>
          <w:szCs w:val="28"/>
        </w:rPr>
        <w:t xml:space="preserve">. </w:t>
      </w:r>
      <w:r>
        <w:rPr>
          <w:b w:val="0"/>
          <w:bCs w:val="0"/>
          <w:i w:val="0"/>
          <w:iCs w:val="0"/>
          <w:sz w:val="28"/>
          <w:szCs w:val="28"/>
        </w:rPr>
        <w:t xml:space="preserve">Бизнес-логика</w:t>
      </w:r>
      <w:r>
        <w:rPr>
          <w:b w:val="0"/>
          <w:bCs w:val="0"/>
          <w:i w:val="0"/>
          <w:iCs w:val="0"/>
          <w:sz w:val="28"/>
          <w:szCs w:val="28"/>
        </w:rPr>
        <w:t xml:space="preserve"> реализует основные алгоритмы обработки данных</w:t>
      </w:r>
      <w:r>
        <w:rPr>
          <w:b w:val="0"/>
          <w:bCs w:val="0"/>
          <w:i w:val="0"/>
          <w:iCs w:val="0"/>
          <w:sz w:val="28"/>
          <w:szCs w:val="28"/>
        </w:rPr>
        <w:t xml:space="preserve">.</w:t>
      </w:r>
      <w:r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 xml:space="preserve">Клиентский интерфейс</w:t>
      </w:r>
      <w:r>
        <w:rPr>
          <w:b w:val="0"/>
          <w:bCs w:val="0"/>
          <w:i w:val="0"/>
          <w:iCs w:val="0"/>
          <w:sz w:val="28"/>
          <w:szCs w:val="28"/>
        </w:rPr>
        <w:t xml:space="preserve"> реализуется </w:t>
      </w:r>
      <w:r>
        <w:rPr>
          <w:b w:val="0"/>
          <w:bCs w:val="0"/>
          <w:i w:val="0"/>
          <w:iCs w:val="0"/>
          <w:sz w:val="28"/>
          <w:szCs w:val="28"/>
        </w:rPr>
        <w:t xml:space="preserve">с использованием </w:t>
      </w:r>
      <w:r>
        <w:rPr>
          <w:b w:val="0"/>
          <w:bCs w:val="0"/>
          <w:i w:val="0"/>
          <w:iCs w:val="0"/>
          <w:sz w:val="28"/>
          <w:szCs w:val="28"/>
        </w:rPr>
        <w:t xml:space="preserve">технологи</w:t>
      </w:r>
      <w:r>
        <w:rPr>
          <w:b w:val="0"/>
          <w:bCs w:val="0"/>
          <w:i w:val="0"/>
          <w:iCs w:val="0"/>
          <w:sz w:val="28"/>
          <w:szCs w:val="28"/>
        </w:rPr>
        <w:t xml:space="preserve">й</w:t>
      </w:r>
      <w:r>
        <w:rPr>
          <w:b w:val="0"/>
          <w:bCs w:val="0"/>
          <w:i w:val="0"/>
          <w:iCs w:val="0"/>
          <w:sz w:val="28"/>
          <w:szCs w:val="28"/>
        </w:rPr>
        <w:t xml:space="preserve"> HTML5, CSS3, DHTML, </w:t>
      </w:r>
      <w:r>
        <w:rPr>
          <w:b w:val="0"/>
          <w:bCs w:val="0"/>
          <w:i w:val="0"/>
          <w:iCs w:val="0"/>
          <w:sz w:val="28"/>
          <w:szCs w:val="28"/>
        </w:rPr>
        <w:t xml:space="preserve">Ajax</w:t>
      </w:r>
      <w:r>
        <w:rPr>
          <w:b w:val="0"/>
          <w:bCs w:val="0"/>
          <w:i w:val="0"/>
          <w:iCs w:val="0"/>
          <w:sz w:val="28"/>
          <w:szCs w:val="28"/>
        </w:rPr>
        <w:t xml:space="preserve">, актуальных </w:t>
      </w:r>
      <w:r>
        <w:rPr>
          <w:b w:val="0"/>
          <w:bCs w:val="0"/>
          <w:i w:val="0"/>
          <w:iCs w:val="0"/>
          <w:sz w:val="28"/>
          <w:szCs w:val="28"/>
        </w:rPr>
        <w:t xml:space="preserve">JavaScript</w:t>
      </w:r>
      <w:r>
        <w:rPr>
          <w:b w:val="0"/>
          <w:bCs w:val="0"/>
          <w:i w:val="0"/>
          <w:iCs w:val="0"/>
          <w:sz w:val="28"/>
          <w:szCs w:val="28"/>
        </w:rPr>
        <w:t xml:space="preserve"> библиотек и других методов разработки </w:t>
      </w:r>
      <w:r>
        <w:rPr>
          <w:b w:val="0"/>
          <w:bCs w:val="0"/>
          <w:i w:val="0"/>
          <w:iCs w:val="0"/>
          <w:sz w:val="28"/>
          <w:szCs w:val="28"/>
        </w:rPr>
        <w:t xml:space="preserve">веб-интерфейса (</w:t>
      </w:r>
      <w:r>
        <w:rPr>
          <w:b w:val="0"/>
          <w:bCs w:val="0"/>
          <w:i w:val="0"/>
          <w:iCs w:val="0"/>
          <w:sz w:val="28"/>
          <w:szCs w:val="28"/>
          <w:lang w:val="en-US"/>
        </w:rPr>
        <w:t xml:space="preserve">React</w:t>
      </w:r>
      <w:r>
        <w:rPr>
          <w:b w:val="0"/>
          <w:bCs w:val="0"/>
          <w:i w:val="0"/>
          <w:iCs w:val="0"/>
          <w:sz w:val="28"/>
          <w:szCs w:val="28"/>
        </w:rPr>
        <w:t xml:space="preserve">/</w:t>
      </w:r>
      <w:r>
        <w:rPr>
          <w:b w:val="0"/>
          <w:bCs w:val="0"/>
          <w:i w:val="0"/>
          <w:iCs w:val="0"/>
          <w:sz w:val="28"/>
          <w:szCs w:val="28"/>
          <w:lang w:val="en-US"/>
        </w:rPr>
        <w:t xml:space="preserve">Angular</w:t>
      </w:r>
      <w:r>
        <w:rPr>
          <w:b w:val="0"/>
          <w:bCs w:val="0"/>
          <w:i w:val="0"/>
          <w:iCs w:val="0"/>
          <w:sz w:val="28"/>
          <w:szCs w:val="28"/>
        </w:rPr>
        <w:t xml:space="preserve"> - </w:t>
      </w:r>
      <w:r>
        <w:rPr>
          <w:b w:val="0"/>
          <w:bCs w:val="0"/>
          <w:i w:val="0"/>
          <w:iCs w:val="0"/>
          <w:sz w:val="28"/>
          <w:szCs w:val="28"/>
        </w:rPr>
        <w:t xml:space="preserve">п</w:t>
      </w:r>
      <w:r>
        <w:rPr>
          <w:b w:val="0"/>
          <w:bCs w:val="0"/>
          <w:i w:val="0"/>
          <w:iCs w:val="0"/>
          <w:sz w:val="28"/>
          <w:szCs w:val="28"/>
        </w:rPr>
        <w:t xml:space="preserve">о согласованию с руководителем</w:t>
      </w:r>
      <w:r>
        <w:rPr>
          <w:b w:val="0"/>
          <w:bCs w:val="0"/>
          <w:i w:val="0"/>
          <w:iCs w:val="0"/>
          <w:sz w:val="28"/>
          <w:szCs w:val="28"/>
        </w:rPr>
        <w:t xml:space="preserve">)</w:t>
      </w:r>
      <w:r>
        <w:rPr>
          <w:b w:val="0"/>
          <w:bCs w:val="0"/>
          <w:i w:val="0"/>
          <w:iCs w:val="0"/>
          <w:sz w:val="28"/>
          <w:szCs w:val="28"/>
        </w:rPr>
        <w:t xml:space="preserve">.</w:t>
      </w:r>
      <w:r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 xml:space="preserve">СУБД для создания базы данных (реляционной/</w:t>
      </w:r>
      <w:r>
        <w:rPr>
          <w:b w:val="0"/>
          <w:bCs w:val="0"/>
          <w:i w:val="0"/>
          <w:iCs w:val="0"/>
          <w:sz w:val="28"/>
          <w:szCs w:val="28"/>
        </w:rPr>
        <w:t xml:space="preserve">нереляционной</w:t>
      </w:r>
      <w:r>
        <w:rPr>
          <w:b w:val="0"/>
          <w:bCs w:val="0"/>
          <w:i w:val="0"/>
          <w:iCs w:val="0"/>
          <w:sz w:val="28"/>
          <w:szCs w:val="28"/>
        </w:rPr>
        <w:t xml:space="preserve">) выби</w:t>
      </w:r>
      <w:r>
        <w:rPr>
          <w:b w:val="0"/>
          <w:bCs w:val="0"/>
          <w:i w:val="0"/>
          <w:iCs w:val="0"/>
          <w:sz w:val="28"/>
          <w:szCs w:val="28"/>
        </w:rPr>
        <w:t xml:space="preserve">рается студентом самостоятельно</w:t>
      </w:r>
      <w:r>
        <w:rPr>
          <w:b w:val="0"/>
          <w:bCs w:val="0"/>
          <w:i w:val="0"/>
          <w:iCs w:val="0"/>
          <w:sz w:val="28"/>
          <w:szCs w:val="28"/>
        </w:rPr>
        <w:t xml:space="preserve">.</w:t>
      </w:r>
      <w:r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 xml:space="preserve">Схема базы данных должна </w:t>
      </w:r>
      <w:r>
        <w:rPr>
          <w:b w:val="0"/>
          <w:bCs w:val="0"/>
          <w:i w:val="0"/>
          <w:iCs w:val="0"/>
          <w:sz w:val="28"/>
          <w:szCs w:val="28"/>
        </w:rPr>
        <w:t xml:space="preserve">обеспечивать ссылочную целостность данных</w:t>
      </w:r>
      <w:r>
        <w:rPr>
          <w:b w:val="0"/>
          <w:bCs w:val="0"/>
          <w:i w:val="0"/>
          <w:iCs w:val="0"/>
          <w:sz w:val="28"/>
          <w:szCs w:val="28"/>
        </w:rPr>
        <w:t xml:space="preserve">.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ind w:firstLine="540"/>
        <w:jc w:val="both"/>
        <w:rPr>
          <w:sz w:val="22"/>
          <w:szCs w:val="22"/>
        </w:rPr>
      </w:pPr>
      <w:r>
        <w:rPr>
          <w:sz w:val="28"/>
          <w:szCs w:val="28"/>
        </w:rPr>
        <w:t xml:space="preserve">Пользовательский интерфейс должен обеспечивать доступ ко всем функциям. </w:t>
      </w:r>
      <w:r>
        <w:rPr>
          <w:sz w:val="28"/>
          <w:szCs w:val="28"/>
        </w:rPr>
        <w:t xml:space="preserve">Система должна реализовать не менее 10 бизнес-операций, не считая простых операций с базой данных (чтение, запись, изменение данных).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540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Необходимо предусмотреть механизм авторизации всех пользователей.</w:t>
      </w:r>
      <w:r>
        <w:rPr>
          <w:sz w:val="28"/>
          <w:szCs w:val="28"/>
        </w:rPr>
        <w:t xml:space="preserve"> Количество ролей – не менее </w:t>
      </w:r>
      <w:r>
        <w:rPr>
          <w:sz w:val="28"/>
          <w:szCs w:val="28"/>
        </w:rPr>
        <w:t xml:space="preserve">2-3 в зависимости от специфики предметной области (администратор, сотрудник компании, гость</w:t>
      </w:r>
      <w:r>
        <w:rPr>
          <w:sz w:val="28"/>
          <w:szCs w:val="28"/>
        </w:rPr>
        <w:t xml:space="preserve"> и т.п.</w:t>
      </w:r>
      <w:r>
        <w:rPr>
          <w:sz w:val="28"/>
          <w:szCs w:val="28"/>
        </w:rPr>
        <w:t xml:space="preserve">)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54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1276" w:right="0" w:hanging="568"/>
        <w:jc w:val="left"/>
        <w:shd w:val="nil" w:color="000000"/>
        <w:rPr>
          <w:sz w:val="28"/>
          <w:szCs w:val="28"/>
          <w:highlight w:val="none"/>
        </w:rPr>
      </w:pPr>
      <w:r>
        <w:rPr>
          <w:rStyle w:val="979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</w:rPr>
        <w:t xml:space="preserve">1.</w:t>
      </w:r>
      <w:r>
        <w:rPr>
          <w:rStyle w:val="979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  <w:lang w:val="en-US"/>
        </w:rPr>
        <w:t xml:space="preserve">4</w:t>
      </w:r>
      <w:r>
        <w:rPr>
          <w:b/>
          <w:bCs/>
          <w:sz w:val="28"/>
          <w:szCs w:val="28"/>
          <w:lang w:val="en-US"/>
        </w:rPr>
        <w:t xml:space="preserve">   </w:t>
      </w:r>
      <w:r>
        <w:rPr>
          <w:b/>
          <w:bCs/>
          <w:sz w:val="28"/>
          <w:szCs w:val="28"/>
        </w:rPr>
        <w:t xml:space="preserve">РАЗРАБОТКА ИНФОРМАЦИОННОЙ МОДЕЛИ ПРЕДМЕТНОЙ ОБЛАСТИ</w:t>
      </w:r>
      <w:r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1276" w:right="0" w:hanging="568"/>
        <w:jc w:val="left"/>
        <w:shd w:val="nil" w:color="00000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567"/>
        <w:jc w:val="both"/>
        <w:shd w:val="nil" w:color="0000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В данной главе будет представлена информационная модель предметной области разрабатываемого программного средства с автоматизированной системой расчёта банковских услуг и транзакционных платежей. Эта модель позволяет структурировать и описать основные сущн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ости, их атрибуты и взаимосвязи в рамках системы (рисунок 1.5).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1276" w:right="0" w:hanging="568"/>
        <w:jc w:val="left"/>
        <w:shd w:val="nil" w:color="00000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shd w:val="nil" w:color="00000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0278" cy="212214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9341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840278" cy="2122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81.12pt;height:167.1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/>
      <w:r>
        <w:rPr>
          <w:b/>
          <w:bCs/>
          <w:sz w:val="28"/>
          <w:szCs w:val="28"/>
          <w:highlight w:val="none"/>
        </w:rPr>
      </w:r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shd w:val="nil" w:color="00000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Рисунок 1.5 – Информационная модель предметной области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  <w:t xml:space="preserve">Таблица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C</w:t>
      </w:r>
      <w:r>
        <w:rPr>
          <w:b w:val="0"/>
          <w:bCs w:val="0"/>
          <w:sz w:val="28"/>
          <w:szCs w:val="28"/>
          <w:highlight w:val="none"/>
        </w:rPr>
        <w:t xml:space="preserve">lient содержит информацию о клиентах банка, такую как их идентификаторы, имена, возраст, контактные данные и другие атрибуты. Каждая запись в этой таблице представляет отдельного клиента.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Таблица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S</w:t>
      </w:r>
      <w:r>
        <w:rPr>
          <w:b w:val="0"/>
          <w:bCs w:val="0"/>
          <w:sz w:val="28"/>
          <w:szCs w:val="28"/>
          <w:highlight w:val="none"/>
        </w:rPr>
        <w:t xml:space="preserve">ervice хранит </w:t>
      </w:r>
      <w:r>
        <w:rPr>
          <w:b w:val="0"/>
          <w:bCs w:val="0"/>
          <w:sz w:val="28"/>
          <w:szCs w:val="28"/>
          <w:highlight w:val="none"/>
        </w:rPr>
        <w:t xml:space="preserve">список доступных банковских услуг, таких как кредиты, депозиты, переводы и т.д. Каждая запись представляет отдельную услугу, с ее уникальным идентификатором и названием.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hd w:val="nil" w:color="00000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Таблица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Employee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содержит информацию о сотрудниках банка, включая их личные данные и учетные данные для доступа к системе.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whit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jc w:val="both"/>
        <w:shd w:val="nil" w:color="000000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Таблица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Transaction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</w:rPr>
        <w:t xml:space="preserve"> отражает информацию о проведенных транзакциях между банковскими счетами, включая идентификаторы счетов отправителя и получателя, время выполнения транзакции и ее текущий статус.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whit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</w:p>
    <w:p>
      <w:pPr>
        <w:ind w:left="0" w:right="0" w:firstLine="708"/>
        <w:jc w:val="both"/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Таблица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C</w:t>
      </w:r>
      <w:r>
        <w:rPr>
          <w:b w:val="0"/>
          <w:bCs w:val="0"/>
          <w:sz w:val="28"/>
          <w:szCs w:val="28"/>
          <w:highlight w:val="none"/>
        </w:rPr>
        <w:t xml:space="preserve">lient_service представляет связь между клиентами и услуга</w:t>
      </w:r>
      <w:r>
        <w:rPr>
          <w:b w:val="0"/>
          <w:bCs w:val="0"/>
          <w:sz w:val="28"/>
          <w:szCs w:val="28"/>
          <w:highlight w:val="none"/>
        </w:rPr>
        <w:t xml:space="preserve">ми, которыми они пользуются. Она содержит записи о том, какой клиент использует какую услугу. Каждая запись в этой таблице содержит идентификатор клиента (client_id) и идентификатор услуги (service_id).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Таким образом, связь между этими таблицами представляе</w:t>
      </w:r>
      <w:r>
        <w:rPr>
          <w:b w:val="0"/>
          <w:bCs w:val="0"/>
          <w:sz w:val="28"/>
          <w:szCs w:val="28"/>
          <w:highlight w:val="none"/>
        </w:rPr>
        <w:t xml:space="preserve">т собой многие-ко-многим. Один клиент может пользоваться несколькими услугами, и каждая услуга может быть использована несколькими клиентами. В таблице «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C</w:t>
      </w:r>
      <w:r>
        <w:rPr>
          <w:b w:val="0"/>
          <w:bCs w:val="0"/>
          <w:sz w:val="28"/>
          <w:szCs w:val="28"/>
          <w:highlight w:val="none"/>
        </w:rPr>
        <w:t xml:space="preserve">lient_service</w:t>
      </w:r>
      <w:r/>
      <w:r>
        <w:rPr>
          <w:b w:val="0"/>
          <w:bCs w:val="0"/>
          <w:sz w:val="28"/>
          <w:szCs w:val="28"/>
          <w:highlight w:val="none"/>
        </w:rPr>
        <w:t xml:space="preserve">» каждая запись определяет отношение между конкретным клиентом и конкретной услугой.</w:t>
      </w:r>
      <w:r/>
      <w:r/>
    </w:p>
    <w:p>
      <w:pPr>
        <w:ind w:left="0" w:right="0" w:firstLine="708"/>
        <w:jc w:val="both"/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1417" w:right="0" w:hanging="709"/>
        <w:jc w:val="both"/>
        <w:shd w:val="nil" w:color="000000"/>
        <w:rPr>
          <w:b/>
          <w:bCs/>
          <w:sz w:val="28"/>
          <w:szCs w:val="28"/>
          <w:highlight w:val="none"/>
        </w:rPr>
      </w:pPr>
      <w:r>
        <w:rPr>
          <w:rStyle w:val="979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</w:rPr>
        <w:t xml:space="preserve">1.</w:t>
      </w:r>
      <w:r>
        <w:rPr>
          <w:rStyle w:val="979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  <w:lang w:val="en-US"/>
        </w:rPr>
        <w:t xml:space="preserve">5</w:t>
      </w:r>
      <w:r>
        <w:rPr>
          <w:rStyle w:val="979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vertAlign w:val="baseline"/>
        </w:rPr>
        <w:t xml:space="preserve"> </w:t>
      </w:r>
      <w:r>
        <w:rPr>
          <w:b/>
          <w:bCs/>
          <w:sz w:val="28"/>
          <w:szCs w:val="28"/>
        </w:rPr>
        <w:t xml:space="preserve">UML</w:t>
      </w:r>
      <w:r>
        <w:rPr>
          <w:b/>
          <w:bCs/>
          <w:sz w:val="28"/>
          <w:szCs w:val="28"/>
        </w:rPr>
        <w:t xml:space="preserve">-</w:t>
      </w:r>
      <w:r>
        <w:rPr>
          <w:b/>
          <w:bCs/>
          <w:sz w:val="28"/>
          <w:szCs w:val="28"/>
        </w:rPr>
        <w:t xml:space="preserve">М</w:t>
      </w:r>
      <w:r>
        <w:rPr>
          <w:b/>
          <w:bCs/>
          <w:sz w:val="28"/>
          <w:szCs w:val="28"/>
        </w:rPr>
        <w:t xml:space="preserve">ОДЕЛИ ПРЕДСТАВЛЕНИЯ </w:t>
      </w:r>
      <w:r>
        <w:rPr>
          <w:b/>
          <w:bCs/>
          <w:sz w:val="28"/>
          <w:szCs w:val="28"/>
        </w:rPr>
        <w:t xml:space="preserve">ПРОГРАММНОГО СРЕДСТВА</w:t>
      </w:r>
      <w:r>
        <w:rPr>
          <w:b/>
          <w:bCs/>
          <w:sz w:val="28"/>
          <w:szCs w:val="28"/>
        </w:rPr>
        <w:t xml:space="preserve"> И ИХ ОПИСАНИЕ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708"/>
        <w:jc w:val="both"/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line="276" w:lineRule="auto"/>
        <w:shd w:val="nil" w:color="000000"/>
      </w:pPr>
      <w:r>
        <w:t xml:space="preserve">Д</w:t>
      </w:r>
      <w:r>
        <w:t xml:space="preserve">иаграмма вариантов использования (Use Case) используется для описания поведения системы с точки зрения ее пользователей или внешних акторов. Она помогает идентифицировать и описать различные сценарии использования системы, ее возможности и функциональность</w:t>
      </w:r>
      <w:r>
        <w:t xml:space="preserve">. </w:t>
      </w:r>
      <w:r/>
      <w:r/>
    </w:p>
    <w:p>
      <w:pPr>
        <w:ind w:left="0" w:right="0" w:firstLine="708"/>
        <w:jc w:val="both"/>
        <w:spacing w:line="276" w:lineRule="auto"/>
        <w:shd w:val="nil" w:color="000000"/>
      </w:pPr>
      <w:r>
        <w:t xml:space="preserve">Г</w:t>
      </w:r>
      <w:r>
        <w:t xml:space="preserve">ла</w:t>
      </w:r>
      <w:r>
        <w:t xml:space="preserve">вная цель диаграммы вариантов использования заключается в понимании бизнес – требований к системе со стороны конечных пользователей.</w:t>
      </w:r>
      <w:r/>
      <w:r/>
    </w:p>
    <w:p>
      <w:pPr>
        <w:ind w:left="0" w:right="0" w:firstLine="708"/>
        <w:jc w:val="both"/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hd w:val="nil" w:color="000000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1282" cy="234023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2736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551281" cy="2340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58.37pt;height:184.27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hd w:val="nil" w:color="000000"/>
        <w:rPr>
          <w:highlight w:val="none"/>
        </w:rPr>
      </w:pPr>
      <w:r>
        <w:rPr>
          <w:highlight w:val="none"/>
        </w:rPr>
        <w:t xml:space="preserve">Рисунок 1.6 – </w:t>
      </w:r>
      <w:r>
        <w:t xml:space="preserve">Диаграмма вариантов использования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hd w:val="nil" w:color="000000"/>
      </w:pPr>
      <w:r>
        <w:rPr>
          <w:highlight w:val="none"/>
        </w:rPr>
        <w:tab/>
      </w:r>
      <w:r>
        <w:t xml:space="preserve">На рисунке 1.6 представлены 10 основных бизнес-функций программы, которые она должна выполнять</w:t>
      </w:r>
      <w:r>
        <w:t xml:space="preserve">. Так же на рисунке присутствуют два актера (роли): сотрудник и пользователь.</w:t>
      </w:r>
      <w:r>
        <w:rPr>
          <w:highlight w:val="none"/>
        </w:rPr>
      </w:r>
    </w:p>
    <w:p>
      <w:pPr>
        <w:ind w:left="0" w:right="0" w:firstLine="0"/>
        <w:jc w:val="both"/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48"/>
        <w:jc w:val="center"/>
        <w:rPr>
          <w:sz w:val="32"/>
          <w:szCs w:val="32"/>
        </w:rPr>
      </w:pPr>
      <w:r/>
      <w:bookmarkStart w:id="0" w:name="undefined"/>
      <w:r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br/>
        <w:t xml:space="preserve">(обязательное)</w:t>
      </w:r>
      <w:r>
        <w:rPr>
          <w:sz w:val="32"/>
          <w:szCs w:val="32"/>
        </w:rPr>
        <w:br/>
      </w:r>
      <w:r>
        <w:rPr>
          <w:sz w:val="28"/>
          <w:szCs w:val="28"/>
        </w:rPr>
        <w:t xml:space="preserve">IDEF0-модель процессов предметной области</w:t>
      </w:r>
      <w:r>
        <w:rPr>
          <w:sz w:val="32"/>
          <w:szCs w:val="32"/>
        </w:rPr>
      </w:r>
      <w:bookmarkEnd w:id="0"/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ind w:left="0" w:right="0" w:firstLine="0"/>
        <w:jc w:val="both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5365" cy="406833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6379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5895364" cy="4068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4.20pt;height:320.34pt;mso-wrap-distance-left:0.00pt;mso-wrap-distance-top:0.00pt;mso-wrap-distance-right:0.00pt;mso-wrap-distance-bottom:0.00pt;rotation:0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7895" cy="408032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010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5917894" cy="4080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5.98pt;height:321.29pt;mso-wrap-distance-left:0.00pt;mso-wrap-distance-top:0.00pt;mso-wrap-distance-right:0.00pt;mso-wrap-distance-bottom:0.00pt;rotation:0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7895" cy="407069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5810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5917894" cy="4070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5.98pt;height:320.53pt;mso-wrap-distance-left:0.00pt;mso-wrap-distance-top:0.00pt;mso-wrap-distance-right:0.00pt;mso-wrap-distance-bottom:0.00pt;rotation:0;" stroked="false">
                <v:path textboxrect="0,0,0,0"/>
                <v:imagedata r:id="rId14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hd w:val="nil" w:color="000000"/>
        <w:rPr>
          <w:highlight w:val="none"/>
        </w:rPr>
      </w:pPr>
      <w:r/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4751" cy="409897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9379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5964751" cy="4098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9.67pt;height:322.75pt;mso-wrap-distance-left:0.00pt;mso-wrap-distance-top:0.00pt;mso-wrap-distance-right:0.00pt;mso-wrap-distance-bottom:0.00pt;rotation:0;" stroked="false">
                <v:path textboxrect="0,0,0,0"/>
                <v:imagedata r:id="rId15" o:title=""/>
              </v:shape>
            </w:pict>
          </mc:Fallback>
        </mc:AlternateContent>
      </w:r>
      <w:r/>
      <w:r>
        <w:rPr>
          <w:b w:val="0"/>
          <w:bCs w:val="0"/>
          <w:sz w:val="28"/>
          <w:szCs w:val="28"/>
          <w:highlight w:val="none"/>
        </w:rPr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4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6"/>
      <w:jc w:val="right"/>
    </w:pPr>
    <w:fldSimple w:instr="PAGE \* MERGEFORMAT">
      <w:r>
        <w:t xml:space="preserve">1</w:t>
      </w:r>
    </w:fldSimple>
    <w:r/>
    <w:r/>
  </w:p>
  <w:p>
    <w:pPr>
      <w:pStyle w:val="96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6"/>
      <w:jc w:val="right"/>
    </w:pPr>
    <w:fldSimple w:instr="PAGE \* MERGEFORMAT">
      <w:r>
        <w:t xml:space="preserve">1</w:t>
      </w:r>
    </w:fldSimple>
    <w:r/>
    <w:r/>
  </w:p>
  <w:p>
    <w:pPr>
      <w:pStyle w:val="96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suff w:val="tab"/>
      <w:lvlText w:val="%1.%2"/>
      <w:lvlJc w:val="left"/>
      <w:pPr>
        <w:ind w:left="1549" w:hanging="480"/>
      </w:pPr>
      <w:rPr>
        <w:rFonts w:hint="default"/>
        <w:b/>
        <w:bCs/>
      </w:rPr>
    </w:lvl>
    <w:lvl w:ilvl="2">
      <w:start w:val="1"/>
      <w:numFmt w:val="decimal"/>
      <w:isLgl/>
      <w:suff w:val="tab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firstLine="301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09" w:firstLine="425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firstLine="414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11111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11111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11111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11"/>
  </w:num>
  <w:num w:numId="6">
    <w:abstractNumId w:val="4"/>
  </w:num>
  <w:num w:numId="7">
    <w:abstractNumId w:val="17"/>
  </w:num>
  <w:num w:numId="8">
    <w:abstractNumId w:val="15"/>
  </w:num>
  <w:num w:numId="9">
    <w:abstractNumId w:val="6"/>
  </w:num>
  <w:num w:numId="10">
    <w:abstractNumId w:val="16"/>
  </w:num>
  <w:num w:numId="11">
    <w:abstractNumId w:val="13"/>
  </w:num>
  <w:num w:numId="12">
    <w:abstractNumId w:val="3"/>
  </w:num>
  <w:num w:numId="13">
    <w:abstractNumId w:val="18"/>
  </w:num>
  <w:num w:numId="14">
    <w:abstractNumId w:val="12"/>
  </w:num>
  <w:num w:numId="15">
    <w:abstractNumId w:val="0"/>
  </w:num>
  <w:num w:numId="16">
    <w:abstractNumId w:val="14"/>
  </w:num>
  <w:num w:numId="17">
    <w:abstractNumId w:val="9"/>
  </w:num>
  <w:num w:numId="18">
    <w:abstractNumId w:val="19"/>
  </w:num>
  <w:num w:numId="19">
    <w:abstractNumId w:val="10"/>
  </w:num>
  <w:num w:numId="20">
    <w:abstractNumId w:val="7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8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4">
    <w:name w:val="Heading 1 Char"/>
    <w:basedOn w:val="950"/>
    <w:link w:val="947"/>
    <w:uiPriority w:val="9"/>
    <w:rPr>
      <w:rFonts w:ascii="Arial" w:hAnsi="Arial" w:eastAsia="Arial" w:cs="Arial"/>
      <w:sz w:val="40"/>
      <w:szCs w:val="40"/>
    </w:rPr>
  </w:style>
  <w:style w:type="character" w:styleId="785">
    <w:name w:val="Heading 2 Char"/>
    <w:basedOn w:val="950"/>
    <w:link w:val="948"/>
    <w:uiPriority w:val="9"/>
    <w:rPr>
      <w:rFonts w:ascii="Arial" w:hAnsi="Arial" w:eastAsia="Arial" w:cs="Arial"/>
      <w:sz w:val="34"/>
    </w:rPr>
  </w:style>
  <w:style w:type="character" w:styleId="786">
    <w:name w:val="Heading 3 Char"/>
    <w:basedOn w:val="950"/>
    <w:link w:val="949"/>
    <w:uiPriority w:val="9"/>
    <w:rPr>
      <w:rFonts w:ascii="Arial" w:hAnsi="Arial" w:eastAsia="Arial" w:cs="Arial"/>
      <w:sz w:val="30"/>
      <w:szCs w:val="30"/>
    </w:rPr>
  </w:style>
  <w:style w:type="paragraph" w:styleId="787">
    <w:name w:val="Heading 4"/>
    <w:basedOn w:val="946"/>
    <w:next w:val="946"/>
    <w:link w:val="78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8">
    <w:name w:val="Heading 4 Char"/>
    <w:basedOn w:val="950"/>
    <w:link w:val="787"/>
    <w:uiPriority w:val="9"/>
    <w:rPr>
      <w:rFonts w:ascii="Arial" w:hAnsi="Arial" w:eastAsia="Arial" w:cs="Arial"/>
      <w:b/>
      <w:bCs/>
      <w:sz w:val="26"/>
      <w:szCs w:val="26"/>
    </w:rPr>
  </w:style>
  <w:style w:type="paragraph" w:styleId="789">
    <w:name w:val="Heading 5"/>
    <w:basedOn w:val="946"/>
    <w:next w:val="946"/>
    <w:link w:val="79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0">
    <w:name w:val="Heading 5 Char"/>
    <w:basedOn w:val="950"/>
    <w:link w:val="789"/>
    <w:uiPriority w:val="9"/>
    <w:rPr>
      <w:rFonts w:ascii="Arial" w:hAnsi="Arial" w:eastAsia="Arial" w:cs="Arial"/>
      <w:b/>
      <w:bCs/>
      <w:sz w:val="24"/>
      <w:szCs w:val="24"/>
    </w:rPr>
  </w:style>
  <w:style w:type="paragraph" w:styleId="791">
    <w:name w:val="Heading 6"/>
    <w:basedOn w:val="946"/>
    <w:next w:val="946"/>
    <w:link w:val="79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2">
    <w:name w:val="Heading 6 Char"/>
    <w:basedOn w:val="950"/>
    <w:link w:val="791"/>
    <w:uiPriority w:val="9"/>
    <w:rPr>
      <w:rFonts w:ascii="Arial" w:hAnsi="Arial" w:eastAsia="Arial" w:cs="Arial"/>
      <w:b/>
      <w:bCs/>
      <w:sz w:val="22"/>
      <w:szCs w:val="22"/>
    </w:rPr>
  </w:style>
  <w:style w:type="paragraph" w:styleId="793">
    <w:name w:val="Heading 7"/>
    <w:basedOn w:val="946"/>
    <w:next w:val="946"/>
    <w:link w:val="79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4">
    <w:name w:val="Heading 7 Char"/>
    <w:basedOn w:val="950"/>
    <w:link w:val="7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95">
    <w:name w:val="Heading 8"/>
    <w:basedOn w:val="946"/>
    <w:next w:val="946"/>
    <w:link w:val="79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6">
    <w:name w:val="Heading 8 Char"/>
    <w:basedOn w:val="950"/>
    <w:link w:val="795"/>
    <w:uiPriority w:val="9"/>
    <w:rPr>
      <w:rFonts w:ascii="Arial" w:hAnsi="Arial" w:eastAsia="Arial" w:cs="Arial"/>
      <w:i/>
      <w:iCs/>
      <w:sz w:val="22"/>
      <w:szCs w:val="22"/>
    </w:rPr>
  </w:style>
  <w:style w:type="paragraph" w:styleId="797">
    <w:name w:val="Heading 9"/>
    <w:basedOn w:val="946"/>
    <w:next w:val="946"/>
    <w:link w:val="79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8">
    <w:name w:val="Heading 9 Char"/>
    <w:basedOn w:val="950"/>
    <w:link w:val="797"/>
    <w:uiPriority w:val="9"/>
    <w:rPr>
      <w:rFonts w:ascii="Arial" w:hAnsi="Arial" w:eastAsia="Arial" w:cs="Arial"/>
      <w:i/>
      <w:iCs/>
      <w:sz w:val="21"/>
      <w:szCs w:val="21"/>
    </w:rPr>
  </w:style>
  <w:style w:type="character" w:styleId="799">
    <w:name w:val="Title Char"/>
    <w:basedOn w:val="950"/>
    <w:link w:val="969"/>
    <w:uiPriority w:val="10"/>
    <w:rPr>
      <w:sz w:val="48"/>
      <w:szCs w:val="48"/>
    </w:rPr>
  </w:style>
  <w:style w:type="paragraph" w:styleId="800">
    <w:name w:val="Subtitle"/>
    <w:basedOn w:val="946"/>
    <w:next w:val="946"/>
    <w:link w:val="801"/>
    <w:uiPriority w:val="11"/>
    <w:qFormat/>
    <w:pPr>
      <w:spacing w:before="200" w:after="200"/>
    </w:pPr>
    <w:rPr>
      <w:sz w:val="24"/>
      <w:szCs w:val="24"/>
    </w:rPr>
  </w:style>
  <w:style w:type="character" w:styleId="801">
    <w:name w:val="Subtitle Char"/>
    <w:basedOn w:val="950"/>
    <w:link w:val="800"/>
    <w:uiPriority w:val="11"/>
    <w:rPr>
      <w:sz w:val="24"/>
      <w:szCs w:val="24"/>
    </w:rPr>
  </w:style>
  <w:style w:type="paragraph" w:styleId="802">
    <w:name w:val="Quote"/>
    <w:basedOn w:val="946"/>
    <w:next w:val="946"/>
    <w:link w:val="803"/>
    <w:uiPriority w:val="29"/>
    <w:qFormat/>
    <w:pPr>
      <w:ind w:left="720" w:right="720"/>
    </w:pPr>
    <w:rPr>
      <w:i/>
    </w:rPr>
  </w:style>
  <w:style w:type="character" w:styleId="803">
    <w:name w:val="Quote Char"/>
    <w:link w:val="802"/>
    <w:uiPriority w:val="29"/>
    <w:rPr>
      <w:i/>
    </w:rPr>
  </w:style>
  <w:style w:type="paragraph" w:styleId="804">
    <w:name w:val="Intense Quote"/>
    <w:basedOn w:val="946"/>
    <w:next w:val="946"/>
    <w:link w:val="8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5">
    <w:name w:val="Intense Quote Char"/>
    <w:link w:val="804"/>
    <w:uiPriority w:val="30"/>
    <w:rPr>
      <w:i/>
    </w:rPr>
  </w:style>
  <w:style w:type="character" w:styleId="806">
    <w:name w:val="Header Char"/>
    <w:basedOn w:val="950"/>
    <w:link w:val="964"/>
    <w:uiPriority w:val="99"/>
  </w:style>
  <w:style w:type="character" w:styleId="807">
    <w:name w:val="Footer Char"/>
    <w:basedOn w:val="950"/>
    <w:link w:val="966"/>
    <w:uiPriority w:val="99"/>
  </w:style>
  <w:style w:type="paragraph" w:styleId="808">
    <w:name w:val="Caption"/>
    <w:basedOn w:val="946"/>
    <w:next w:val="9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09">
    <w:name w:val="Caption Char"/>
    <w:basedOn w:val="808"/>
    <w:link w:val="966"/>
    <w:uiPriority w:val="99"/>
  </w:style>
  <w:style w:type="table" w:styleId="810">
    <w:name w:val="Table Grid Light"/>
    <w:basedOn w:val="9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1">
    <w:name w:val="Plain Table 1"/>
    <w:basedOn w:val="9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2">
    <w:name w:val="Plain Table 2"/>
    <w:basedOn w:val="9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3">
    <w:name w:val="Plain Table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4">
    <w:name w:val="Plain Table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Plain Table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6">
    <w:name w:val="Grid Table 1 Light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Grid Table 1 Light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Grid Table 1 Light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Grid Table 1 Light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Grid Table 1 Light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1 Light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Grid Table 1 Light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Grid Table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2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2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2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2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2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2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3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3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3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3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3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3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4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8">
    <w:name w:val="Grid Table 4 - Accent 1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9">
    <w:name w:val="Grid Table 4 - Accent 2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0">
    <w:name w:val="Grid Table 4 - Accent 3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41">
    <w:name w:val="Grid Table 4 - Accent 4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42">
    <w:name w:val="Grid Table 4 - Accent 5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43">
    <w:name w:val="Grid Table 4 - Accent 6"/>
    <w:basedOn w:val="9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4">
    <w:name w:val="Grid Table 5 Dark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5">
    <w:name w:val="Grid Table 5 Dark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6">
    <w:name w:val="Grid Table 5 Dark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7">
    <w:name w:val="Grid Table 5 Dark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48">
    <w:name w:val="Grid Table 5 Dark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49">
    <w:name w:val="Grid Table 5 Dark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50">
    <w:name w:val="Grid Table 5 Dark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51">
    <w:name w:val="Grid Table 6 Colorful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2">
    <w:name w:val="Grid Table 6 Colorful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53">
    <w:name w:val="Grid Table 6 Colorful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54">
    <w:name w:val="Grid Table 6 Colorful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55">
    <w:name w:val="Grid Table 6 Colorful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56">
    <w:name w:val="Grid Table 6 Colorful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7">
    <w:name w:val="Grid Table 6 Colorful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8">
    <w:name w:val="Grid Table 7 Colorful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Grid Table 7 Colorful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7 Colorful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Grid Table 7 Colorful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7 Colorful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7 Colorful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7 Colorful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List Table 1 Light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List Table 1 Light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List Table 1 Light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1 Light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1 Light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1 Light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1 Light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73">
    <w:name w:val="List Table 2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74">
    <w:name w:val="List Table 2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75">
    <w:name w:val="List Table 2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76">
    <w:name w:val="List Table 2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77">
    <w:name w:val="List Table 2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78">
    <w:name w:val="List Table 2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9">
    <w:name w:val="List Table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3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3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3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3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3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3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4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4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4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4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4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5 Dark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4">
    <w:name w:val="List Table 5 Dark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5">
    <w:name w:val="List Table 5 Dark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6">
    <w:name w:val="List Table 5 Dark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7">
    <w:name w:val="List Table 5 Dark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8">
    <w:name w:val="List Table 5 Dark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9">
    <w:name w:val="List Table 5 Dark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0">
    <w:name w:val="List Table 6 Colorful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01">
    <w:name w:val="List Table 6 Colorful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2">
    <w:name w:val="List Table 6 Colorful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03">
    <w:name w:val="List Table 6 Colorful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04">
    <w:name w:val="List Table 6 Colorful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05">
    <w:name w:val="List Table 6 Colorful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06">
    <w:name w:val="List Table 6 Colorful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07">
    <w:name w:val="List Table 7 Colorful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08">
    <w:name w:val="List Table 7 Colorful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09">
    <w:name w:val="List Table 7 Colorful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10">
    <w:name w:val="List Table 7 Colorful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11">
    <w:name w:val="List Table 7 Colorful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12">
    <w:name w:val="List Table 7 Colorful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13">
    <w:name w:val="List Table 7 Colorful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14">
    <w:name w:val="Lined - Accent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5">
    <w:name w:val="Lined - Accent 1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16">
    <w:name w:val="Lined - Accent 2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17">
    <w:name w:val="Lined - Accent 3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18">
    <w:name w:val="Lined - Accent 4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19">
    <w:name w:val="Lined - Accent 5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20">
    <w:name w:val="Lined - Accent 6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21">
    <w:name w:val="Bordered &amp; Lined - Accent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2">
    <w:name w:val="Bordered &amp; Lined - Accent 1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23">
    <w:name w:val="Bordered &amp; Lined - Accent 2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4">
    <w:name w:val="Bordered &amp; Lined - Accent 3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5">
    <w:name w:val="Bordered &amp; Lined - Accent 4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6">
    <w:name w:val="Bordered &amp; Lined - Accent 5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27">
    <w:name w:val="Bordered &amp; Lined - Accent 6"/>
    <w:basedOn w:val="9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28">
    <w:name w:val="Bordered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9">
    <w:name w:val="Bordered - Accent 1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0">
    <w:name w:val="Bordered - Accent 2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31">
    <w:name w:val="Bordered - Accent 3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32">
    <w:name w:val="Bordered - Accent 4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33">
    <w:name w:val="Bordered - Accent 5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34">
    <w:name w:val="Bordered - Accent 6"/>
    <w:basedOn w:val="9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35">
    <w:name w:val="Footnote Text Char"/>
    <w:link w:val="953"/>
    <w:uiPriority w:val="99"/>
    <w:rPr>
      <w:sz w:val="18"/>
    </w:rPr>
  </w:style>
  <w:style w:type="paragraph" w:styleId="936">
    <w:name w:val="endnote text"/>
    <w:basedOn w:val="946"/>
    <w:link w:val="937"/>
    <w:uiPriority w:val="99"/>
    <w:semiHidden/>
    <w:unhideWhenUsed/>
    <w:pPr>
      <w:spacing w:after="0" w:line="240" w:lineRule="auto"/>
    </w:pPr>
    <w:rPr>
      <w:sz w:val="20"/>
    </w:rPr>
  </w:style>
  <w:style w:type="character" w:styleId="937">
    <w:name w:val="Endnote Text Char"/>
    <w:link w:val="936"/>
    <w:uiPriority w:val="99"/>
    <w:rPr>
      <w:sz w:val="20"/>
    </w:rPr>
  </w:style>
  <w:style w:type="character" w:styleId="938">
    <w:name w:val="endnote reference"/>
    <w:basedOn w:val="950"/>
    <w:uiPriority w:val="99"/>
    <w:semiHidden/>
    <w:unhideWhenUsed/>
    <w:rPr>
      <w:vertAlign w:val="superscript"/>
    </w:rPr>
  </w:style>
  <w:style w:type="paragraph" w:styleId="939">
    <w:name w:val="toc 4"/>
    <w:basedOn w:val="946"/>
    <w:next w:val="946"/>
    <w:uiPriority w:val="39"/>
    <w:unhideWhenUsed/>
    <w:pPr>
      <w:ind w:left="850" w:right="0" w:firstLine="0"/>
      <w:spacing w:after="57"/>
    </w:pPr>
  </w:style>
  <w:style w:type="paragraph" w:styleId="940">
    <w:name w:val="toc 5"/>
    <w:basedOn w:val="946"/>
    <w:next w:val="946"/>
    <w:uiPriority w:val="39"/>
    <w:unhideWhenUsed/>
    <w:pPr>
      <w:ind w:left="1134" w:right="0" w:firstLine="0"/>
      <w:spacing w:after="57"/>
    </w:pPr>
  </w:style>
  <w:style w:type="paragraph" w:styleId="941">
    <w:name w:val="toc 6"/>
    <w:basedOn w:val="946"/>
    <w:next w:val="946"/>
    <w:uiPriority w:val="39"/>
    <w:unhideWhenUsed/>
    <w:pPr>
      <w:ind w:left="1417" w:right="0" w:firstLine="0"/>
      <w:spacing w:after="57"/>
    </w:pPr>
  </w:style>
  <w:style w:type="paragraph" w:styleId="942">
    <w:name w:val="toc 7"/>
    <w:basedOn w:val="946"/>
    <w:next w:val="946"/>
    <w:uiPriority w:val="39"/>
    <w:unhideWhenUsed/>
    <w:pPr>
      <w:ind w:left="1701" w:right="0" w:firstLine="0"/>
      <w:spacing w:after="57"/>
    </w:pPr>
  </w:style>
  <w:style w:type="paragraph" w:styleId="943">
    <w:name w:val="toc 8"/>
    <w:basedOn w:val="946"/>
    <w:next w:val="946"/>
    <w:uiPriority w:val="39"/>
    <w:unhideWhenUsed/>
    <w:pPr>
      <w:ind w:left="1984" w:right="0" w:firstLine="0"/>
      <w:spacing w:after="57"/>
    </w:pPr>
  </w:style>
  <w:style w:type="paragraph" w:styleId="944">
    <w:name w:val="toc 9"/>
    <w:basedOn w:val="946"/>
    <w:next w:val="946"/>
    <w:uiPriority w:val="39"/>
    <w:unhideWhenUsed/>
    <w:pPr>
      <w:ind w:left="2268" w:right="0" w:firstLine="0"/>
      <w:spacing w:after="57"/>
    </w:pPr>
  </w:style>
  <w:style w:type="paragraph" w:styleId="945">
    <w:name w:val="table of figures"/>
    <w:basedOn w:val="946"/>
    <w:next w:val="946"/>
    <w:uiPriority w:val="99"/>
    <w:unhideWhenUsed/>
    <w:pPr>
      <w:spacing w:after="0" w:afterAutospacing="0"/>
    </w:pPr>
  </w:style>
  <w:style w:type="paragraph" w:styleId="946" w:default="1">
    <w:name w:val="Normal"/>
    <w:qFormat/>
  </w:style>
  <w:style w:type="paragraph" w:styleId="947">
    <w:name w:val="Heading 1"/>
    <w:basedOn w:val="946"/>
    <w:next w:val="946"/>
    <w:link w:val="974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948">
    <w:name w:val="Heading 2"/>
    <w:basedOn w:val="946"/>
    <w:next w:val="946"/>
    <w:link w:val="968"/>
    <w:uiPriority w:val="9"/>
    <w:unhideWhenUsed/>
    <w:qFormat/>
    <w:pPr>
      <w:jc w:val="both"/>
      <w:keepLines/>
      <w:keepNext/>
      <w:spacing w:before="200"/>
      <w:outlineLvl w:val="1"/>
    </w:pPr>
    <w:rPr>
      <w:rFonts w:eastAsiaTheme="majorEastAsia" w:cstheme="majorBidi"/>
      <w:b/>
      <w:bCs/>
      <w:sz w:val="30"/>
      <w:szCs w:val="26"/>
      <w:lang w:eastAsia="ru-RU"/>
    </w:rPr>
  </w:style>
  <w:style w:type="paragraph" w:styleId="949">
    <w:name w:val="Heading 3"/>
    <w:basedOn w:val="946"/>
    <w:next w:val="946"/>
    <w:link w:val="979"/>
    <w:uiPriority w:val="9"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950" w:default="1">
    <w:name w:val="Default Paragraph Font"/>
    <w:uiPriority w:val="1"/>
    <w:semiHidden/>
    <w:unhideWhenUsed/>
  </w:style>
  <w:style w:type="table" w:styleId="9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52" w:default="1">
    <w:name w:val="No List"/>
    <w:uiPriority w:val="99"/>
    <w:semiHidden/>
    <w:unhideWhenUsed/>
  </w:style>
  <w:style w:type="paragraph" w:styleId="953">
    <w:name w:val="footnote text"/>
    <w:basedOn w:val="946"/>
    <w:link w:val="954"/>
    <w:uiPriority w:val="99"/>
    <w:unhideWhenUsed/>
    <w:rPr>
      <w:sz w:val="20"/>
      <w:szCs w:val="20"/>
    </w:rPr>
  </w:style>
  <w:style w:type="character" w:styleId="954" w:customStyle="1">
    <w:name w:val="Текст сноски Знак"/>
    <w:basedOn w:val="950"/>
    <w:link w:val="953"/>
    <w:uiPriority w:val="99"/>
    <w:rPr>
      <w:sz w:val="20"/>
      <w:szCs w:val="20"/>
    </w:rPr>
  </w:style>
  <w:style w:type="table" w:styleId="955">
    <w:name w:val="Table Grid"/>
    <w:basedOn w:val="951"/>
    <w:uiPriority w:val="99"/>
    <w:rPr>
      <w:rFonts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56">
    <w:name w:val="footnote reference"/>
    <w:basedOn w:val="950"/>
    <w:rPr>
      <w:vertAlign w:val="superscript"/>
    </w:rPr>
  </w:style>
  <w:style w:type="character" w:styleId="957">
    <w:name w:val="annotation reference"/>
    <w:basedOn w:val="950"/>
    <w:uiPriority w:val="99"/>
    <w:semiHidden/>
    <w:unhideWhenUsed/>
    <w:rPr>
      <w:sz w:val="16"/>
      <w:szCs w:val="16"/>
    </w:rPr>
  </w:style>
  <w:style w:type="paragraph" w:styleId="958">
    <w:name w:val="annotation text"/>
    <w:basedOn w:val="946"/>
    <w:link w:val="959"/>
    <w:uiPriority w:val="99"/>
    <w:unhideWhenUsed/>
    <w:rPr>
      <w:sz w:val="20"/>
      <w:szCs w:val="20"/>
    </w:rPr>
  </w:style>
  <w:style w:type="character" w:styleId="959" w:customStyle="1">
    <w:name w:val="Текст примечания Знак"/>
    <w:basedOn w:val="950"/>
    <w:link w:val="958"/>
    <w:uiPriority w:val="99"/>
    <w:rPr>
      <w:sz w:val="20"/>
      <w:szCs w:val="20"/>
    </w:rPr>
  </w:style>
  <w:style w:type="paragraph" w:styleId="960">
    <w:name w:val="annotation subject"/>
    <w:basedOn w:val="958"/>
    <w:next w:val="958"/>
    <w:link w:val="961"/>
    <w:uiPriority w:val="99"/>
    <w:semiHidden/>
    <w:unhideWhenUsed/>
    <w:rPr>
      <w:b/>
      <w:bCs/>
    </w:rPr>
  </w:style>
  <w:style w:type="character" w:styleId="961" w:customStyle="1">
    <w:name w:val="Тема примечания Знак"/>
    <w:basedOn w:val="959"/>
    <w:link w:val="960"/>
    <w:uiPriority w:val="99"/>
    <w:semiHidden/>
    <w:rPr>
      <w:b/>
      <w:bCs/>
      <w:sz w:val="20"/>
      <w:szCs w:val="20"/>
    </w:rPr>
  </w:style>
  <w:style w:type="paragraph" w:styleId="962">
    <w:name w:val="Balloon Text"/>
    <w:basedOn w:val="946"/>
    <w:link w:val="963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963" w:customStyle="1">
    <w:name w:val="Текст выноски Знак"/>
    <w:basedOn w:val="950"/>
    <w:link w:val="962"/>
    <w:uiPriority w:val="99"/>
    <w:semiHidden/>
    <w:rPr>
      <w:rFonts w:ascii="Segoe UI" w:hAnsi="Segoe UI" w:cs="Segoe UI"/>
      <w:sz w:val="18"/>
      <w:szCs w:val="18"/>
    </w:rPr>
  </w:style>
  <w:style w:type="paragraph" w:styleId="964">
    <w:name w:val="Header"/>
    <w:basedOn w:val="946"/>
    <w:link w:val="96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65" w:customStyle="1">
    <w:name w:val="Верхний колонтитул Знак"/>
    <w:basedOn w:val="950"/>
    <w:link w:val="964"/>
    <w:uiPriority w:val="99"/>
  </w:style>
  <w:style w:type="paragraph" w:styleId="966">
    <w:name w:val="Footer"/>
    <w:basedOn w:val="946"/>
    <w:link w:val="96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67" w:customStyle="1">
    <w:name w:val="Нижний колонтитул Знак"/>
    <w:basedOn w:val="950"/>
    <w:link w:val="966"/>
    <w:uiPriority w:val="99"/>
  </w:style>
  <w:style w:type="character" w:styleId="968" w:customStyle="1">
    <w:name w:val="Заголовок 2 Знак"/>
    <w:basedOn w:val="950"/>
    <w:link w:val="948"/>
    <w:uiPriority w:val="9"/>
    <w:rPr>
      <w:rFonts w:eastAsiaTheme="majorEastAsia" w:cstheme="majorBidi"/>
      <w:b/>
      <w:bCs/>
      <w:sz w:val="30"/>
      <w:szCs w:val="26"/>
      <w:lang w:eastAsia="ru-RU"/>
    </w:rPr>
  </w:style>
  <w:style w:type="paragraph" w:styleId="969">
    <w:name w:val="Title"/>
    <w:basedOn w:val="946"/>
    <w:link w:val="970"/>
    <w:qFormat/>
    <w:pPr>
      <w:jc w:val="center"/>
      <w:spacing w:line="288" w:lineRule="auto"/>
    </w:pPr>
    <w:rPr>
      <w:rFonts w:ascii="Arial" w:hAnsi="Arial" w:eastAsia="Times New Roman" w:cs="Times New Roman"/>
      <w:b/>
      <w:sz w:val="38"/>
      <w:szCs w:val="20"/>
      <w:lang w:eastAsia="ru-RU"/>
    </w:rPr>
  </w:style>
  <w:style w:type="character" w:styleId="970" w:customStyle="1">
    <w:name w:val="Заголовок Знак"/>
    <w:basedOn w:val="950"/>
    <w:link w:val="969"/>
    <w:rPr>
      <w:rFonts w:ascii="Arial" w:hAnsi="Arial" w:eastAsia="Times New Roman" w:cs="Times New Roman"/>
      <w:b/>
      <w:sz w:val="38"/>
      <w:szCs w:val="20"/>
      <w:lang w:eastAsia="ru-RU"/>
    </w:rPr>
  </w:style>
  <w:style w:type="paragraph" w:styleId="971">
    <w:name w:val="List Paragraph"/>
    <w:basedOn w:val="946"/>
    <w:uiPriority w:val="34"/>
    <w:qFormat/>
    <w:pPr>
      <w:contextualSpacing/>
      <w:ind w:left="720"/>
    </w:pPr>
    <w:rPr>
      <w:rFonts w:eastAsia="Times New Roman" w:cs="Times New Roman"/>
      <w:sz w:val="20"/>
      <w:szCs w:val="20"/>
      <w:lang w:eastAsia="ru-RU"/>
    </w:rPr>
  </w:style>
  <w:style w:type="character" w:styleId="972">
    <w:name w:val="Strong"/>
    <w:basedOn w:val="950"/>
    <w:uiPriority w:val="22"/>
    <w:qFormat/>
    <w:rPr>
      <w:b/>
      <w:bCs/>
    </w:rPr>
  </w:style>
  <w:style w:type="paragraph" w:styleId="973">
    <w:name w:val="Normal (Web)"/>
    <w:basedOn w:val="946"/>
    <w:uiPriority w:val="99"/>
    <w:unhideWhenUsed/>
    <w:pPr>
      <w:spacing w:before="100" w:beforeAutospacing="1" w:after="100" w:afterAutospacing="1"/>
    </w:pPr>
    <w:rPr>
      <w:rFonts w:eastAsia="Times New Roman" w:cs="Times New Roman"/>
      <w:sz w:val="24"/>
      <w:szCs w:val="24"/>
      <w:lang w:val="pl-PL" w:eastAsia="pl-PL"/>
    </w:rPr>
  </w:style>
  <w:style w:type="character" w:styleId="974" w:customStyle="1">
    <w:name w:val="Заголовок 1 Знак"/>
    <w:basedOn w:val="950"/>
    <w:link w:val="947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975">
    <w:name w:val="TOC Heading"/>
    <w:basedOn w:val="947"/>
    <w:next w:val="946"/>
    <w:uiPriority w:val="39"/>
    <w:unhideWhenUsed/>
    <w:qFormat/>
    <w:pPr>
      <w:spacing w:line="259" w:lineRule="auto"/>
      <w:outlineLvl w:val="9"/>
    </w:pPr>
    <w:rPr>
      <w:lang w:val="pl-PL" w:eastAsia="pl-PL"/>
    </w:rPr>
  </w:style>
  <w:style w:type="paragraph" w:styleId="976">
    <w:name w:val="toc 2"/>
    <w:basedOn w:val="946"/>
    <w:next w:val="946"/>
    <w:uiPriority w:val="39"/>
    <w:unhideWhenUsed/>
    <w:pPr>
      <w:ind w:left="280"/>
      <w:spacing w:after="100"/>
    </w:pPr>
  </w:style>
  <w:style w:type="character" w:styleId="977">
    <w:name w:val="Hyperlink"/>
    <w:basedOn w:val="950"/>
    <w:uiPriority w:val="99"/>
    <w:unhideWhenUsed/>
    <w:rPr>
      <w:color w:val="0563c1" w:themeColor="hyperlink"/>
      <w:u w:val="single"/>
    </w:rPr>
  </w:style>
  <w:style w:type="paragraph" w:styleId="978">
    <w:name w:val="No Spacing"/>
    <w:uiPriority w:val="1"/>
    <w:qFormat/>
  </w:style>
  <w:style w:type="character" w:styleId="979" w:customStyle="1">
    <w:name w:val="Заголовок 3 Знак"/>
    <w:basedOn w:val="950"/>
    <w:link w:val="949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980">
    <w:name w:val="toc 3"/>
    <w:basedOn w:val="946"/>
    <w:next w:val="946"/>
    <w:uiPriority w:val="39"/>
    <w:unhideWhenUsed/>
    <w:pPr>
      <w:ind w:left="560"/>
      <w:spacing w:after="100"/>
      <w:tabs>
        <w:tab w:val="right" w:pos="9345" w:leader="dot"/>
      </w:tabs>
    </w:pPr>
    <w:rPr>
      <w:rFonts w:cs="Times New Roman"/>
      <w:szCs w:val="28"/>
    </w:rPr>
  </w:style>
  <w:style w:type="paragraph" w:styleId="981">
    <w:name w:val="toc 1"/>
    <w:basedOn w:val="946"/>
    <w:next w:val="946"/>
    <w:uiPriority w:val="39"/>
    <w:unhideWhenUsed/>
    <w:pPr>
      <w:spacing w:after="100" w:line="259" w:lineRule="auto"/>
    </w:pPr>
    <w:rPr>
      <w:rFonts w:cs="Times New Roman" w:asciiTheme="minorHAnsi" w:hAnsiTheme="minorHAnsi" w:eastAsiaTheme="minorEastAsia"/>
      <w:sz w:val="22"/>
      <w:lang w:val="pl-PL" w:eastAsia="pl-PL"/>
    </w:rPr>
  </w:style>
  <w:style w:type="character" w:styleId="982" w:customStyle="1">
    <w:name w:val="apple-converted-space"/>
    <w:basedOn w:val="950"/>
  </w:style>
  <w:style w:type="character" w:styleId="983">
    <w:name w:val="Unresolved Mention"/>
    <w:basedOn w:val="950"/>
    <w:uiPriority w:val="99"/>
    <w:semiHidden/>
    <w:unhideWhenUsed/>
    <w:rPr>
      <w:color w:val="605e5c"/>
      <w:shd w:val="clear" w:color="auto" w:fill="e1dfdd"/>
    </w:rPr>
  </w:style>
  <w:style w:type="character" w:styleId="984">
    <w:name w:val="FollowedHyperlink"/>
    <w:basedOn w:val="95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DC960-0838-4E62-8E2D-724CDD97F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16</cp:revision>
  <dcterms:created xsi:type="dcterms:W3CDTF">2023-02-28T21:24:00Z</dcterms:created>
  <dcterms:modified xsi:type="dcterms:W3CDTF">2024-03-19T18:05:43Z</dcterms:modified>
</cp:coreProperties>
</file>