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AECF8" w14:textId="776A7FB0" w:rsidR="005E7C16" w:rsidRDefault="00D43247">
      <w:pPr>
        <w:rPr>
          <w:rFonts w:hint="eastAsia"/>
        </w:rPr>
      </w:pPr>
      <w:r>
        <w:rPr>
          <w:rFonts w:hint="eastAsia"/>
        </w:rPr>
        <w:t>a</w:t>
      </w:r>
      <w:r>
        <w:t>aaa</w:t>
      </w:r>
    </w:p>
    <w:sectPr w:rsidR="005E7C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D3"/>
    <w:rsid w:val="004033D3"/>
    <w:rsid w:val="005E7C16"/>
    <w:rsid w:val="00D4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AA45"/>
  <w15:chartTrackingRefBased/>
  <w15:docId w15:val="{613F99FD-27F3-43B7-81B4-087CDBB8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배병술/제조DX서비스팀-협력사/KBN</dc:creator>
  <cp:keywords/>
  <dc:description/>
  <cp:lastModifiedBy>배병술/제조DX서비스팀-협력사/KBN</cp:lastModifiedBy>
  <cp:revision>2</cp:revision>
  <dcterms:created xsi:type="dcterms:W3CDTF">2025-10-16T01:18:00Z</dcterms:created>
  <dcterms:modified xsi:type="dcterms:W3CDTF">2025-10-16T01:18:00Z</dcterms:modified>
</cp:coreProperties>
</file>