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641bde26bc44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1 - 0,0414530693065444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1 - 0,0839160839160839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1 - 0,122199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1 - 0,571428571428571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1 - 0,0576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1 - 0,3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1 - 0,04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1 - 0,0503496503496504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1 - 0,321978368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1 - 0,435357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1 - 0,535714285714286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1 - 0,0121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1 - 0,380952380952381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1 - 0,431649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1 - 0,145454545454545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1 - 0,04660003359375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1 - 0,533333333333333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1 - 0,344177568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1 - 0,357142857142857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1 - 0,272884991520025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Задание 1 - 1,53846153846154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1 - 0,0121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Задание 1 - 0,432900432900433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1 - 0,105643927166967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Задание 1 - 0,0714285714285714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1 - 0,3032184375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Задание 1 - 0,535714285714286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1 - 0,367353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063943cf7a446a" /><Relationship Type="http://schemas.openxmlformats.org/officeDocument/2006/relationships/numbering" Target="/word/numbering.xml" Id="R69dcdd31d94542b0" /><Relationship Type="http://schemas.openxmlformats.org/officeDocument/2006/relationships/settings" Target="/word/settings.xml" Id="R93d5e77257224d7d" /></Relationships>
</file>