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B2794" w14:textId="79453CAD" w:rsidR="004037D6" w:rsidRPr="004037D6" w:rsidRDefault="004037D6" w:rsidP="00935AB5">
      <w:pPr>
        <w:pStyle w:val="Ttulo1"/>
        <w:jc w:val="both"/>
        <w:rPr>
          <w:color w:val="auto"/>
        </w:rPr>
      </w:pPr>
      <w:r w:rsidRPr="004037D6">
        <w:rPr>
          <w:color w:val="auto"/>
        </w:rPr>
        <w:t>Procesamiento asíncrono</w:t>
      </w:r>
    </w:p>
    <w:p w14:paraId="43A7936D" w14:textId="0F8B0428" w:rsidR="00F10009" w:rsidRPr="004037D6" w:rsidRDefault="004B3E2B" w:rsidP="00935AB5">
      <w:pPr>
        <w:jc w:val="both"/>
        <w:rPr>
          <w:rFonts w:ascii="Times New Roman" w:hAnsi="Times New Roman" w:cs="Times New Roman"/>
        </w:rPr>
      </w:pPr>
      <w:r w:rsidRPr="004037D6">
        <w:rPr>
          <w:rFonts w:ascii="Times New Roman" w:hAnsi="Times New Roman" w:cs="Times New Roman"/>
        </w:rPr>
        <w:t>Un proceso asíncrono es un proceso o una función que ejecuta una tarea "en segundo plano" sin que el usuario tenga que esperar a que finalice la tarea.</w:t>
      </w:r>
    </w:p>
    <w:p w14:paraId="2A65AADF" w14:textId="77777777" w:rsidR="004037D6" w:rsidRPr="004037D6" w:rsidRDefault="004037D6" w:rsidP="00935AB5">
      <w:pPr>
        <w:jc w:val="both"/>
        <w:rPr>
          <w:rFonts w:ascii="Times New Roman" w:hAnsi="Times New Roman" w:cs="Times New Roman"/>
        </w:rPr>
      </w:pPr>
      <w:r w:rsidRPr="004037D6">
        <w:rPr>
          <w:rFonts w:ascii="Times New Roman" w:hAnsi="Times New Roman" w:cs="Times New Roman"/>
        </w:rPr>
        <w:t>Las ventajas clave del procesamiento asíncrono son las siguientes:</w:t>
      </w:r>
    </w:p>
    <w:p w14:paraId="195901E8" w14:textId="77777777" w:rsidR="004037D6" w:rsidRDefault="004037D6" w:rsidP="00935AB5">
      <w:pPr>
        <w:jc w:val="both"/>
      </w:pPr>
    </w:p>
    <w:p w14:paraId="67489341" w14:textId="6500EE2C" w:rsidR="004037D6" w:rsidRPr="00935AB5" w:rsidRDefault="004037D6" w:rsidP="00935AB5">
      <w:pPr>
        <w:pStyle w:val="Ttulo2"/>
        <w:jc w:val="both"/>
        <w:rPr>
          <w:color w:val="auto"/>
        </w:rPr>
      </w:pPr>
      <w:r w:rsidRPr="004037D6">
        <w:rPr>
          <w:color w:val="auto"/>
        </w:rPr>
        <w:t>Eficiencia del usuario</w:t>
      </w:r>
      <w:bookmarkStart w:id="0" w:name="_GoBack"/>
      <w:bookmarkEnd w:id="0"/>
    </w:p>
    <w:p w14:paraId="66460079" w14:textId="5BC3832C" w:rsidR="004037D6" w:rsidRPr="00935AB5" w:rsidRDefault="004037D6" w:rsidP="00935AB5">
      <w:pPr>
        <w:jc w:val="both"/>
        <w:rPr>
          <w:rFonts w:ascii="Times New Roman" w:hAnsi="Times New Roman" w:cs="Times New Roman"/>
        </w:rPr>
      </w:pPr>
      <w:r w:rsidRPr="00935AB5">
        <w:rPr>
          <w:rFonts w:ascii="Times New Roman" w:hAnsi="Times New Roman" w:cs="Times New Roman"/>
        </w:rPr>
        <w:t xml:space="preserve"> Supongamos que tiene un proceso que realiza muchos cálculos en un objeto personalizado siempre que se crea una oportunidad. El tiempo necesario para ejecutar estos cálculos se puede traducir en un inconveniente de escasa importancia o en un obstáculo por lo que respecta a la productividad del usuario. Dado que estos cálculos no afectan a lo que está haciendo el usuario, ponerlos en espera para un proceso de ejecución prolongado no es uso eficiente del tiempo. En el caso del procesamiento asíncrono, el usuario puede continuar con su trabajo, ya que el procesamiento se puede realizar en segundo plano y el usuario puede ver los resultados cuando lo considere oportuno.</w:t>
      </w:r>
    </w:p>
    <w:p w14:paraId="268D1653" w14:textId="77777777" w:rsidR="004037D6" w:rsidRDefault="004037D6" w:rsidP="00935AB5">
      <w:pPr>
        <w:jc w:val="both"/>
      </w:pPr>
    </w:p>
    <w:p w14:paraId="06FE4958" w14:textId="4A012217" w:rsidR="004037D6" w:rsidRPr="00935AB5" w:rsidRDefault="004037D6" w:rsidP="00935AB5">
      <w:pPr>
        <w:pStyle w:val="Ttulo2"/>
        <w:jc w:val="both"/>
        <w:rPr>
          <w:color w:val="auto"/>
        </w:rPr>
      </w:pPr>
      <w:r w:rsidRPr="004037D6">
        <w:rPr>
          <w:color w:val="auto"/>
        </w:rPr>
        <w:t>Adaptabilidad</w:t>
      </w:r>
    </w:p>
    <w:p w14:paraId="64506E5D" w14:textId="521F8129" w:rsidR="004037D6" w:rsidRPr="00935AB5" w:rsidRDefault="004037D6" w:rsidP="00935AB5">
      <w:pPr>
        <w:jc w:val="both"/>
        <w:rPr>
          <w:rFonts w:ascii="Times New Roman" w:hAnsi="Times New Roman" w:cs="Times New Roman"/>
        </w:rPr>
      </w:pPr>
      <w:r w:rsidRPr="00935AB5">
        <w:rPr>
          <w:rFonts w:ascii="Times New Roman" w:hAnsi="Times New Roman" w:cs="Times New Roman"/>
        </w:rPr>
        <w:t>Al permitir que determinadas funciones de la plataforma se ejecuten cuando los recursos estén disponibles en algún momento en el futuro, los recursos se pueden gestionar y adaptar rápidamente. Esto permite que la plataforma procese más trabajos mediante el procesamiento paralelo.</w:t>
      </w:r>
    </w:p>
    <w:p w14:paraId="7CA6C4DE" w14:textId="77777777" w:rsidR="004037D6" w:rsidRDefault="004037D6" w:rsidP="00935AB5">
      <w:pPr>
        <w:jc w:val="both"/>
      </w:pPr>
    </w:p>
    <w:p w14:paraId="0FDB15D9" w14:textId="3755C684" w:rsidR="004037D6" w:rsidRPr="00935AB5" w:rsidRDefault="004037D6" w:rsidP="00935AB5">
      <w:pPr>
        <w:pStyle w:val="Ttulo2"/>
        <w:jc w:val="both"/>
        <w:rPr>
          <w:color w:val="auto"/>
        </w:rPr>
      </w:pPr>
      <w:r w:rsidRPr="004037D6">
        <w:rPr>
          <w:color w:val="auto"/>
        </w:rPr>
        <w:t>Límites superiores</w:t>
      </w:r>
    </w:p>
    <w:p w14:paraId="3B35FD2E" w14:textId="4AB4CFF9" w:rsidR="004037D6" w:rsidRPr="00935AB5" w:rsidRDefault="004037D6" w:rsidP="00935AB5">
      <w:pPr>
        <w:jc w:val="both"/>
        <w:rPr>
          <w:rFonts w:ascii="Times New Roman" w:hAnsi="Times New Roman" w:cs="Times New Roman"/>
        </w:rPr>
      </w:pPr>
      <w:r>
        <w:t xml:space="preserve">  </w:t>
      </w:r>
      <w:r w:rsidRPr="00935AB5">
        <w:rPr>
          <w:rFonts w:ascii="Times New Roman" w:hAnsi="Times New Roman" w:cs="Times New Roman"/>
        </w:rPr>
        <w:t>Los procesos asíncronos se inician en un subproceso nuevo con límites reguladores y de ejecución superiores</w:t>
      </w:r>
    </w:p>
    <w:p w14:paraId="22F67C71" w14:textId="77777777" w:rsidR="00474F05" w:rsidRDefault="00474F05" w:rsidP="00935AB5">
      <w:pPr>
        <w:jc w:val="both"/>
      </w:pPr>
    </w:p>
    <w:p w14:paraId="4043EFB1" w14:textId="6510C8F9" w:rsidR="00474F05" w:rsidRPr="004037D6" w:rsidRDefault="00474F05" w:rsidP="00935AB5">
      <w:pPr>
        <w:pStyle w:val="Ttulo1"/>
        <w:jc w:val="both"/>
        <w:rPr>
          <w:color w:val="auto"/>
        </w:rPr>
      </w:pPr>
      <w:r w:rsidRPr="004037D6">
        <w:rPr>
          <w:color w:val="auto"/>
        </w:rPr>
        <w:t>¿Cuándo se utiliza?</w:t>
      </w:r>
    </w:p>
    <w:p w14:paraId="4FFAF510" w14:textId="2A86A625" w:rsidR="00474F05" w:rsidRDefault="004037D6" w:rsidP="00935AB5">
      <w:pPr>
        <w:jc w:val="both"/>
      </w:pPr>
      <w:r w:rsidRPr="005251A0">
        <w:t>ápex</w:t>
      </w:r>
      <w:r w:rsidR="005251A0" w:rsidRPr="005251A0">
        <w:t xml:space="preserve"> asíncrono se suele usar para llamadas a sistemas externos, un tipo de operaciones que requieren límites superiores y un código que se debe ejecutar en un momento determinado.</w:t>
      </w:r>
    </w:p>
    <w:p w14:paraId="5FA73D5B" w14:textId="77777777" w:rsidR="005251A0" w:rsidRDefault="005251A0" w:rsidP="00935AB5">
      <w:pPr>
        <w:jc w:val="both"/>
      </w:pPr>
    </w:p>
    <w:sectPr w:rsidR="005251A0">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93D57" w14:textId="77777777" w:rsidR="00464668" w:rsidRDefault="00464668" w:rsidP="00464668">
      <w:pPr>
        <w:spacing w:after="0" w:line="240" w:lineRule="auto"/>
      </w:pPr>
      <w:r>
        <w:separator/>
      </w:r>
    </w:p>
  </w:endnote>
  <w:endnote w:type="continuationSeparator" w:id="0">
    <w:p w14:paraId="497A2BBE" w14:textId="77777777" w:rsidR="00464668" w:rsidRDefault="00464668" w:rsidP="00464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401AF" w14:textId="77777777" w:rsidR="00464668" w:rsidRDefault="00464668" w:rsidP="00464668">
      <w:pPr>
        <w:spacing w:after="0" w:line="240" w:lineRule="auto"/>
      </w:pPr>
      <w:r>
        <w:separator/>
      </w:r>
    </w:p>
  </w:footnote>
  <w:footnote w:type="continuationSeparator" w:id="0">
    <w:p w14:paraId="6A613F54" w14:textId="77777777" w:rsidR="00464668" w:rsidRDefault="00464668" w:rsidP="004646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19BF2" w14:textId="71BBD77B" w:rsidR="00935AB5" w:rsidRDefault="00464668">
    <w:pPr>
      <w:pStyle w:val="Encabezado"/>
    </w:pPr>
    <w:r>
      <w:t>Alexis Alarcón Jiméne</w:t>
    </w:r>
    <w:r w:rsidR="008D3E9C">
      <w:t>z</w:t>
    </w:r>
    <w:r w:rsidR="008D3E9C">
      <w:tab/>
    </w:r>
    <w:r w:rsidR="008D3E9C">
      <w:tab/>
    </w:r>
    <w:r w:rsidR="00935AB5">
      <w:t>26/03/2020</w:t>
    </w:r>
  </w:p>
  <w:p w14:paraId="11D56194" w14:textId="18E4682B" w:rsidR="008D3E9C" w:rsidRDefault="008D3E9C">
    <w:pPr>
      <w:pStyle w:val="Encabezado"/>
    </w:pPr>
    <w:r>
      <w:t>Desarrollo de sistemas en Redes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D65"/>
    <w:rsid w:val="004037D6"/>
    <w:rsid w:val="00464668"/>
    <w:rsid w:val="00474F05"/>
    <w:rsid w:val="004B3E2B"/>
    <w:rsid w:val="005251A0"/>
    <w:rsid w:val="008D3E9C"/>
    <w:rsid w:val="00935AB5"/>
    <w:rsid w:val="00B21E80"/>
    <w:rsid w:val="00CF4D65"/>
    <w:rsid w:val="00D04C1B"/>
    <w:rsid w:val="00F363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29E10"/>
  <w15:chartTrackingRefBased/>
  <w15:docId w15:val="{E3601F07-A0C3-4417-B449-118AD6CFC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037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037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37D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037D6"/>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46466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4668"/>
  </w:style>
  <w:style w:type="paragraph" w:styleId="Piedepgina">
    <w:name w:val="footer"/>
    <w:basedOn w:val="Normal"/>
    <w:link w:val="PiedepginaCar"/>
    <w:uiPriority w:val="99"/>
    <w:unhideWhenUsed/>
    <w:rsid w:val="0046466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46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13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241</Words>
  <Characters>1329</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alarcon</dc:creator>
  <cp:keywords/>
  <dc:description/>
  <cp:lastModifiedBy>alexis alarcon</cp:lastModifiedBy>
  <cp:revision>8</cp:revision>
  <dcterms:created xsi:type="dcterms:W3CDTF">2020-03-26T17:01:00Z</dcterms:created>
  <dcterms:modified xsi:type="dcterms:W3CDTF">2020-03-26T17:25:00Z</dcterms:modified>
</cp:coreProperties>
</file>