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Практика 1. Тест-кейсы MVP</w:t>
      </w:r>
    </w:p>
    <w:p>
      <w:r>
        <w:t>pulse! - анализ навыков и персональной сложности карт osu!standard</w:t>
      </w:r>
    </w:p>
    <w:p>
      <w:r>
        <w:t>Университет Иннополис | Управление ИТ-проектами | 24.10.2026</w:t>
      </w:r>
    </w:p>
    <w:p>
      <w:pPr>
        <w:pStyle w:val="Heading1"/>
      </w:pPr>
      <w:r>
        <w:t>Требования и критерии приемки</w:t>
      </w:r>
    </w:p>
    <w:p>
      <w:r>
        <w:t>REQ-02, Must. Приложение принимает .osu и .osz карты osu!standard и извлекает данные карты. Приемка: оба формата загружаются, режим, ID и признаки определены верно. Поврежденный файл отклоняется с понятной ошибкой.</w:t>
      </w:r>
    </w:p>
    <w:p>
      <w:r>
        <w:t>REQ-06, Must. Обученная модель прохождения используется только при Brier score ниже базового прогноза на проверочных картах. Приемка: более точная модель применяется; при худшей или равной ошибке показывается предварительный расчет. Brier score - ошибка вероятности; меньше означает лучше.</w:t>
      </w:r>
    </w:p>
    <w:p>
      <w:r>
        <w:t>Объект проверки: рабочая версия MVP от 24.10.2026. Ответственный за тестирование - Темиров А.М. Исправления импорта - Гайфуллин А.Р.; модели и метрики - Недугов Д.</w:t>
      </w:r>
    </w:p>
    <w:p>
      <w:r>
        <w:t>Всего 5 кейсов: 2 успешных, 2 негативных, 1 граничный. Значения Brier - контрольные данные автотестов, а не метрики качества на реальных игроках.</w:t>
      </w:r>
    </w:p>
    <w:p>
      <w:pPr>
        <w:pStyle w:val="Heading2"/>
      </w:pPr>
      <w:r>
        <w:t>TC-01. Загрузка корректной карты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483"/>
      </w:tblGrid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TC-ID / REQ-ID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TC-01 / REQ-02</w:t>
            </w:r>
          </w:p>
        </w:tc>
      </w:tr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Успешный</w:t>
            </w:r>
          </w:p>
        </w:tc>
      </w:tr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Предусловия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MVP запущен. Подготовлены корректная карта osu!standard .osu и .osz с этой картой. Известны ее ID, название и число объектов.</w:t>
            </w:r>
          </w:p>
        </w:tc>
      </w:tr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Шаги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1. Загрузить файл .osu.</w:t>
              <w:br/>
              <w:t>2. Открыть анализ и сравнить данные с исходным файлом.</w:t>
              <w:br/>
              <w:t>3. Загрузить .osz с той же картой и повторить проверку.</w:t>
            </w:r>
          </w:p>
        </w:tc>
      </w:tr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Ожидаемый результат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Оба формата приняты. ID, название и число объектов совпадают с исходной картой. Stars, aim и speed рассчитаны. Ошибки нет.</w:t>
            </w:r>
          </w:p>
        </w:tc>
      </w:tr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Ответственный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Темиров А.М., тестирование</w:t>
            </w:r>
          </w:p>
        </w:tc>
      </w:tr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Evidence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Исходные .osu и .osz, скриншот анализа, ответы API загрузки и анализа.</w:t>
            </w:r>
          </w:p>
        </w:tc>
      </w:tr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Фактический результат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Заполняется после выполнения.</w:t>
            </w:r>
          </w:p>
        </w:tc>
      </w:tr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Не выполнен. После проверки: Pass / Fail / Blocked.</w:t>
            </w:r>
          </w:p>
        </w:tc>
      </w:tr>
    </w:tbl>
    <w:p/>
    <w:p>
      <w:r>
        <w:br w:type="page"/>
      </w:r>
    </w:p>
    <w:p>
      <w:pPr>
        <w:pStyle w:val="Heading2"/>
      </w:pPr>
      <w:r>
        <w:t>TC-02. Модель лучше базового прогноза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483"/>
      </w:tblGrid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TC-ID / REQ-ID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TC-02 / REQ-06</w:t>
            </w:r>
          </w:p>
        </w:tc>
      </w:tr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Успешный</w:t>
            </w:r>
          </w:p>
        </w:tc>
      </w:tr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Предусловия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Тестовый стенд; достаточно размеченных попыток для обучения. Проверочные карты исключены из обучения. Контрольные значения: Brier модели 0.12, базового прогноза 0.20. Карта запроса входит в поддерживаемый диапазон.</w:t>
            </w:r>
          </w:p>
        </w:tc>
      </w:tr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Шаги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1. В автотесте задать контрольные результаты расчета Brier.</w:t>
              <w:br/>
              <w:t>2. Запустить проверку модели.</w:t>
              <w:br/>
              <w:t>3. Запросить прогноз карты и проверить выбранную модель.</w:t>
            </w:r>
          </w:p>
        </w:tc>
      </w:tr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Ожидаемый результат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Модель принята: статус trained. В прогнозе используется ML прохождения. Метрики показывают 0.12 и 0.20; интерфейс обозначает прогноз как ML.</w:t>
            </w:r>
          </w:p>
        </w:tc>
      </w:tr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Ответственный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Темиров А.М., тестирование</w:t>
            </w:r>
          </w:p>
        </w:tc>
      </w:tr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Evidence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Отчет автотеста с контрольными метриками, ответ API проверки модели и прогноза, скриншот статуса.</w:t>
            </w:r>
          </w:p>
        </w:tc>
      </w:tr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Фактический результат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Заполняется после выполнения.</w:t>
            </w:r>
          </w:p>
        </w:tc>
      </w:tr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Не выполнен. После проверки: Pass / Fail / Blocked.</w:t>
            </w:r>
          </w:p>
        </w:tc>
      </w:tr>
    </w:tbl>
    <w:p/>
    <w:p>
      <w:pPr>
        <w:pStyle w:val="Heading2"/>
      </w:pPr>
      <w:r>
        <w:t>TC-03. Поврежденный файл карты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483"/>
      </w:tblGrid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TC-ID / REQ-ID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TC-03 / REQ-02</w:t>
            </w:r>
          </w:p>
        </w:tc>
      </w:tr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Негативный</w:t>
            </w:r>
          </w:p>
        </w:tc>
      </w:tr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Предусловия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MVP запущен. Список ID карт в каталоге сохранен. Подготовлен обычный текстовый файл без структуры карты, переименованный в .osu.</w:t>
            </w:r>
          </w:p>
        </w:tc>
      </w:tr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Шаги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1. Загрузить поврежденный файл.</w:t>
              <w:br/>
              <w:t>2. Проверить сообщение об ошибке.</w:t>
              <w:br/>
              <w:t>3. Обновить каталог и сравнить список ID с исходным.</w:t>
            </w:r>
          </w:p>
        </w:tc>
      </w:tr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Ожидаемый результат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Показана понятная ошибка о неверном файле карты. Новая карта не добавлена. Приложение продолжает отвечать на запросы.</w:t>
            </w:r>
          </w:p>
        </w:tc>
      </w:tr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Ответственный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Темиров А.М., тестирование</w:t>
            </w:r>
          </w:p>
        </w:tc>
      </w:tr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Evidence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Поврежденный файл, скриншот ошибки, ответ API загрузки, списки ID каталога до и после.</w:t>
            </w:r>
          </w:p>
        </w:tc>
      </w:tr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Фактический результат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Заполняется после выполнения.</w:t>
            </w:r>
          </w:p>
        </w:tc>
      </w:tr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Не выполнен. После проверки: Pass / Fail / Blocked.</w:t>
            </w:r>
          </w:p>
        </w:tc>
      </w:tr>
    </w:tbl>
    <w:p/>
    <w:p>
      <w:r>
        <w:br w:type="page"/>
      </w:r>
    </w:p>
    <w:p>
      <w:pPr>
        <w:pStyle w:val="Heading2"/>
      </w:pPr>
      <w:r>
        <w:t>TC-04. Модель хуже базового прогноза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483"/>
      </w:tblGrid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TC-ID / REQ-ID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TC-04 / REQ-06</w:t>
            </w:r>
          </w:p>
        </w:tc>
      </w:tr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Негативный</w:t>
            </w:r>
          </w:p>
        </w:tc>
      </w:tr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Предусловия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Тестовый стенд; достаточно размеченных попыток. Нет пересечения карт обучения и проверки. Контрольные значения: Brier модели 0.28, базового прогноза 0.20. Карта запроса входит в поддерживаемый диапазон.</w:t>
            </w:r>
          </w:p>
        </w:tc>
      </w:tr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Шаги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1. В автотесте задать контрольные результаты расчета Brier.</w:t>
              <w:br/>
              <w:t>2. Запустить проверку модели.</w:t>
              <w:br/>
              <w:t>3. Запросить прогноз карты и проверить его источник.</w:t>
            </w:r>
          </w:p>
        </w:tc>
      </w:tr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Ожидаемый результат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Модель отклонена: статус rejected. Для карты используется предварительный расчет. Интерфейс не обозначает его как проверенный ML-прогноз.</w:t>
            </w:r>
          </w:p>
        </w:tc>
      </w:tr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Ответственный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Темиров А.М., тестирование</w:t>
            </w:r>
          </w:p>
        </w:tc>
      </w:tr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Evidence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Отчет автотеста, ответы API с метриками и источником прогноза, скриншот статуса.</w:t>
            </w:r>
          </w:p>
        </w:tc>
      </w:tr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Фактический результат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Заполняется после выполнения.</w:t>
            </w:r>
          </w:p>
        </w:tc>
      </w:tr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Не выполнен. После проверки: Pass / Fail / Blocked.</w:t>
            </w:r>
          </w:p>
        </w:tc>
      </w:tr>
    </w:tbl>
    <w:p/>
    <w:p>
      <w:pPr>
        <w:pStyle w:val="Heading2"/>
      </w:pPr>
      <w:r>
        <w:t>TC-05. Ошибка модели равна базовой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483"/>
      </w:tblGrid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TC-ID / REQ-ID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TC-05 / REQ-06</w:t>
            </w:r>
          </w:p>
        </w:tc>
      </w:tr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Граничный</w:t>
            </w:r>
          </w:p>
        </w:tc>
      </w:tr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Предусловия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Тестовый стенд; достаточно размеченных попыток. Нет пересечения карт обучения и проверки. Контрольные значения Brier модели и базового прогноза равны: 0.20. Карта запроса входит в поддерживаемый диапазон.</w:t>
            </w:r>
          </w:p>
        </w:tc>
      </w:tr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Шаги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1. В автотесте задать одинаковые значения Brier: 0.20 и 0.20.</w:t>
              <w:br/>
              <w:t>2. Запустить проверку модели.</w:t>
              <w:br/>
              <w:t>3. Запросить прогноз карты и проверить решение.</w:t>
            </w:r>
          </w:p>
        </w:tc>
      </w:tr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Ожидаемый результат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Модель отклонена: статус rejected. Равенство не считается улучшением. Используется предварительный расчет, статус trained не присваивается.</w:t>
            </w:r>
          </w:p>
        </w:tc>
      </w:tr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Ответственный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Темиров А.М., тестирование</w:t>
            </w:r>
          </w:p>
        </w:tc>
      </w:tr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Evidence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Отчет граничного автотеста, ответы API с равными метриками и источником прогноза.</w:t>
            </w:r>
          </w:p>
        </w:tc>
      </w:tr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Фактический результат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Заполняется после выполнения.</w:t>
            </w:r>
          </w:p>
        </w:tc>
      </w:tr>
      <w:tr>
        <w:trPr>
          <w:cantSplit/>
        </w:trPr>
        <w:tc>
          <w:tcPr>
            <w:tcW w:type="dxa" w:w="2154"/>
            <w:shd w:fill="F1EDF8"/>
          </w:tcPr>
          <w:p>
            <w:pPr>
              <w:spacing w:after="60" w:before="60"/>
            </w:pPr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7483"/>
          </w:tcPr>
          <w:p>
            <w:pPr>
              <w:spacing w:after="60" w:before="60"/>
            </w:pPr>
            <w:r>
              <w:rPr>
                <w:sz w:val="20"/>
              </w:rPr>
              <w:t>Не выполнен. После проверки: Pass / Fail / Blocked.</w:t>
            </w:r>
          </w:p>
        </w:tc>
      </w:tr>
    </w:tbl>
    <w:p/>
    <w:p>
      <w:r>
        <w:t>При Fail сохраняем описание ошибки и evidence. При Blocked записываем причину, которая помешала выполнить проверку.</w:t>
      </w:r>
    </w:p>
    <w:sectPr w:rsidR="00FC693F" w:rsidRPr="0006063C" w:rsidSect="00034616">
      <w:footerReference w:type="default" r:id="rId9"/>
      <w:pgSz w:w="11906" w:h="16838"/>
      <w:pgMar w:top="907" w:right="1134" w:bottom="907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pulse! | Практика 1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4259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4259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54259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Практика 1. Тест-кейсы MVP pulse!</dc:title>
  <dc:subject>Управление ИТ-проектами. Проектирование тестов для MVP.</dc:subject>
  <dc:creator>Команда проекта pulse!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