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Границы, WBS и журнал решений</w:t>
      </w:r>
    </w:p>
    <w:p>
      <w:r>
        <w:t>pulse! - материалы к календарному плану</w:t>
      </w:r>
    </w:p>
    <w:p>
      <w:pPr>
        <w:pStyle w:val="Heading1"/>
      </w:pPr>
      <w:r>
        <w:t>1. Scope / Out of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rPr>
          <w:tblHeader w:val="true"/>
        </w:trP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Scope - делаем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Out of Scope - не делаем сейчас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указывает публичную ссылку на профиль osu!standard; приложение получает доступные recent и best scores без входа в аккаунт.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Другие режимы osu! и полная таксономия скиллсетов без проверки признаков.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загружает .osu или .osz; приложение извлекает признаки карты и нагрузку по участкам.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Вход через cookie, пароль или токен игрового клиента; обязательный OAuth игрока.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строит профиль навыков игрока для согласованного набора скиллсетов; первая проверяемая пара - aim и speed.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Массовый сбор данных чужих аккаунтов и обучение на best scores как на полной истории попыток.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выбранной карты приложение показывает персональную сложность по этим скиллсетам, вероятность pass и ожидаемую accuracy.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Персональные рекомендации тренировочных карт по слабым навыкам; это следующая версия.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 нехватке данных показывается предварительная оценка. Модель сравнивается с простым baseline на новых попытках.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Платная подписка и прием платежей; спрос на это сначала нужно проверить.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Команда сохраняет сырые попытки для обучения, проводит пилот, тестирует сценарий и передает код, инструкцию и отчет.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Доказательство влияния сервиса на удержание всех игроков osu! и постоянная эксплуатация веб-сервиса.</w:t>
            </w:r>
          </w:p>
        </w:tc>
      </w:tr>
    </w:tbl>
    <w:p/>
    <w:p>
      <w:r>
        <w:t>Спорный пункт: более тонкие скиллсеты, например aim на высоком BPM. Риск без границы: команда потратит время на недоказуемую детализацию и не проверит базовый сценарий.</w:t>
      </w:r>
    </w:p>
    <w:p>
      <w:pPr>
        <w:pStyle w:val="Heading1"/>
      </w:pPr>
      <w:r>
        <w:t>2. WBS - 6 блоков, 20 задач и 5 вех</w:t>
      </w:r>
    </w:p>
    <w:p>
      <w:r>
        <w:t>Работы перечислены по результатам. Длительность - рабочие дни, 1 рабочий день = 8 часов календарной занятости задачи. Это не оценка человеко-часов; доступность команды уточняется.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WBS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ID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Блок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Работа / веха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Выход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Готово, когда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1.1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T01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ТЗ и управление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Согласовать паспорт и границы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Паспорт и Scope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1.2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T02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ТЗ и управление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Уточнить требования и приемку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Реестр и критерии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1.3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T03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ТЗ и управление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Проверить ТЗ, WBS и план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ТЗ и WBS версии 1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1.4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M01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ТЗ и управление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Веха: ТЗ и WBS согласованы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о переходе к MVP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зафиксировано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2.1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T04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Добавить хранение сырых попыток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Таблица попыток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2.2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T05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Проверить импорт профиля и карт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Протокол импорта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2.3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T06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Подготовить сбор данных добровольцев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Форма согласия и схема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2.4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T07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Собрать пилотные попытки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Пилотный набор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2.5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T08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Очистить данные и проверить утечки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Проверенный датасет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2.6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M02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Веха: данные готовы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Отчет по данным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зафиксировано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3.1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T09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Признаки и модели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Определить скиллсеты и признаки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Список признаков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3.2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T10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Признаки и модели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Построить baseline профиля навыков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Профиль навыков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3.3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T11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Признаки и модели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Рассчитать сложность карты по навыкам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Оценки по скиллсетам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3.4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T12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Признаки и модели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Обучить и проверить модель pass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Brier и baseline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3.5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T13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Признаки и модели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Обучить и проверить модель accuracy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MAE и baseline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4.1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T14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Обновить экран профиля и карты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Интерфейс MVP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4.2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T15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Связать оценки, модели и fallback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Рабочий сценарий MVP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4.3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M03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Веха: MVP готов к показу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Демо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зафиксировано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5.1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T16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Проверка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Провести автоматические тесты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Протокол тестов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5.2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T17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Проверка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Провести пилот с игроками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Отзывы и новые игры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5.3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T18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Проверка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Проверить прогноз на новых попытках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Отчет по метрикам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5.4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M04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Проверка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Веха: проверка завершена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по качеству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зафиксировано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6.1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T19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Передача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Обновить инструкцию и документы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Комплект передачи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6.2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T20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Передача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Исправить критичные дефекты и принять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Протокол приемки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6.3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M05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Передача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Веха: проект передан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Защита и передача</w:t>
            </w:r>
          </w:p>
        </w:tc>
        <w:tc>
          <w:tcPr>
            <w:tcW w:type="dxa" w:w="2466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зафиксировано</w:t>
            </w:r>
          </w:p>
        </w:tc>
      </w:tr>
    </w:tbl>
    <w:p/>
    <w:p>
      <w:r>
        <w:t>Проверка 100%: есть требования, данные, признаки, обе модели, интерфейс, тесты, пилот, отчет, инструкция и приемка. Оплата и другие режимы osu! не включены.</w:t>
      </w:r>
    </w:p>
    <w:p>
      <w:pPr>
        <w:pStyle w:val="Heading1"/>
      </w:pPr>
      <w:r>
        <w:t>3. Журнал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rPr>
          <w:tblHeader w:val="true"/>
        </w:trPr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ID / дата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Решение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Почему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Влияние / статус</w:t>
            </w:r>
          </w:p>
        </w:tc>
      </w:tr>
      <w:tr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D01 / 17.10.2026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Публичный профиль без входа игрока - базовый путь.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может начать анализ по ссылке; OAuth приложения не нужен для базового источника.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Есть зависимость от Hinamizawa. Рабочее решение, подтвердить с заказчиком.</w:t>
            </w:r>
          </w:p>
        </w:tc>
      </w:tr>
      <w:tr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D02 / 17.10.2026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обучения хранить сырые попытки, включая повторы карт; best не считать полной историей.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Выборка лучших игр не содержит нужную долю неудач и завышает оценку pass.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Нужны новая таблица и добровольный сбор. Рабочее решение.</w:t>
            </w:r>
          </w:p>
        </w:tc>
      </w:tr>
      <w:tr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D03 / 17.10.2026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Две модели сравнивать с простыми baseline; при слабом результате оставить предварительную оценку.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Нельзя считать нейросеть улучшением без данных и проверки.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 ТЗ нужны метрики и fallback. Рабочее решение.</w:t>
            </w:r>
          </w:p>
        </w:tc>
      </w:tr>
      <w:tr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D04 / 17.10.2026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MVP локальный; подписка и платежи после пилота.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Сначала проверить пользу отчета и качество прогноза.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Нет работ по оплате в WBS. Рабочее решение.</w:t>
            </w:r>
          </w:p>
        </w:tc>
      </w:tr>
    </w:tbl>
    <w:p/>
    <w:p>
      <w:r>
        <w:t>Правило обновления: после решения команды менять статус, дату и связанные требования. Если заказчик меняет Scope, пересчитывать WBS, календарь и RACI.</w:t>
      </w:r>
    </w:p>
    <w:sectPr w:rsidR="00FC693F" w:rsidRPr="0006063C" w:rsidSect="00034616">
      <w:footerReference w:type="default" r:id="rId9"/>
      <w:pgSz w:w="16838" w:h="11906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pulse! | Версия 0.2 | 17.10.2026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