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756F" w14:textId="77777777" w:rsidR="00DD2281" w:rsidRPr="00DD2281" w:rsidRDefault="00DD2281" w:rsidP="002020DB">
      <w:pPr>
        <w:spacing w:line="240" w:lineRule="auto"/>
        <w:jc w:val="center"/>
        <w:rPr>
          <w:rFonts w:ascii="Times New Roman" w:hAnsi="Times New Roman" w:cs="Times New Roman"/>
          <w:lang w:val="en-US"/>
        </w:rPr>
      </w:pPr>
      <w:r w:rsidRPr="00DD2281">
        <w:rPr>
          <w:rFonts w:ascii="Times New Roman" w:hAnsi="Times New Roman" w:cs="Times New Roman"/>
          <w:b/>
          <w:bCs/>
          <w:lang w:val="en-US"/>
        </w:rPr>
        <w:t>UNIVERSITY OF CAPE COAST</w:t>
      </w:r>
    </w:p>
    <w:p w14:paraId="4F55E2CA" w14:textId="77777777" w:rsidR="00DD2281" w:rsidRPr="00DD2281" w:rsidRDefault="00DD2281" w:rsidP="002020DB">
      <w:pPr>
        <w:spacing w:line="240" w:lineRule="auto"/>
        <w:jc w:val="center"/>
        <w:rPr>
          <w:rFonts w:ascii="Times New Roman" w:hAnsi="Times New Roman" w:cs="Times New Roman"/>
          <w:lang w:val="en-US"/>
        </w:rPr>
      </w:pPr>
      <w:r w:rsidRPr="00DD2281">
        <w:rPr>
          <w:rFonts w:ascii="Times New Roman" w:hAnsi="Times New Roman" w:cs="Times New Roman"/>
          <w:b/>
          <w:bCs/>
          <w:lang w:val="en-US"/>
        </w:rPr>
        <w:t>COLLEGE OF HUMANITIES AND LEGAL STUDIES</w:t>
      </w:r>
    </w:p>
    <w:p w14:paraId="2CEA3374" w14:textId="77777777" w:rsidR="00DD2281" w:rsidRPr="00DD2281" w:rsidRDefault="00DD2281" w:rsidP="002020DB">
      <w:pPr>
        <w:spacing w:line="240" w:lineRule="auto"/>
        <w:jc w:val="center"/>
        <w:rPr>
          <w:rFonts w:ascii="Times New Roman" w:hAnsi="Times New Roman" w:cs="Times New Roman"/>
          <w:lang w:val="en-US"/>
        </w:rPr>
      </w:pPr>
      <w:r w:rsidRPr="00DD2281">
        <w:rPr>
          <w:rFonts w:ascii="Times New Roman" w:hAnsi="Times New Roman" w:cs="Times New Roman"/>
          <w:b/>
          <w:bCs/>
          <w:lang w:val="en-US"/>
        </w:rPr>
        <w:t>FACULTY OF SOCIAL SCIENCES</w:t>
      </w:r>
    </w:p>
    <w:p w14:paraId="2FC4BB57" w14:textId="77777777" w:rsidR="00DD2281" w:rsidRPr="00DD2281" w:rsidRDefault="00DD2281" w:rsidP="002020DB">
      <w:pPr>
        <w:spacing w:line="240" w:lineRule="auto"/>
        <w:jc w:val="center"/>
        <w:rPr>
          <w:rFonts w:ascii="Times New Roman" w:hAnsi="Times New Roman" w:cs="Times New Roman"/>
          <w:lang w:val="en-US"/>
        </w:rPr>
      </w:pPr>
      <w:r w:rsidRPr="00DD2281">
        <w:rPr>
          <w:rFonts w:ascii="Times New Roman" w:hAnsi="Times New Roman" w:cs="Times New Roman"/>
          <w:b/>
          <w:bCs/>
          <w:lang w:val="en-US"/>
        </w:rPr>
        <w:t>DEPARTMENT OF SOCIOLOGY AND ANTHROPOLOGY</w:t>
      </w:r>
    </w:p>
    <w:p w14:paraId="2953B60C" w14:textId="77777777" w:rsidR="00DD2281" w:rsidRPr="00DD2281" w:rsidRDefault="00DD2281" w:rsidP="002020DB">
      <w:pPr>
        <w:spacing w:line="240" w:lineRule="auto"/>
        <w:jc w:val="center"/>
        <w:rPr>
          <w:rFonts w:ascii="Times New Roman" w:hAnsi="Times New Roman" w:cs="Times New Roman"/>
          <w:lang w:val="en-US"/>
        </w:rPr>
      </w:pPr>
      <w:r w:rsidRPr="00DD2281">
        <w:rPr>
          <w:rFonts w:ascii="Times New Roman" w:hAnsi="Times New Roman" w:cs="Times New Roman"/>
          <w:b/>
          <w:bCs/>
          <w:lang w:val="en-US"/>
        </w:rPr>
        <w:t>2025/2026 ACADEMIC YEAR, SECOND SEMESTER</w:t>
      </w:r>
    </w:p>
    <w:p w14:paraId="0B34AAFB" w14:textId="14A26446" w:rsidR="00DD2281" w:rsidRPr="00DD2281" w:rsidRDefault="00DD2281" w:rsidP="002020DB">
      <w:pPr>
        <w:spacing w:line="240" w:lineRule="auto"/>
        <w:jc w:val="center"/>
        <w:rPr>
          <w:rFonts w:ascii="Times New Roman" w:hAnsi="Times New Roman" w:cs="Times New Roman"/>
          <w:lang w:val="en-US"/>
        </w:rPr>
      </w:pPr>
      <w:r w:rsidRPr="00DD2281">
        <w:rPr>
          <w:rFonts w:ascii="Times New Roman" w:hAnsi="Times New Roman" w:cs="Times New Roman"/>
          <w:b/>
          <w:bCs/>
          <w:lang w:val="en-US"/>
        </w:rPr>
        <w:t>QUANTITATIVE RESEARCH METHODS</w:t>
      </w:r>
    </w:p>
    <w:tbl>
      <w:tblPr>
        <w:tblW w:w="5000" w:type="pct"/>
        <w:tblCellMar>
          <w:top w:w="15" w:type="dxa"/>
          <w:left w:w="15" w:type="dxa"/>
          <w:bottom w:w="15" w:type="dxa"/>
          <w:right w:w="15" w:type="dxa"/>
        </w:tblCellMar>
        <w:tblLook w:val="04A0" w:firstRow="1" w:lastRow="0" w:firstColumn="1" w:lastColumn="0" w:noHBand="0" w:noVBand="1"/>
      </w:tblPr>
      <w:tblGrid>
        <w:gridCol w:w="2263"/>
        <w:gridCol w:w="7087"/>
      </w:tblGrid>
      <w:tr w:rsidR="00DD2281" w:rsidRPr="00DD2281" w14:paraId="4580BAEA" w14:textId="77777777" w:rsidTr="00C8213B">
        <w:tc>
          <w:tcPr>
            <w:tcW w:w="1210"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7E9022EA"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Lecturer</w:t>
            </w:r>
          </w:p>
        </w:tc>
        <w:tc>
          <w:tcPr>
            <w:tcW w:w="379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A987300"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William Godfred Cantah (PhD)</w:t>
            </w:r>
          </w:p>
        </w:tc>
      </w:tr>
      <w:tr w:rsidR="00DD2281" w:rsidRPr="00DD2281" w14:paraId="3E90C867" w14:textId="77777777" w:rsidTr="00C8213B">
        <w:tc>
          <w:tcPr>
            <w:tcW w:w="1210"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768F7CD8"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Graduate Assistant</w:t>
            </w:r>
          </w:p>
        </w:tc>
        <w:tc>
          <w:tcPr>
            <w:tcW w:w="379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9B56280" w14:textId="008D7833" w:rsidR="00DD2281" w:rsidRPr="00DD2281" w:rsidRDefault="003947B9"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Mr.</w:t>
            </w:r>
            <w:r w:rsidR="00DD2281" w:rsidRPr="00DD2281">
              <w:rPr>
                <w:rFonts w:ascii="Times New Roman" w:hAnsi="Times New Roman" w:cs="Times New Roman"/>
                <w:lang w:val="en-US"/>
              </w:rPr>
              <w:t xml:space="preserve"> Collins Baffour Kyei</w:t>
            </w:r>
          </w:p>
        </w:tc>
      </w:tr>
      <w:tr w:rsidR="00DD2281" w:rsidRPr="00DD2281" w14:paraId="693EF031" w14:textId="77777777" w:rsidTr="00C8213B">
        <w:tc>
          <w:tcPr>
            <w:tcW w:w="1210"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5364F3A7"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Email</w:t>
            </w:r>
          </w:p>
        </w:tc>
        <w:tc>
          <w:tcPr>
            <w:tcW w:w="379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2E43E82"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william.cantah@ucc.edu.gh and collins.kyei@stu.ucc.edu.gh</w:t>
            </w:r>
          </w:p>
        </w:tc>
      </w:tr>
      <w:tr w:rsidR="00DD2281" w:rsidRPr="00DD2281" w14:paraId="7CA0241C" w14:textId="77777777" w:rsidTr="00C8213B">
        <w:tc>
          <w:tcPr>
            <w:tcW w:w="1210"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2E918861"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Office</w:t>
            </w:r>
          </w:p>
        </w:tc>
        <w:tc>
          <w:tcPr>
            <w:tcW w:w="379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029BF64" w14:textId="3E3C6B25"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DF1, Old Administration Block, 1st Floor. </w:t>
            </w:r>
            <w:r w:rsidR="003E469C">
              <w:rPr>
                <w:rFonts w:ascii="Times New Roman" w:hAnsi="Times New Roman" w:cs="Times New Roman"/>
                <w:lang w:val="en-US"/>
              </w:rPr>
              <w:t>Appointment bookings are</w:t>
            </w:r>
            <w:r w:rsidRPr="00DD2281">
              <w:rPr>
                <w:rFonts w:ascii="Times New Roman" w:hAnsi="Times New Roman" w:cs="Times New Roman"/>
                <w:lang w:val="en-US"/>
              </w:rPr>
              <w:t xml:space="preserve"> </w:t>
            </w:r>
            <w:proofErr w:type="gramStart"/>
            <w:r w:rsidRPr="00DD2281">
              <w:rPr>
                <w:rFonts w:ascii="Times New Roman" w:hAnsi="Times New Roman" w:cs="Times New Roman"/>
                <w:lang w:val="en-US"/>
              </w:rPr>
              <w:t>strictly</w:t>
            </w:r>
            <w:proofErr w:type="gramEnd"/>
            <w:r w:rsidRPr="00DD2281">
              <w:rPr>
                <w:rFonts w:ascii="Times New Roman" w:hAnsi="Times New Roman" w:cs="Times New Roman"/>
                <w:lang w:val="en-US"/>
              </w:rPr>
              <w:t xml:space="preserve"> by email.</w:t>
            </w:r>
          </w:p>
        </w:tc>
      </w:tr>
    </w:tbl>
    <w:p w14:paraId="6CA0F36F" w14:textId="77777777" w:rsidR="00DD2281" w:rsidRPr="00DD2281" w:rsidRDefault="00DD2281" w:rsidP="002020DB">
      <w:pPr>
        <w:spacing w:before="240" w:line="240" w:lineRule="auto"/>
        <w:jc w:val="both"/>
        <w:rPr>
          <w:rFonts w:ascii="Times New Roman" w:hAnsi="Times New Roman" w:cs="Times New Roman"/>
          <w:b/>
          <w:bCs/>
          <w:lang w:val="en-US"/>
        </w:rPr>
      </w:pPr>
      <w:r w:rsidRPr="00DD2281">
        <w:rPr>
          <w:rFonts w:ascii="Times New Roman" w:hAnsi="Times New Roman" w:cs="Times New Roman"/>
          <w:b/>
          <w:bCs/>
          <w:lang w:val="en-US"/>
        </w:rPr>
        <w:t>Course Description</w:t>
      </w:r>
    </w:p>
    <w:p w14:paraId="38F35562"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This course provides an advanced introduction to quantitative research methods for postgraduate students in the social sciences. It is designed for students who have previously engaged exclusively </w:t>
      </w:r>
      <w:proofErr w:type="gramStart"/>
      <w:r w:rsidRPr="00DD2281">
        <w:rPr>
          <w:rFonts w:ascii="Times New Roman" w:hAnsi="Times New Roman" w:cs="Times New Roman"/>
          <w:lang w:val="en-US"/>
        </w:rPr>
        <w:t>with</w:t>
      </w:r>
      <w:proofErr w:type="gramEnd"/>
      <w:r w:rsidRPr="00DD2281">
        <w:rPr>
          <w:rFonts w:ascii="Times New Roman" w:hAnsi="Times New Roman" w:cs="Times New Roman"/>
          <w:lang w:val="en-US"/>
        </w:rPr>
        <w:t xml:space="preserve"> qualitative methodologies and need to develop the conceptual and practical competencies required to design, execute and report quantitative research at a level appropriate for dissertation work and publication.</w:t>
      </w:r>
    </w:p>
    <w:p w14:paraId="6A1F5948"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The course moves systematically from philosophical foundations to applied data analysis. Students will engage with research paradigms and the epistemological basis of quantitative inquiry, measurement theory, sampling design, questionnaire construction and a range of inferential statistical techniques including t-tests, ANOVA, MANCOVA, regression and binary logistic regression using IBM SPSS Statistics. The course also provides a conceptual introduction to Partial Least Squares Structural Equation Modelling (PLS-SEM) using SmartPLS for students intending to employ latent variable modelling in their theses.</w:t>
      </w:r>
    </w:p>
    <w:p w14:paraId="4FB10056"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By the end of the course, students will be equipped to formulate quantitative research questions, select appropriate designs and analytical strategies, execute analyses in SPSS and SmartPLS, and report findings in accordance with APA 7 standards. Equal emphasis is placed on understanding why methods are used and how to use them, so that students are not merely technically proficient but intellectually grounded in their methodological decisions.</w:t>
      </w:r>
    </w:p>
    <w:p w14:paraId="07D1D961" w14:textId="77777777"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t>Course Objectives</w:t>
      </w:r>
    </w:p>
    <w:p w14:paraId="4E8559E9"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Understand the philosophical and paradigmatic foundations of quantitative research and differentiate them from qualitative and interpretive approaches.</w:t>
      </w:r>
    </w:p>
    <w:p w14:paraId="6CD71848"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Apply measurement theory to the </w:t>
      </w:r>
      <w:proofErr w:type="spellStart"/>
      <w:r w:rsidRPr="00DD2281">
        <w:rPr>
          <w:rFonts w:ascii="Times New Roman" w:hAnsi="Times New Roman" w:cs="Times New Roman"/>
          <w:lang w:val="en-US"/>
        </w:rPr>
        <w:t>operationalisation</w:t>
      </w:r>
      <w:proofErr w:type="spellEnd"/>
      <w:r w:rsidRPr="00DD2281">
        <w:rPr>
          <w:rFonts w:ascii="Times New Roman" w:hAnsi="Times New Roman" w:cs="Times New Roman"/>
          <w:lang w:val="en-US"/>
        </w:rPr>
        <w:t xml:space="preserve"> of research constructs, including the assessment of reliability and validity.</w:t>
      </w:r>
    </w:p>
    <w:p w14:paraId="12CB7DCB"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Design appropriate sampling strategies and construct research instruments, including survey questionnaires, that meet postgraduate academic standards.</w:t>
      </w:r>
    </w:p>
    <w:p w14:paraId="23A57D22"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Demonstrate foundational statistical literacy including hypothesis testing, inferential logic, effect sizes and assumption checking.</w:t>
      </w:r>
    </w:p>
    <w:p w14:paraId="1EBE5785"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lastRenderedPageBreak/>
        <w:t>Select, execute and interpret appropriate statistical tests using IBM SPSS Statistics, including t-tests, ANOVA, ANCOVA, MANCOVA, Pearson and Spearman correlation, chi-square, OLS multiple regression and binary logistic regression.</w:t>
      </w:r>
    </w:p>
    <w:p w14:paraId="07305ED0"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Understand the conceptual basis of PLS-SEM and interpret SmartPLS output including path coefficients, model fit indices, average variance extracted and composite reliability.</w:t>
      </w:r>
    </w:p>
    <w:p w14:paraId="65B20EB4"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Report quantitative results accurately and professionally in accordance with APA 7 conventions.</w:t>
      </w:r>
    </w:p>
    <w:p w14:paraId="7AEAF19E" w14:textId="77777777" w:rsidR="00DD2281" w:rsidRPr="00DD2281" w:rsidRDefault="00DD2281" w:rsidP="002020DB">
      <w:pPr>
        <w:numPr>
          <w:ilvl w:val="0"/>
          <w:numId w:val="1"/>
        </w:numPr>
        <w:spacing w:line="240" w:lineRule="auto"/>
        <w:jc w:val="both"/>
        <w:rPr>
          <w:rFonts w:ascii="Times New Roman" w:hAnsi="Times New Roman" w:cs="Times New Roman"/>
          <w:lang w:val="en-US"/>
        </w:rPr>
      </w:pPr>
      <w:r w:rsidRPr="00DD2281">
        <w:rPr>
          <w:rFonts w:ascii="Times New Roman" w:hAnsi="Times New Roman" w:cs="Times New Roman"/>
          <w:lang w:val="en-US"/>
        </w:rPr>
        <w:t>Critically evaluate published quantitative research and connect methodological choices to research questions and theoretical frameworks.</w:t>
      </w:r>
    </w:p>
    <w:p w14:paraId="2F498F1B" w14:textId="77777777"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t>Course Content</w:t>
      </w:r>
    </w:p>
    <w:tbl>
      <w:tblPr>
        <w:tblW w:w="0" w:type="auto"/>
        <w:tblCellMar>
          <w:top w:w="15" w:type="dxa"/>
          <w:left w:w="15" w:type="dxa"/>
          <w:bottom w:w="15" w:type="dxa"/>
          <w:right w:w="15" w:type="dxa"/>
        </w:tblCellMar>
        <w:tblLook w:val="04A0" w:firstRow="1" w:lastRow="0" w:firstColumn="1" w:lastColumn="0" w:noHBand="0" w:noVBand="1"/>
      </w:tblPr>
      <w:tblGrid>
        <w:gridCol w:w="853"/>
        <w:gridCol w:w="8497"/>
      </w:tblGrid>
      <w:tr w:rsidR="00DD2281" w:rsidRPr="00DD2281" w14:paraId="6556B172"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608D1A8D"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20407F0C"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Topic and Coverage</w:t>
            </w:r>
          </w:p>
        </w:tc>
      </w:tr>
      <w:tr w:rsidR="00DD2281" w:rsidRPr="00DD2281" w14:paraId="777ED3E0"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49E24432"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 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5F0D95"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Research Paradigms and Quantitative Design</w:t>
            </w:r>
          </w:p>
          <w:p w14:paraId="4198B152"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Pre-reading: Creswell and Creswell (2018), Chapters 1 and 2.</w:t>
            </w:r>
          </w:p>
          <w:p w14:paraId="19D7665E"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Ontology, epistemology, positivism and post-positivism; philosophical positioning of quantitative research. Experimental, quasi-experimental, cross-sectional, correlational and survey research designs. Connecting design choices to research questions; students present draft research questions for group critique.</w:t>
            </w:r>
          </w:p>
        </w:tc>
      </w:tr>
      <w:tr w:rsidR="00DD2281" w:rsidRPr="00DD2281" w14:paraId="2EEA02CF"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57932D43"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 2</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3C4AF7"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Measurement Theory and Variables</w:t>
            </w:r>
          </w:p>
          <w:p w14:paraId="5814C796"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Pre-reading: Field (2024), Chapter 1.</w:t>
            </w:r>
          </w:p>
          <w:p w14:paraId="3039A7E0" w14:textId="77777777" w:rsidR="00DD2281" w:rsidRPr="00DD2281" w:rsidRDefault="00DD2281" w:rsidP="002020DB">
            <w:pPr>
              <w:spacing w:line="240" w:lineRule="auto"/>
              <w:jc w:val="both"/>
              <w:rPr>
                <w:rFonts w:ascii="Times New Roman" w:hAnsi="Times New Roman" w:cs="Times New Roman"/>
                <w:lang w:val="en-US"/>
              </w:rPr>
            </w:pPr>
            <w:proofErr w:type="spellStart"/>
            <w:r w:rsidRPr="00DD2281">
              <w:rPr>
                <w:rFonts w:ascii="Times New Roman" w:hAnsi="Times New Roman" w:cs="Times New Roman"/>
                <w:lang w:val="en-US"/>
              </w:rPr>
              <w:t>Operationalisation</w:t>
            </w:r>
            <w:proofErr w:type="spellEnd"/>
            <w:r w:rsidRPr="00DD2281">
              <w:rPr>
                <w:rFonts w:ascii="Times New Roman" w:hAnsi="Times New Roman" w:cs="Times New Roman"/>
                <w:lang w:val="en-US"/>
              </w:rPr>
              <w:t>; conceptual versus operational definitions. Scales of measurement: nominal, ordinal, interval and ratio. Reliability and validity: Cronbach's alpha, content validity, construct validity, convergent and discriminant validity. Conceptual foundation for structural equation modelling introduced.</w:t>
            </w:r>
          </w:p>
        </w:tc>
      </w:tr>
      <w:tr w:rsidR="00DD2281" w:rsidRPr="00DD2281" w14:paraId="054F3929"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627A8F25"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 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8095A17" w14:textId="77777777" w:rsidR="005771E8" w:rsidRPr="005771E8" w:rsidRDefault="005771E8" w:rsidP="002020DB">
            <w:pPr>
              <w:spacing w:line="240" w:lineRule="auto"/>
              <w:jc w:val="both"/>
              <w:rPr>
                <w:rFonts w:ascii="Times New Roman" w:hAnsi="Times New Roman" w:cs="Times New Roman"/>
                <w:lang w:val="en-US"/>
              </w:rPr>
            </w:pPr>
            <w:r w:rsidRPr="005771E8">
              <w:rPr>
                <w:rFonts w:ascii="Times New Roman" w:hAnsi="Times New Roman" w:cs="Times New Roman"/>
                <w:b/>
                <w:bCs/>
                <w:lang w:val="en-US"/>
              </w:rPr>
              <w:t>Population, Sampling, Questionnaire Design and Exploratory Factor Analysis</w:t>
            </w:r>
          </w:p>
          <w:p w14:paraId="29D1FA73" w14:textId="77777777" w:rsidR="005771E8" w:rsidRPr="005771E8" w:rsidRDefault="005771E8" w:rsidP="002020DB">
            <w:pPr>
              <w:spacing w:line="240" w:lineRule="auto"/>
              <w:jc w:val="both"/>
              <w:rPr>
                <w:rFonts w:ascii="Times New Roman" w:hAnsi="Times New Roman" w:cs="Times New Roman"/>
                <w:lang w:val="en-US"/>
              </w:rPr>
            </w:pPr>
            <w:r w:rsidRPr="005771E8">
              <w:rPr>
                <w:rFonts w:ascii="Times New Roman" w:hAnsi="Times New Roman" w:cs="Times New Roman"/>
                <w:lang w:val="en-US"/>
              </w:rPr>
              <w:t>Pre-reading: Saunders, Lewis and Thornhill (2023), sampling chapters; Field (2024), EFA chapter.</w:t>
            </w:r>
          </w:p>
          <w:p w14:paraId="7781DC4D" w14:textId="77777777" w:rsidR="005771E8" w:rsidRPr="005771E8" w:rsidRDefault="005771E8" w:rsidP="002020DB">
            <w:pPr>
              <w:spacing w:line="240" w:lineRule="auto"/>
              <w:jc w:val="both"/>
              <w:rPr>
                <w:rFonts w:ascii="Times New Roman" w:hAnsi="Times New Roman" w:cs="Times New Roman"/>
                <w:lang w:val="en-US"/>
              </w:rPr>
            </w:pPr>
            <w:r w:rsidRPr="005771E8">
              <w:rPr>
                <w:rFonts w:ascii="Times New Roman" w:hAnsi="Times New Roman" w:cs="Times New Roman"/>
                <w:lang w:val="en-US"/>
              </w:rPr>
              <w:t>Population, sampling frame and sample size rationale. Probability sampling: simple random, systematic, stratified and cluster sampling. Non-probability sampling: purposive, convenience, snowball and quota sampling; academic defensibility at postgraduate level.</w:t>
            </w:r>
          </w:p>
          <w:p w14:paraId="4BED5D99" w14:textId="77777777" w:rsidR="005771E8" w:rsidRPr="005771E8" w:rsidRDefault="005771E8" w:rsidP="002020DB">
            <w:pPr>
              <w:spacing w:line="240" w:lineRule="auto"/>
              <w:jc w:val="both"/>
              <w:rPr>
                <w:rFonts w:ascii="Times New Roman" w:hAnsi="Times New Roman" w:cs="Times New Roman"/>
                <w:lang w:val="en-US"/>
              </w:rPr>
            </w:pPr>
            <w:r w:rsidRPr="005771E8">
              <w:rPr>
                <w:rFonts w:ascii="Times New Roman" w:hAnsi="Times New Roman" w:cs="Times New Roman"/>
                <w:lang w:val="en-US"/>
              </w:rPr>
              <w:t>Questionnaire design: Likert scale construction, reverse coding, response bias and critique of a published instrument. Students examine how poorly designed items compromise factor structure downstream.</w:t>
            </w:r>
          </w:p>
          <w:p w14:paraId="7206AE07" w14:textId="5D18BC35" w:rsidR="00DD2281" w:rsidRPr="00DD2281" w:rsidRDefault="005771E8" w:rsidP="002020DB">
            <w:pPr>
              <w:spacing w:line="240" w:lineRule="auto"/>
              <w:jc w:val="both"/>
              <w:rPr>
                <w:rFonts w:ascii="Times New Roman" w:hAnsi="Times New Roman" w:cs="Times New Roman"/>
                <w:lang w:val="en-US"/>
              </w:rPr>
            </w:pPr>
            <w:r w:rsidRPr="005771E8">
              <w:rPr>
                <w:rFonts w:ascii="Times New Roman" w:hAnsi="Times New Roman" w:cs="Times New Roman"/>
                <w:lang w:val="en-US"/>
              </w:rPr>
              <w:t xml:space="preserve">Exploratory Factor Analysis (EFA) in SPSS: conceptual purpose and distinction from Confirmatory Factor Analysis (CFA). Extraction methods: principal axis factoring versus principal components analysis. Rotation methods: Varimax (orthogonal) and </w:t>
            </w:r>
            <w:proofErr w:type="spellStart"/>
            <w:r w:rsidRPr="005771E8">
              <w:rPr>
                <w:rFonts w:ascii="Times New Roman" w:hAnsi="Times New Roman" w:cs="Times New Roman"/>
                <w:lang w:val="en-US"/>
              </w:rPr>
              <w:t>Oblimin</w:t>
            </w:r>
            <w:proofErr w:type="spellEnd"/>
            <w:r w:rsidRPr="005771E8">
              <w:rPr>
                <w:rFonts w:ascii="Times New Roman" w:hAnsi="Times New Roman" w:cs="Times New Roman"/>
                <w:lang w:val="en-US"/>
              </w:rPr>
              <w:t xml:space="preserve"> (oblique). Eigenvalues, scree plots, factor loadings and communalities; interpreting and reporting factor solutions. Hands-on session using a prepared social science questionnaire dataset. Connection drawn explicitly to construct validity and reliability concepts introduced in Week 2.</w:t>
            </w:r>
          </w:p>
        </w:tc>
      </w:tr>
      <w:tr w:rsidR="00DD2281" w:rsidRPr="00DD2281" w14:paraId="2D12672D"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4B507BB0"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lastRenderedPageBreak/>
              <w:t>Week 4</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A5E5B4"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Foundational Statistics and Introduction to SPSS</w:t>
            </w:r>
          </w:p>
          <w:p w14:paraId="1C6A1145"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Pre-reading: Field (2024), Chapter 2.</w:t>
            </w:r>
          </w:p>
          <w:p w14:paraId="2C25469B"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Hypothesis testing: null and alternative hypotheses, p-values, Type I and Type II errors, confidence intervals and effect sizes. Descriptive statistics, measures of central tendency and dispersion, normality testing via Kolmogorov-Smirnov and Shapiro-Wilk. Hands-on SPSS: data entry, frequency tables, descriptive output and interpretation using a prepared dataset. Diagnostic exercise at session close.</w:t>
            </w:r>
          </w:p>
        </w:tc>
      </w:tr>
      <w:tr w:rsidR="00DD2281" w:rsidRPr="00DD2281" w14:paraId="7B1843DD"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360CEC09"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 5</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8C7E213"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Inferential Statistics and Group Comparison Tests in SPSS</w:t>
            </w:r>
          </w:p>
          <w:p w14:paraId="1738AD59"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Pre-reading: Field (2024), t-test and ANOVA chapters; Pallant (2020), test selection chapters.</w:t>
            </w:r>
          </w:p>
          <w:p w14:paraId="745EFCE1"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Test selection framework based on data type, number of groups and research </w:t>
            </w:r>
            <w:proofErr w:type="gramStart"/>
            <w:r w:rsidRPr="00DD2281">
              <w:rPr>
                <w:rFonts w:ascii="Times New Roman" w:hAnsi="Times New Roman" w:cs="Times New Roman"/>
                <w:lang w:val="en-US"/>
              </w:rPr>
              <w:t>question</w:t>
            </w:r>
            <w:proofErr w:type="gramEnd"/>
            <w:r w:rsidRPr="00DD2281">
              <w:rPr>
                <w:rFonts w:ascii="Times New Roman" w:hAnsi="Times New Roman" w:cs="Times New Roman"/>
                <w:lang w:val="en-US"/>
              </w:rPr>
              <w:t xml:space="preserve"> (George &amp; Mallery, 2019). Techniques covered: independent samples t-test, paired samples t-test, one-sample t-test, Pearson correlation, Spearman correlation, chi-square, one-way ANOVA with post-hoc tests, two-way ANOVA, ANCOVA and MANCOVA. For each: conceptual purpose, assumptions, SPSS execution, output interpretation and effect size reporting. Pallant (2020) assigned as self-study companion text for this week.</w:t>
            </w:r>
          </w:p>
        </w:tc>
      </w:tr>
      <w:tr w:rsidR="00DD2281" w:rsidRPr="00DD2281" w14:paraId="39F3FD0B"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6CF06680"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 6</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D992805"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Regression Approaches and Introduction to PLS-SEM</w:t>
            </w:r>
          </w:p>
          <w:p w14:paraId="57A13AD5"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Pre-reading: Field (2024), regression and logistic regression chapters; Hair et al. (2019), Chapter 1.</w:t>
            </w:r>
          </w:p>
          <w:p w14:paraId="5F5AD03F"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OLS multiple regression in SPSS: assumptions (linearity, normality of residuals, homoscedasticity, absence of multicollinearity), R-squared, adjusted R-squared, beta coefficients and significance. Binary logistic regression: when OLS is inadequate, categorical outcome logic, odds ratios, Wald statistic and Nagelkerke R-squared; risks of misapplication documented in Hosmer et al. (2013). Conceptual introduction to PLS-SEM: latent constructs, measurement model versus structural model, reflective versus formative constructs; live SmartPLS demonstration using a pre-built model.</w:t>
            </w:r>
          </w:p>
        </w:tc>
      </w:tr>
      <w:tr w:rsidR="00DD2281" w:rsidRPr="00DD2281" w14:paraId="04237E18" w14:textId="77777777">
        <w:tc>
          <w:tcPr>
            <w:tcW w:w="0" w:type="auto"/>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hideMark/>
          </w:tcPr>
          <w:p w14:paraId="603F6802"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Week 7</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B860CD5"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Results Interpretation, Reporting and Research Design Consolidation</w:t>
            </w:r>
          </w:p>
          <w:p w14:paraId="60A74E19"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Pre-reading: Assigned journal articles using quantitative methods; one SPSS-based and one PLS-SEM study.</w:t>
            </w:r>
          </w:p>
          <w:p w14:paraId="0D6C05B4"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APA 7 reporting of SPSS results: tables, significance statements, effect size reporting; distinction between statistical and practical significance. Interpreting and reporting SmartPLS output: path coefficients, average variance extracted, composite reliability and model fit indices (Hair et al., 2019). Student-led session: each student presents their research question and proposed methodology for collective methodological critique.</w:t>
            </w:r>
          </w:p>
        </w:tc>
      </w:tr>
    </w:tbl>
    <w:p w14:paraId="531483DA" w14:textId="3545D584"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t>Teaching and Learning Strategies</w:t>
      </w:r>
    </w:p>
    <w:p w14:paraId="06BD4C40"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The course meets once per week for three hours over seven weeks, giving a total of 21 contact hours. Each session is structured to balance conceptual instruction with hands-on software practice. Lectures introduce theoretical and methodological content, followed by guided SPSS or SmartPLS exercises using prepared datasets. Students are expected to complete assigned readings </w:t>
      </w:r>
      <w:r w:rsidRPr="00DD2281">
        <w:rPr>
          <w:rFonts w:ascii="Times New Roman" w:hAnsi="Times New Roman" w:cs="Times New Roman"/>
          <w:lang w:val="en-US"/>
        </w:rPr>
        <w:lastRenderedPageBreak/>
        <w:t>before each session so that contact time can move efficiently through applied rather than introductory material.</w:t>
      </w:r>
    </w:p>
    <w:p w14:paraId="2722F364"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Given the compressed schedule, independent reading is not supplementary but essential. Students who do not engage with pre-session </w:t>
      </w:r>
      <w:proofErr w:type="gramStart"/>
      <w:r w:rsidRPr="00DD2281">
        <w:rPr>
          <w:rFonts w:ascii="Times New Roman" w:hAnsi="Times New Roman" w:cs="Times New Roman"/>
          <w:lang w:val="en-US"/>
        </w:rPr>
        <w:t>readings</w:t>
      </w:r>
      <w:proofErr w:type="gramEnd"/>
      <w:r w:rsidRPr="00DD2281">
        <w:rPr>
          <w:rFonts w:ascii="Times New Roman" w:hAnsi="Times New Roman" w:cs="Times New Roman"/>
          <w:lang w:val="en-US"/>
        </w:rPr>
        <w:t xml:space="preserve"> will find the practical components of the course significantly more difficult. A student-led critique session in the final week requires each participant to connect their own research question to a justified methodological approach, which serves as both a consolidation exercise and preparation for dissertation proposal development.</w:t>
      </w:r>
    </w:p>
    <w:p w14:paraId="67D4EE6F" w14:textId="77777777"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t>Assessment</w:t>
      </w:r>
    </w:p>
    <w:tbl>
      <w:tblPr>
        <w:tblW w:w="0" w:type="auto"/>
        <w:tblCellMar>
          <w:top w:w="15" w:type="dxa"/>
          <w:left w:w="15" w:type="dxa"/>
          <w:bottom w:w="15" w:type="dxa"/>
          <w:right w:w="15" w:type="dxa"/>
        </w:tblCellMar>
        <w:tblLook w:val="04A0" w:firstRow="1" w:lastRow="0" w:firstColumn="1" w:lastColumn="0" w:noHBand="0" w:noVBand="1"/>
      </w:tblPr>
      <w:tblGrid>
        <w:gridCol w:w="8376"/>
        <w:gridCol w:w="974"/>
      </w:tblGrid>
      <w:tr w:rsidR="00DD2281" w:rsidRPr="00DD2281" w14:paraId="6C2440CE"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157CCAC3"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Assessment Component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6F7B66D1"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Weight</w:t>
            </w:r>
          </w:p>
        </w:tc>
      </w:tr>
      <w:tr w:rsidR="00DD2281" w:rsidRPr="00DD2281" w14:paraId="30DE394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D719CB"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End-of-semester written examination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055D6E"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50%</w:t>
            </w:r>
          </w:p>
        </w:tc>
      </w:tr>
      <w:tr w:rsidR="00DD2281" w:rsidRPr="00DD2281" w14:paraId="5DC5952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47227E"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Individual research design report (research question, sampling strategy, instrument and proposed analysis plan)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03183C"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25%</w:t>
            </w:r>
          </w:p>
        </w:tc>
      </w:tr>
      <w:tr w:rsidR="00DD2281" w:rsidRPr="00DD2281" w14:paraId="7EA890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F8E850"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Assignment(s): SPSS data analysis task with written interpretation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F546C4"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15%</w:t>
            </w:r>
          </w:p>
        </w:tc>
      </w:tr>
      <w:tr w:rsidR="00DD2281" w:rsidRPr="00DD2281" w14:paraId="73D31A8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CA48F3"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In-class quiz</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5D6407"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10%</w:t>
            </w:r>
          </w:p>
        </w:tc>
      </w:tr>
    </w:tbl>
    <w:p w14:paraId="1EFFF25D" w14:textId="7B893DDC"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t>Recommended Texts</w:t>
      </w:r>
    </w:p>
    <w:p w14:paraId="18EC36B3"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Creswell, J. W., &amp; Creswell, J. D. (2018). </w:t>
      </w:r>
      <w:r w:rsidRPr="00DD2281">
        <w:rPr>
          <w:rFonts w:ascii="Times New Roman" w:hAnsi="Times New Roman" w:cs="Times New Roman"/>
          <w:i/>
          <w:iCs/>
          <w:lang w:val="en-US"/>
        </w:rPr>
        <w:t xml:space="preserve">Research design: Qualitative, quantitative, and mixed methods </w:t>
      </w:r>
      <w:proofErr w:type="gramStart"/>
      <w:r w:rsidRPr="00DD2281">
        <w:rPr>
          <w:rFonts w:ascii="Times New Roman" w:hAnsi="Times New Roman" w:cs="Times New Roman"/>
          <w:i/>
          <w:iCs/>
          <w:lang w:val="en-US"/>
        </w:rPr>
        <w:t>approaches</w:t>
      </w:r>
      <w:proofErr w:type="gramEnd"/>
      <w:r w:rsidRPr="00DD2281">
        <w:rPr>
          <w:rFonts w:ascii="Times New Roman" w:hAnsi="Times New Roman" w:cs="Times New Roman"/>
          <w:lang w:val="en-US"/>
        </w:rPr>
        <w:t xml:space="preserve"> (5th ed.). SAGE.</w:t>
      </w:r>
    </w:p>
    <w:p w14:paraId="38FB318B"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Field, A. (2024). </w:t>
      </w:r>
      <w:r w:rsidRPr="00DD2281">
        <w:rPr>
          <w:rFonts w:ascii="Times New Roman" w:hAnsi="Times New Roman" w:cs="Times New Roman"/>
          <w:i/>
          <w:iCs/>
          <w:lang w:val="en-US"/>
        </w:rPr>
        <w:t>Discovering statistics using IBM SPSS statistics</w:t>
      </w:r>
      <w:r w:rsidRPr="00DD2281">
        <w:rPr>
          <w:rFonts w:ascii="Times New Roman" w:hAnsi="Times New Roman" w:cs="Times New Roman"/>
          <w:lang w:val="en-US"/>
        </w:rPr>
        <w:t xml:space="preserve"> (6th ed.). SAGE.</w:t>
      </w:r>
    </w:p>
    <w:p w14:paraId="17A86409"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George, D., &amp; Mallery, P. (2019). </w:t>
      </w:r>
      <w:r w:rsidRPr="00DD2281">
        <w:rPr>
          <w:rFonts w:ascii="Times New Roman" w:hAnsi="Times New Roman" w:cs="Times New Roman"/>
          <w:i/>
          <w:iCs/>
          <w:lang w:val="en-US"/>
        </w:rPr>
        <w:t>IBM SPSS statistics 26 step by step: A simple guide and reference</w:t>
      </w:r>
      <w:r w:rsidRPr="00DD2281">
        <w:rPr>
          <w:rFonts w:ascii="Times New Roman" w:hAnsi="Times New Roman" w:cs="Times New Roman"/>
          <w:lang w:val="en-US"/>
        </w:rPr>
        <w:t xml:space="preserve"> (16th ed.). Routledge.</w:t>
      </w:r>
    </w:p>
    <w:p w14:paraId="32126C23"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Hair, J. F., Risher, J. J., Sarstedt, M., &amp; Ringle, C. M. (2019). When to use and how to report results of PLS-SEM. </w:t>
      </w:r>
      <w:r w:rsidRPr="00DD2281">
        <w:rPr>
          <w:rFonts w:ascii="Times New Roman" w:hAnsi="Times New Roman" w:cs="Times New Roman"/>
          <w:i/>
          <w:iCs/>
          <w:lang w:val="en-US"/>
        </w:rPr>
        <w:t>European Business Review</w:t>
      </w:r>
      <w:r w:rsidRPr="00DD2281">
        <w:rPr>
          <w:rFonts w:ascii="Times New Roman" w:hAnsi="Times New Roman" w:cs="Times New Roman"/>
          <w:lang w:val="en-US"/>
        </w:rPr>
        <w:t>, 31(1), 2-24.</w:t>
      </w:r>
    </w:p>
    <w:p w14:paraId="07CB3D68"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Hosmer, D. W., </w:t>
      </w:r>
      <w:proofErr w:type="spellStart"/>
      <w:r w:rsidRPr="00DD2281">
        <w:rPr>
          <w:rFonts w:ascii="Times New Roman" w:hAnsi="Times New Roman" w:cs="Times New Roman"/>
          <w:lang w:val="en-US"/>
        </w:rPr>
        <w:t>Lemeshow</w:t>
      </w:r>
      <w:proofErr w:type="spellEnd"/>
      <w:r w:rsidRPr="00DD2281">
        <w:rPr>
          <w:rFonts w:ascii="Times New Roman" w:hAnsi="Times New Roman" w:cs="Times New Roman"/>
          <w:lang w:val="en-US"/>
        </w:rPr>
        <w:t xml:space="preserve">, S., &amp; Sturdivant, R. X. (2013). </w:t>
      </w:r>
      <w:r w:rsidRPr="00DD2281">
        <w:rPr>
          <w:rFonts w:ascii="Times New Roman" w:hAnsi="Times New Roman" w:cs="Times New Roman"/>
          <w:i/>
          <w:iCs/>
          <w:lang w:val="en-US"/>
        </w:rPr>
        <w:t>Applied logistic regression</w:t>
      </w:r>
      <w:r w:rsidRPr="00DD2281">
        <w:rPr>
          <w:rFonts w:ascii="Times New Roman" w:hAnsi="Times New Roman" w:cs="Times New Roman"/>
          <w:lang w:val="en-US"/>
        </w:rPr>
        <w:t xml:space="preserve"> (3rd ed.). Wiley.</w:t>
      </w:r>
    </w:p>
    <w:p w14:paraId="1AFF6539"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Pallant, J. (2020). </w:t>
      </w:r>
      <w:r w:rsidRPr="00DD2281">
        <w:rPr>
          <w:rFonts w:ascii="Times New Roman" w:hAnsi="Times New Roman" w:cs="Times New Roman"/>
          <w:i/>
          <w:iCs/>
          <w:lang w:val="en-US"/>
        </w:rPr>
        <w:t xml:space="preserve">SPSS survival manual: A </w:t>
      </w:r>
      <w:proofErr w:type="gramStart"/>
      <w:r w:rsidRPr="00DD2281">
        <w:rPr>
          <w:rFonts w:ascii="Times New Roman" w:hAnsi="Times New Roman" w:cs="Times New Roman"/>
          <w:i/>
          <w:iCs/>
          <w:lang w:val="en-US"/>
        </w:rPr>
        <w:t>step by step</w:t>
      </w:r>
      <w:proofErr w:type="gramEnd"/>
      <w:r w:rsidRPr="00DD2281">
        <w:rPr>
          <w:rFonts w:ascii="Times New Roman" w:hAnsi="Times New Roman" w:cs="Times New Roman"/>
          <w:i/>
          <w:iCs/>
          <w:lang w:val="en-US"/>
        </w:rPr>
        <w:t xml:space="preserve"> guide to data analysis using IBM SPSS</w:t>
      </w:r>
      <w:r w:rsidRPr="00DD2281">
        <w:rPr>
          <w:rFonts w:ascii="Times New Roman" w:hAnsi="Times New Roman" w:cs="Times New Roman"/>
          <w:lang w:val="en-US"/>
        </w:rPr>
        <w:t xml:space="preserve"> (7th ed.). McGraw-Hill.</w:t>
      </w:r>
    </w:p>
    <w:p w14:paraId="52DAF626" w14:textId="77777777"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lang w:val="en-US"/>
        </w:rPr>
        <w:t xml:space="preserve">Saunders, M., Lewis, P., &amp; Thornhill, A. (2023). </w:t>
      </w:r>
      <w:r w:rsidRPr="00DD2281">
        <w:rPr>
          <w:rFonts w:ascii="Times New Roman" w:hAnsi="Times New Roman" w:cs="Times New Roman"/>
          <w:i/>
          <w:iCs/>
          <w:lang w:val="en-US"/>
        </w:rPr>
        <w:t>Research methods for business students</w:t>
      </w:r>
      <w:r w:rsidRPr="00DD2281">
        <w:rPr>
          <w:rFonts w:ascii="Times New Roman" w:hAnsi="Times New Roman" w:cs="Times New Roman"/>
          <w:lang w:val="en-US"/>
        </w:rPr>
        <w:t xml:space="preserve"> (9th ed.). Pearson.</w:t>
      </w:r>
    </w:p>
    <w:p w14:paraId="74F5839B" w14:textId="77777777"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t>Additional Readings</w:t>
      </w:r>
    </w:p>
    <w:p w14:paraId="291BBA76" w14:textId="068A986E" w:rsidR="00DD2281" w:rsidRPr="00DD2281" w:rsidRDefault="00DD2281" w:rsidP="002020DB">
      <w:pPr>
        <w:spacing w:line="240" w:lineRule="auto"/>
        <w:jc w:val="both"/>
        <w:rPr>
          <w:rFonts w:ascii="Times New Roman" w:hAnsi="Times New Roman" w:cs="Times New Roman"/>
          <w:lang w:val="en-US"/>
        </w:rPr>
      </w:pPr>
    </w:p>
    <w:p w14:paraId="27CD15B0" w14:textId="77777777" w:rsidR="00DD2281" w:rsidRPr="00DD2281" w:rsidRDefault="00DD2281" w:rsidP="002020DB">
      <w:pPr>
        <w:numPr>
          <w:ilvl w:val="0"/>
          <w:numId w:val="2"/>
        </w:numPr>
        <w:spacing w:line="240" w:lineRule="auto"/>
        <w:jc w:val="both"/>
        <w:rPr>
          <w:rFonts w:ascii="Times New Roman" w:hAnsi="Times New Roman" w:cs="Times New Roman"/>
          <w:lang w:val="en-US"/>
        </w:rPr>
      </w:pPr>
      <w:r w:rsidRPr="00DD2281">
        <w:rPr>
          <w:rFonts w:ascii="Times New Roman" w:hAnsi="Times New Roman" w:cs="Times New Roman"/>
          <w:lang w:val="en-US"/>
        </w:rPr>
        <w:t>Published journal articles in sociology, anthropology and cognate disciplines employing quantitative and mixed methods designs (assigned per week).</w:t>
      </w:r>
    </w:p>
    <w:p w14:paraId="01C5CC18" w14:textId="77777777" w:rsidR="00DD2281" w:rsidRPr="00DD2281" w:rsidRDefault="00DD2281" w:rsidP="002020DB">
      <w:pPr>
        <w:numPr>
          <w:ilvl w:val="0"/>
          <w:numId w:val="2"/>
        </w:numPr>
        <w:spacing w:line="240" w:lineRule="auto"/>
        <w:jc w:val="both"/>
        <w:rPr>
          <w:rFonts w:ascii="Times New Roman" w:hAnsi="Times New Roman" w:cs="Times New Roman"/>
          <w:lang w:val="en-US"/>
        </w:rPr>
      </w:pPr>
      <w:r w:rsidRPr="00DD2281">
        <w:rPr>
          <w:rFonts w:ascii="Times New Roman" w:hAnsi="Times New Roman" w:cs="Times New Roman"/>
          <w:lang w:val="en-US"/>
        </w:rPr>
        <w:t>SmartPLS 4 user documentation and tutorials: https://www.smartpls.com</w:t>
      </w:r>
    </w:p>
    <w:p w14:paraId="1C336F51" w14:textId="77777777" w:rsidR="00DD2281" w:rsidRPr="00DD2281" w:rsidRDefault="00DD2281" w:rsidP="002020DB">
      <w:pPr>
        <w:numPr>
          <w:ilvl w:val="0"/>
          <w:numId w:val="2"/>
        </w:numPr>
        <w:spacing w:line="240" w:lineRule="auto"/>
        <w:jc w:val="both"/>
        <w:rPr>
          <w:rFonts w:ascii="Times New Roman" w:hAnsi="Times New Roman" w:cs="Times New Roman"/>
          <w:lang w:val="en-US"/>
        </w:rPr>
      </w:pPr>
      <w:r w:rsidRPr="00DD2281">
        <w:rPr>
          <w:rFonts w:ascii="Times New Roman" w:hAnsi="Times New Roman" w:cs="Times New Roman"/>
          <w:lang w:val="en-US"/>
        </w:rPr>
        <w:t>IBM SPSS Statistics documentation: https://www.ibm.com/spss</w:t>
      </w:r>
    </w:p>
    <w:p w14:paraId="7C422B8D" w14:textId="77777777" w:rsidR="00DD2281" w:rsidRPr="00DD2281" w:rsidRDefault="00DD2281" w:rsidP="002020DB">
      <w:pPr>
        <w:numPr>
          <w:ilvl w:val="0"/>
          <w:numId w:val="2"/>
        </w:numPr>
        <w:spacing w:line="240" w:lineRule="auto"/>
        <w:jc w:val="both"/>
        <w:rPr>
          <w:rFonts w:ascii="Times New Roman" w:hAnsi="Times New Roman" w:cs="Times New Roman"/>
          <w:lang w:val="en-US"/>
        </w:rPr>
      </w:pPr>
      <w:r w:rsidRPr="00DD2281">
        <w:rPr>
          <w:rFonts w:ascii="Times New Roman" w:hAnsi="Times New Roman" w:cs="Times New Roman"/>
          <w:lang w:val="en-US"/>
        </w:rPr>
        <w:t>American Psychological Association. (2020). Publication manual of the American Psychological Association (7th ed.). APA.</w:t>
      </w:r>
    </w:p>
    <w:p w14:paraId="028F9037" w14:textId="77777777" w:rsidR="00DD2281" w:rsidRPr="00DD2281" w:rsidRDefault="00DD2281" w:rsidP="002020DB">
      <w:pPr>
        <w:spacing w:line="240" w:lineRule="auto"/>
        <w:jc w:val="both"/>
        <w:rPr>
          <w:rFonts w:ascii="Times New Roman" w:hAnsi="Times New Roman" w:cs="Times New Roman"/>
          <w:b/>
          <w:bCs/>
          <w:lang w:val="en-US"/>
        </w:rPr>
      </w:pPr>
      <w:r w:rsidRPr="00DD2281">
        <w:rPr>
          <w:rFonts w:ascii="Times New Roman" w:hAnsi="Times New Roman" w:cs="Times New Roman"/>
          <w:b/>
          <w:bCs/>
          <w:lang w:val="en-US"/>
        </w:rPr>
        <w:lastRenderedPageBreak/>
        <w:t>Course Policy</w:t>
      </w:r>
    </w:p>
    <w:p w14:paraId="4E5CD14A" w14:textId="2276C174"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Attendance</w:t>
      </w:r>
      <w:r w:rsidR="004C6CB5" w:rsidRPr="00DD2281">
        <w:rPr>
          <w:rFonts w:ascii="Times New Roman" w:hAnsi="Times New Roman" w:cs="Times New Roman"/>
          <w:b/>
          <w:bCs/>
          <w:lang w:val="en-US"/>
        </w:rPr>
        <w:t>: Students</w:t>
      </w:r>
      <w:r w:rsidRPr="00DD2281">
        <w:rPr>
          <w:rFonts w:ascii="Times New Roman" w:hAnsi="Times New Roman" w:cs="Times New Roman"/>
          <w:lang w:val="en-US"/>
        </w:rPr>
        <w:t xml:space="preserve"> are expected to attend all seven sessions. Given the compressed and cumulative structure of the course, a single missed session represents a significant loss of technical and conceptual grounding. Absences must be supported by appropriate documentation in line with </w:t>
      </w:r>
      <w:proofErr w:type="gramStart"/>
      <w:r w:rsidRPr="00DD2281">
        <w:rPr>
          <w:rFonts w:ascii="Times New Roman" w:hAnsi="Times New Roman" w:cs="Times New Roman"/>
          <w:lang w:val="en-US"/>
        </w:rPr>
        <w:t>University</w:t>
      </w:r>
      <w:proofErr w:type="gramEnd"/>
      <w:r w:rsidRPr="00DD2281">
        <w:rPr>
          <w:rFonts w:ascii="Times New Roman" w:hAnsi="Times New Roman" w:cs="Times New Roman"/>
          <w:lang w:val="en-US"/>
        </w:rPr>
        <w:t xml:space="preserve"> regulations.</w:t>
      </w:r>
    </w:p>
    <w:p w14:paraId="7CE1514A" w14:textId="0985254B"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Code of Conduct</w:t>
      </w:r>
      <w:r w:rsidR="004C6CB5" w:rsidRPr="00DD2281">
        <w:rPr>
          <w:rFonts w:ascii="Times New Roman" w:hAnsi="Times New Roman" w:cs="Times New Roman"/>
          <w:b/>
          <w:bCs/>
          <w:lang w:val="en-US"/>
        </w:rPr>
        <w:t>: Students</w:t>
      </w:r>
      <w:r w:rsidRPr="00DD2281">
        <w:rPr>
          <w:rFonts w:ascii="Times New Roman" w:hAnsi="Times New Roman" w:cs="Times New Roman"/>
          <w:lang w:val="en-US"/>
        </w:rPr>
        <w:t xml:space="preserve"> should be punctual at all sessions and conduct themselves professionally. Laptops and devices are required for practical sessions; use for unrelated purposes during contact time is not acceptable. Mobile phones must be switched to silent mode during lectures.</w:t>
      </w:r>
    </w:p>
    <w:p w14:paraId="5A045C58" w14:textId="3CE0C4E0"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Academic Integrity</w:t>
      </w:r>
      <w:r w:rsidR="004C6CB5" w:rsidRPr="00DD2281">
        <w:rPr>
          <w:rFonts w:ascii="Times New Roman" w:hAnsi="Times New Roman" w:cs="Times New Roman"/>
          <w:b/>
          <w:bCs/>
          <w:lang w:val="en-US"/>
        </w:rPr>
        <w:t>: Cheating</w:t>
      </w:r>
      <w:r w:rsidRPr="00DD2281">
        <w:rPr>
          <w:rFonts w:ascii="Times New Roman" w:hAnsi="Times New Roman" w:cs="Times New Roman"/>
          <w:lang w:val="en-US"/>
        </w:rPr>
        <w:t xml:space="preserve"> and plagiarism of any kind will not be tolerated and will attract the appropriate sanctions as stipulated in the students' handbook. This applies fully to data fabrication and misrepresentation of statistical output.</w:t>
      </w:r>
    </w:p>
    <w:p w14:paraId="5A32992A" w14:textId="532760C2"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Assignment Submission</w:t>
      </w:r>
      <w:r w:rsidR="004C6CB5" w:rsidRPr="00DD2281">
        <w:rPr>
          <w:rFonts w:ascii="Times New Roman" w:hAnsi="Times New Roman" w:cs="Times New Roman"/>
          <w:b/>
          <w:bCs/>
          <w:lang w:val="en-US"/>
        </w:rPr>
        <w:t>: All</w:t>
      </w:r>
      <w:r w:rsidRPr="00DD2281">
        <w:rPr>
          <w:rFonts w:ascii="Times New Roman" w:hAnsi="Times New Roman" w:cs="Times New Roman"/>
          <w:lang w:val="en-US"/>
        </w:rPr>
        <w:t xml:space="preserve"> assignments must be submitted by the stated deadline. Late submission or failure to take a quiz without approved prior permission will attract the appropriate academic penalty.</w:t>
      </w:r>
    </w:p>
    <w:p w14:paraId="1C8E1E9E" w14:textId="1B54BDDC"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Referencing</w:t>
      </w:r>
      <w:r w:rsidR="004C6CB5" w:rsidRPr="00DD2281">
        <w:rPr>
          <w:rFonts w:ascii="Times New Roman" w:hAnsi="Times New Roman" w:cs="Times New Roman"/>
          <w:b/>
          <w:bCs/>
          <w:lang w:val="en-US"/>
        </w:rPr>
        <w:t>: Students</w:t>
      </w:r>
      <w:r w:rsidRPr="00DD2281">
        <w:rPr>
          <w:rFonts w:ascii="Times New Roman" w:hAnsi="Times New Roman" w:cs="Times New Roman"/>
          <w:lang w:val="en-US"/>
        </w:rPr>
        <w:t xml:space="preserve"> must use </w:t>
      </w:r>
      <w:r w:rsidR="00576783">
        <w:rPr>
          <w:rFonts w:ascii="Times New Roman" w:hAnsi="Times New Roman" w:cs="Times New Roman"/>
          <w:lang w:val="en-US"/>
        </w:rPr>
        <w:t xml:space="preserve">the </w:t>
      </w:r>
      <w:r w:rsidRPr="00DD2281">
        <w:rPr>
          <w:rFonts w:ascii="Times New Roman" w:hAnsi="Times New Roman" w:cs="Times New Roman"/>
          <w:lang w:val="en-US"/>
        </w:rPr>
        <w:t xml:space="preserve">APA 7 referencing style in all written work submitted for this course. Inconsistent or absent </w:t>
      </w:r>
      <w:r w:rsidR="00576783" w:rsidRPr="00DD2281">
        <w:rPr>
          <w:rFonts w:ascii="Times New Roman" w:hAnsi="Times New Roman" w:cs="Times New Roman"/>
          <w:lang w:val="en-US"/>
        </w:rPr>
        <w:t>references</w:t>
      </w:r>
      <w:r w:rsidRPr="00DD2281">
        <w:rPr>
          <w:rFonts w:ascii="Times New Roman" w:hAnsi="Times New Roman" w:cs="Times New Roman"/>
          <w:lang w:val="en-US"/>
        </w:rPr>
        <w:t xml:space="preserve"> will be </w:t>
      </w:r>
      <w:proofErr w:type="spellStart"/>
      <w:r w:rsidRPr="00DD2281">
        <w:rPr>
          <w:rFonts w:ascii="Times New Roman" w:hAnsi="Times New Roman" w:cs="Times New Roman"/>
          <w:lang w:val="en-US"/>
        </w:rPr>
        <w:t>penalised</w:t>
      </w:r>
      <w:proofErr w:type="spellEnd"/>
      <w:r w:rsidRPr="00DD2281">
        <w:rPr>
          <w:rFonts w:ascii="Times New Roman" w:hAnsi="Times New Roman" w:cs="Times New Roman"/>
          <w:lang w:val="en-US"/>
        </w:rPr>
        <w:t>.</w:t>
      </w:r>
    </w:p>
    <w:p w14:paraId="1A8B6C94" w14:textId="2256B4B6" w:rsidR="00DD2281" w:rsidRPr="00DD2281" w:rsidRDefault="00DD2281" w:rsidP="002020DB">
      <w:pPr>
        <w:spacing w:line="240" w:lineRule="auto"/>
        <w:jc w:val="both"/>
        <w:rPr>
          <w:rFonts w:ascii="Times New Roman" w:hAnsi="Times New Roman" w:cs="Times New Roman"/>
          <w:lang w:val="en-US"/>
        </w:rPr>
      </w:pPr>
      <w:r w:rsidRPr="00DD2281">
        <w:rPr>
          <w:rFonts w:ascii="Times New Roman" w:hAnsi="Times New Roman" w:cs="Times New Roman"/>
          <w:b/>
          <w:bCs/>
          <w:lang w:val="en-US"/>
        </w:rPr>
        <w:t>Software</w:t>
      </w:r>
      <w:r w:rsidR="004C6CB5" w:rsidRPr="00DD2281">
        <w:rPr>
          <w:rFonts w:ascii="Times New Roman" w:hAnsi="Times New Roman" w:cs="Times New Roman"/>
          <w:b/>
          <w:bCs/>
          <w:lang w:val="en-US"/>
        </w:rPr>
        <w:t>: Students</w:t>
      </w:r>
      <w:r w:rsidRPr="00DD2281">
        <w:rPr>
          <w:rFonts w:ascii="Times New Roman" w:hAnsi="Times New Roman" w:cs="Times New Roman"/>
          <w:lang w:val="en-US"/>
        </w:rPr>
        <w:t xml:space="preserve"> are expected to have access to IBM SPSS Statistics and SmartPLS 4 by Week 4. Free trial versions and student </w:t>
      </w:r>
      <w:proofErr w:type="spellStart"/>
      <w:r w:rsidRPr="00DD2281">
        <w:rPr>
          <w:rFonts w:ascii="Times New Roman" w:hAnsi="Times New Roman" w:cs="Times New Roman"/>
          <w:lang w:val="en-US"/>
        </w:rPr>
        <w:t>licences</w:t>
      </w:r>
      <w:proofErr w:type="spellEnd"/>
      <w:r w:rsidRPr="00DD2281">
        <w:rPr>
          <w:rFonts w:ascii="Times New Roman" w:hAnsi="Times New Roman" w:cs="Times New Roman"/>
          <w:lang w:val="en-US"/>
        </w:rPr>
        <w:t xml:space="preserve"> are available from the respective providers. It is each student's responsibility to ensure their software is installed and functional before the practical sessions begin.</w:t>
      </w:r>
    </w:p>
    <w:p w14:paraId="71D137EA" w14:textId="77777777" w:rsidR="00DD2281" w:rsidRPr="00DD2281" w:rsidRDefault="00DD2281" w:rsidP="002020DB">
      <w:pPr>
        <w:spacing w:line="240" w:lineRule="auto"/>
        <w:jc w:val="center"/>
        <w:rPr>
          <w:rFonts w:ascii="Times New Roman" w:hAnsi="Times New Roman" w:cs="Times New Roman"/>
          <w:lang w:val="en-US"/>
        </w:rPr>
      </w:pPr>
    </w:p>
    <w:sectPr w:rsidR="00DD2281" w:rsidRPr="00DD2281" w:rsidSect="00DD2281">
      <w:footerReference w:type="default" r:id="rId7"/>
      <w:pgSz w:w="12240" w:h="15840"/>
      <w:pgMar w:top="567" w:right="1440" w:bottom="709" w:left="1440" w:header="708" w:footer="2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9F1BA" w14:textId="77777777" w:rsidR="00401360" w:rsidRDefault="00401360" w:rsidP="00DD2281">
      <w:pPr>
        <w:spacing w:after="0" w:line="240" w:lineRule="auto"/>
      </w:pPr>
      <w:r>
        <w:separator/>
      </w:r>
    </w:p>
  </w:endnote>
  <w:endnote w:type="continuationSeparator" w:id="0">
    <w:p w14:paraId="11346AC0" w14:textId="77777777" w:rsidR="00401360" w:rsidRDefault="00401360" w:rsidP="00DD2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64453071"/>
      <w:docPartObj>
        <w:docPartGallery w:val="Page Numbers (Bottom of Page)"/>
        <w:docPartUnique/>
      </w:docPartObj>
    </w:sdtPr>
    <w:sdtEndPr>
      <w:rPr>
        <w:noProof/>
      </w:rPr>
    </w:sdtEndPr>
    <w:sdtContent>
      <w:p w14:paraId="39A55271" w14:textId="12314DD5" w:rsidR="00DD2281" w:rsidRPr="00DD2281" w:rsidRDefault="00DD2281">
        <w:pPr>
          <w:pStyle w:val="Footer"/>
          <w:jc w:val="center"/>
          <w:rPr>
            <w:rFonts w:ascii="Times New Roman" w:hAnsi="Times New Roman" w:cs="Times New Roman"/>
          </w:rPr>
        </w:pPr>
        <w:r w:rsidRPr="00DD2281">
          <w:rPr>
            <w:rFonts w:ascii="Times New Roman" w:hAnsi="Times New Roman" w:cs="Times New Roman"/>
          </w:rPr>
          <w:fldChar w:fldCharType="begin"/>
        </w:r>
        <w:r w:rsidRPr="00DD2281">
          <w:rPr>
            <w:rFonts w:ascii="Times New Roman" w:hAnsi="Times New Roman" w:cs="Times New Roman"/>
          </w:rPr>
          <w:instrText xml:space="preserve"> PAGE   \* MERGEFORMAT </w:instrText>
        </w:r>
        <w:r w:rsidRPr="00DD2281">
          <w:rPr>
            <w:rFonts w:ascii="Times New Roman" w:hAnsi="Times New Roman" w:cs="Times New Roman"/>
          </w:rPr>
          <w:fldChar w:fldCharType="separate"/>
        </w:r>
        <w:r w:rsidRPr="00DD2281">
          <w:rPr>
            <w:rFonts w:ascii="Times New Roman" w:hAnsi="Times New Roman" w:cs="Times New Roman"/>
            <w:noProof/>
          </w:rPr>
          <w:t>2</w:t>
        </w:r>
        <w:r w:rsidRPr="00DD2281">
          <w:rPr>
            <w:rFonts w:ascii="Times New Roman" w:hAnsi="Times New Roman" w:cs="Times New Roman"/>
            <w:noProof/>
          </w:rPr>
          <w:fldChar w:fldCharType="end"/>
        </w:r>
      </w:p>
    </w:sdtContent>
  </w:sdt>
  <w:p w14:paraId="5272D359" w14:textId="77777777" w:rsidR="00DD2281" w:rsidRDefault="00DD2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6D73" w14:textId="77777777" w:rsidR="00401360" w:rsidRDefault="00401360" w:rsidP="00DD2281">
      <w:pPr>
        <w:spacing w:after="0" w:line="240" w:lineRule="auto"/>
      </w:pPr>
      <w:r>
        <w:separator/>
      </w:r>
    </w:p>
  </w:footnote>
  <w:footnote w:type="continuationSeparator" w:id="0">
    <w:p w14:paraId="43953A98" w14:textId="77777777" w:rsidR="00401360" w:rsidRDefault="00401360" w:rsidP="00DD2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7320C"/>
    <w:multiLevelType w:val="multilevel"/>
    <w:tmpl w:val="75F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C40AB"/>
    <w:multiLevelType w:val="multilevel"/>
    <w:tmpl w:val="3B4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26130">
    <w:abstractNumId w:val="1"/>
  </w:num>
  <w:num w:numId="2" w16cid:durableId="163023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81"/>
    <w:rsid w:val="001530D3"/>
    <w:rsid w:val="002020DB"/>
    <w:rsid w:val="003947B9"/>
    <w:rsid w:val="003E469C"/>
    <w:rsid w:val="00401360"/>
    <w:rsid w:val="004C6CB5"/>
    <w:rsid w:val="004E5356"/>
    <w:rsid w:val="0053498E"/>
    <w:rsid w:val="00576783"/>
    <w:rsid w:val="005771E8"/>
    <w:rsid w:val="008750DC"/>
    <w:rsid w:val="00891A6E"/>
    <w:rsid w:val="00AF698A"/>
    <w:rsid w:val="00C8213B"/>
    <w:rsid w:val="00DD2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E3C00"/>
  <w15:chartTrackingRefBased/>
  <w15:docId w15:val="{AB6F2EEE-BDD2-4B26-B634-C9515D95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D2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28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D228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D228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D228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D228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D228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D228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D228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D228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D2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28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D2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28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D2281"/>
    <w:pPr>
      <w:spacing w:before="160"/>
      <w:jc w:val="center"/>
    </w:pPr>
    <w:rPr>
      <w:i/>
      <w:iCs/>
      <w:color w:val="404040" w:themeColor="text1" w:themeTint="BF"/>
    </w:rPr>
  </w:style>
  <w:style w:type="character" w:customStyle="1" w:styleId="QuoteChar">
    <w:name w:val="Quote Char"/>
    <w:basedOn w:val="DefaultParagraphFont"/>
    <w:link w:val="Quote"/>
    <w:uiPriority w:val="29"/>
    <w:rsid w:val="00DD2281"/>
    <w:rPr>
      <w:i/>
      <w:iCs/>
      <w:color w:val="404040" w:themeColor="text1" w:themeTint="BF"/>
      <w:lang w:val="en-GB"/>
    </w:rPr>
  </w:style>
  <w:style w:type="paragraph" w:styleId="ListParagraph">
    <w:name w:val="List Paragraph"/>
    <w:basedOn w:val="Normal"/>
    <w:uiPriority w:val="34"/>
    <w:qFormat/>
    <w:rsid w:val="00DD2281"/>
    <w:pPr>
      <w:ind w:left="720"/>
      <w:contextualSpacing/>
    </w:pPr>
  </w:style>
  <w:style w:type="character" w:styleId="IntenseEmphasis">
    <w:name w:val="Intense Emphasis"/>
    <w:basedOn w:val="DefaultParagraphFont"/>
    <w:uiPriority w:val="21"/>
    <w:qFormat/>
    <w:rsid w:val="00DD2281"/>
    <w:rPr>
      <w:i/>
      <w:iCs/>
      <w:color w:val="0F4761" w:themeColor="accent1" w:themeShade="BF"/>
    </w:rPr>
  </w:style>
  <w:style w:type="paragraph" w:styleId="IntenseQuote">
    <w:name w:val="Intense Quote"/>
    <w:basedOn w:val="Normal"/>
    <w:next w:val="Normal"/>
    <w:link w:val="IntenseQuoteChar"/>
    <w:uiPriority w:val="30"/>
    <w:qFormat/>
    <w:rsid w:val="00DD2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281"/>
    <w:rPr>
      <w:i/>
      <w:iCs/>
      <w:color w:val="0F4761" w:themeColor="accent1" w:themeShade="BF"/>
      <w:lang w:val="en-GB"/>
    </w:rPr>
  </w:style>
  <w:style w:type="character" w:styleId="IntenseReference">
    <w:name w:val="Intense Reference"/>
    <w:basedOn w:val="DefaultParagraphFont"/>
    <w:uiPriority w:val="32"/>
    <w:qFormat/>
    <w:rsid w:val="00DD2281"/>
    <w:rPr>
      <w:b/>
      <w:bCs/>
      <w:smallCaps/>
      <w:color w:val="0F4761" w:themeColor="accent1" w:themeShade="BF"/>
      <w:spacing w:val="5"/>
    </w:rPr>
  </w:style>
  <w:style w:type="paragraph" w:styleId="Header">
    <w:name w:val="header"/>
    <w:basedOn w:val="Normal"/>
    <w:link w:val="HeaderChar"/>
    <w:uiPriority w:val="99"/>
    <w:unhideWhenUsed/>
    <w:rsid w:val="00DD2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281"/>
    <w:rPr>
      <w:lang w:val="en-GB"/>
    </w:rPr>
  </w:style>
  <w:style w:type="paragraph" w:styleId="Footer">
    <w:name w:val="footer"/>
    <w:basedOn w:val="Normal"/>
    <w:link w:val="FooterChar"/>
    <w:uiPriority w:val="99"/>
    <w:unhideWhenUsed/>
    <w:rsid w:val="00DD2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28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408</TotalTime>
  <Pages>5</Pages>
  <Words>1761</Words>
  <Characters>10041</Characters>
  <Application>Microsoft Office Word</Application>
  <DocSecurity>0</DocSecurity>
  <Lines>83</Lines>
  <Paragraphs>23</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Baffour Kyei</dc:creator>
  <cp:keywords/>
  <dc:description/>
  <cp:lastModifiedBy>Collins Baffour Kyei</cp:lastModifiedBy>
  <cp:revision>8</cp:revision>
  <dcterms:created xsi:type="dcterms:W3CDTF">2026-05-13T14:08:00Z</dcterms:created>
  <dcterms:modified xsi:type="dcterms:W3CDTF">2026-05-18T14:12:00Z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78d0a4ea-e922-465e-9058-62f9ef656e91</vt:lpwstr>
  </property>
</Properties>
</file>