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B8C3" w14:textId="28895664" w:rsidR="00FA070B" w:rsidRPr="005134B6" w:rsidRDefault="00F3198C" w:rsidP="00F3198C">
      <w:pPr>
        <w:pStyle w:val="ListParagraph"/>
        <w:numPr>
          <w:ilvl w:val="0"/>
          <w:numId w:val="1"/>
        </w:numPr>
        <w:rPr>
          <w:rFonts w:cstheme="minorHAnsi"/>
        </w:rPr>
      </w:pPr>
      <w:r w:rsidRPr="005134B6">
        <w:rPr>
          <w:rFonts w:cstheme="minorHAnsi"/>
        </w:rPr>
        <w:t>Oregon Wineries</w:t>
      </w:r>
      <w:r w:rsidR="00AE68BC" w:rsidRPr="005134B6">
        <w:rPr>
          <w:rFonts w:cstheme="minorHAnsi"/>
        </w:rPr>
        <w:t xml:space="preserve"> and Vineyard Facts</w:t>
      </w:r>
    </w:p>
    <w:p w14:paraId="6F8928C5" w14:textId="51E846E1" w:rsidR="00F3198C" w:rsidRPr="005134B6" w:rsidRDefault="00122F39" w:rsidP="00F3198C">
      <w:pPr>
        <w:pStyle w:val="ListParagraph"/>
        <w:numPr>
          <w:ilvl w:val="1"/>
          <w:numId w:val="1"/>
        </w:numPr>
        <w:rPr>
          <w:rFonts w:cstheme="minorHAnsi"/>
        </w:rPr>
      </w:pPr>
      <w:r>
        <w:rPr>
          <w:rFonts w:cstheme="minorHAnsi"/>
        </w:rPr>
        <w:t>1,058</w:t>
      </w:r>
      <w:r w:rsidR="00846412" w:rsidRPr="005134B6">
        <w:rPr>
          <w:rFonts w:cstheme="minorHAnsi"/>
        </w:rPr>
        <w:t xml:space="preserve"> Wineries as of </w:t>
      </w:r>
      <w:r w:rsidR="005134B6" w:rsidRPr="005134B6">
        <w:rPr>
          <w:rFonts w:cstheme="minorHAnsi"/>
        </w:rPr>
        <w:t>2021</w:t>
      </w:r>
    </w:p>
    <w:p w14:paraId="4B5FB9E9" w14:textId="46581481" w:rsidR="00846412" w:rsidRPr="005134B6" w:rsidRDefault="00846412" w:rsidP="00F3198C">
      <w:pPr>
        <w:pStyle w:val="ListParagraph"/>
        <w:numPr>
          <w:ilvl w:val="1"/>
          <w:numId w:val="1"/>
        </w:numPr>
        <w:rPr>
          <w:rFonts w:cstheme="minorHAnsi"/>
        </w:rPr>
      </w:pPr>
      <w:r w:rsidRPr="005134B6">
        <w:rPr>
          <w:rFonts w:cstheme="minorHAnsi"/>
        </w:rPr>
        <w:t>1,370 Vineyards as of 2020</w:t>
      </w:r>
      <w:r w:rsidR="005134B6" w:rsidRPr="005134B6">
        <w:rPr>
          <w:rFonts w:cstheme="minorHAnsi"/>
        </w:rPr>
        <w:t xml:space="preserve"> – Need 2021</w:t>
      </w:r>
    </w:p>
    <w:p w14:paraId="48061A6F" w14:textId="229BAEEE" w:rsidR="00846412" w:rsidRPr="005134B6" w:rsidRDefault="00846412" w:rsidP="00F3198C">
      <w:pPr>
        <w:pStyle w:val="ListParagraph"/>
        <w:numPr>
          <w:ilvl w:val="1"/>
          <w:numId w:val="1"/>
        </w:numPr>
        <w:rPr>
          <w:rFonts w:cstheme="minorHAnsi"/>
        </w:rPr>
      </w:pPr>
      <w:r w:rsidRPr="005134B6">
        <w:rPr>
          <w:rFonts w:cstheme="minorHAnsi"/>
        </w:rPr>
        <w:t>39,531 Acres planted</w:t>
      </w:r>
    </w:p>
    <w:p w14:paraId="4992AC5D" w14:textId="48C6DA0E" w:rsidR="00846412" w:rsidRPr="005134B6" w:rsidRDefault="00846412" w:rsidP="00846412">
      <w:pPr>
        <w:pStyle w:val="ListParagraph"/>
        <w:numPr>
          <w:ilvl w:val="2"/>
          <w:numId w:val="1"/>
        </w:numPr>
        <w:rPr>
          <w:rFonts w:cstheme="minorHAnsi"/>
        </w:rPr>
      </w:pPr>
      <w:r w:rsidRPr="005134B6">
        <w:rPr>
          <w:rFonts w:cstheme="minorHAnsi"/>
        </w:rPr>
        <w:t>69% Willamette Valley</w:t>
      </w:r>
    </w:p>
    <w:p w14:paraId="0FA82574" w14:textId="3F9AAF65" w:rsidR="00846412" w:rsidRPr="005134B6" w:rsidRDefault="00846412" w:rsidP="00846412">
      <w:pPr>
        <w:pStyle w:val="ListParagraph"/>
        <w:numPr>
          <w:ilvl w:val="2"/>
          <w:numId w:val="1"/>
        </w:numPr>
        <w:rPr>
          <w:rFonts w:cstheme="minorHAnsi"/>
        </w:rPr>
      </w:pPr>
      <w:r w:rsidRPr="005134B6">
        <w:rPr>
          <w:rFonts w:cstheme="minorHAnsi"/>
        </w:rPr>
        <w:t>24% Southern Oregon</w:t>
      </w:r>
      <w:r w:rsidR="00B41789" w:rsidRPr="005134B6">
        <w:rPr>
          <w:rFonts w:cstheme="minorHAnsi"/>
        </w:rPr>
        <w:t xml:space="preserve"> – Rogue and </w:t>
      </w:r>
      <w:r w:rsidR="008246B8" w:rsidRPr="005134B6">
        <w:rPr>
          <w:rFonts w:cstheme="minorHAnsi"/>
        </w:rPr>
        <w:t>Umpqua</w:t>
      </w:r>
      <w:r w:rsidR="00B41789" w:rsidRPr="005134B6">
        <w:rPr>
          <w:rFonts w:cstheme="minorHAnsi"/>
        </w:rPr>
        <w:t xml:space="preserve"> </w:t>
      </w:r>
    </w:p>
    <w:p w14:paraId="17946A4E" w14:textId="48F84CDB" w:rsidR="00846412" w:rsidRPr="005134B6" w:rsidRDefault="00846412" w:rsidP="00846412">
      <w:pPr>
        <w:pStyle w:val="ListParagraph"/>
        <w:numPr>
          <w:ilvl w:val="2"/>
          <w:numId w:val="1"/>
        </w:numPr>
        <w:rPr>
          <w:rFonts w:cstheme="minorHAnsi"/>
        </w:rPr>
      </w:pPr>
      <w:r w:rsidRPr="005134B6">
        <w:rPr>
          <w:rFonts w:cstheme="minorHAnsi"/>
        </w:rPr>
        <w:t>3% Columbia Gorge</w:t>
      </w:r>
    </w:p>
    <w:p w14:paraId="78A93E2E" w14:textId="6F945C14" w:rsidR="00846412" w:rsidRPr="005134B6" w:rsidRDefault="00846412" w:rsidP="00846412">
      <w:pPr>
        <w:pStyle w:val="ListParagraph"/>
        <w:numPr>
          <w:ilvl w:val="2"/>
          <w:numId w:val="1"/>
        </w:numPr>
        <w:rPr>
          <w:rFonts w:cstheme="minorHAnsi"/>
        </w:rPr>
      </w:pPr>
      <w:r w:rsidRPr="005134B6">
        <w:rPr>
          <w:rFonts w:cstheme="minorHAnsi"/>
        </w:rPr>
        <w:t>3% Walla Walla Valley</w:t>
      </w:r>
    </w:p>
    <w:p w14:paraId="299D5D02" w14:textId="34EC9555" w:rsidR="00846412" w:rsidRPr="005134B6" w:rsidRDefault="00846412" w:rsidP="00846412">
      <w:pPr>
        <w:pStyle w:val="ListParagraph"/>
        <w:numPr>
          <w:ilvl w:val="2"/>
          <w:numId w:val="1"/>
        </w:numPr>
        <w:rPr>
          <w:rFonts w:cstheme="minorHAnsi"/>
        </w:rPr>
      </w:pPr>
      <w:r w:rsidRPr="005134B6">
        <w:rPr>
          <w:rFonts w:cstheme="minorHAnsi"/>
        </w:rPr>
        <w:t>&lt;1% Columbia Valley</w:t>
      </w:r>
    </w:p>
    <w:p w14:paraId="7329A92E" w14:textId="6B883A0A" w:rsidR="00846412" w:rsidRPr="005134B6" w:rsidRDefault="00846412" w:rsidP="00846412">
      <w:pPr>
        <w:pStyle w:val="ListParagraph"/>
        <w:numPr>
          <w:ilvl w:val="2"/>
          <w:numId w:val="1"/>
        </w:numPr>
        <w:rPr>
          <w:rFonts w:cstheme="minorHAnsi"/>
        </w:rPr>
      </w:pPr>
      <w:r w:rsidRPr="005134B6">
        <w:rPr>
          <w:rFonts w:cstheme="minorHAnsi"/>
        </w:rPr>
        <w:t>&lt;1% Snake River Valley</w:t>
      </w:r>
    </w:p>
    <w:p w14:paraId="64277343" w14:textId="70AD2451" w:rsidR="00846412" w:rsidRPr="005134B6" w:rsidRDefault="00846412" w:rsidP="00846412">
      <w:pPr>
        <w:pStyle w:val="ListParagraph"/>
        <w:numPr>
          <w:ilvl w:val="1"/>
          <w:numId w:val="1"/>
        </w:numPr>
        <w:rPr>
          <w:rFonts w:cstheme="minorHAnsi"/>
        </w:rPr>
      </w:pPr>
      <w:r w:rsidRPr="005134B6">
        <w:rPr>
          <w:rFonts w:cstheme="minorHAnsi"/>
        </w:rPr>
        <w:t>72 Grape Varieties</w:t>
      </w:r>
      <w:r w:rsidR="008246B8" w:rsidRPr="005134B6">
        <w:rPr>
          <w:rFonts w:cstheme="minorHAnsi"/>
        </w:rPr>
        <w:t xml:space="preserve"> – Yellow highlighted are wine types we’re focusing on, either Syrah </w:t>
      </w:r>
      <w:proofErr w:type="gramStart"/>
      <w:r w:rsidR="008246B8" w:rsidRPr="005134B6">
        <w:rPr>
          <w:rFonts w:cstheme="minorHAnsi"/>
        </w:rPr>
        <w:t>and</w:t>
      </w:r>
      <w:proofErr w:type="gramEnd"/>
      <w:r w:rsidR="008246B8" w:rsidRPr="005134B6">
        <w:rPr>
          <w:rFonts w:cstheme="minorHAnsi"/>
        </w:rPr>
        <w:t xml:space="preserve"> Cabernet Sauvignon will be cut based off data</w:t>
      </w:r>
    </w:p>
    <w:p w14:paraId="38CF7CA1" w14:textId="773A94AD" w:rsidR="00846412" w:rsidRPr="005134B6" w:rsidRDefault="00846412" w:rsidP="00846412">
      <w:pPr>
        <w:pStyle w:val="ListParagraph"/>
        <w:numPr>
          <w:ilvl w:val="2"/>
          <w:numId w:val="1"/>
        </w:numPr>
        <w:rPr>
          <w:rFonts w:cstheme="minorHAnsi"/>
        </w:rPr>
      </w:pPr>
      <w:r w:rsidRPr="005134B6">
        <w:rPr>
          <w:rFonts w:cstheme="minorHAnsi"/>
        </w:rPr>
        <w:t>59% Pinot Noir</w:t>
      </w:r>
      <w:r w:rsidR="00AE68BC" w:rsidRPr="005134B6">
        <w:rPr>
          <w:rFonts w:cstheme="minorHAnsi"/>
        </w:rPr>
        <w:t xml:space="preserve"> (23,707 Acres Harvested in 2021)</w:t>
      </w:r>
      <w:r w:rsidR="00B41789" w:rsidRPr="005134B6">
        <w:rPr>
          <w:rFonts w:cstheme="minorHAnsi"/>
        </w:rPr>
        <w:t xml:space="preserve"> </w:t>
      </w:r>
    </w:p>
    <w:p w14:paraId="64D323DA" w14:textId="5E0EEB83" w:rsidR="00846412" w:rsidRPr="005134B6" w:rsidRDefault="00846412" w:rsidP="00846412">
      <w:pPr>
        <w:pStyle w:val="ListParagraph"/>
        <w:numPr>
          <w:ilvl w:val="2"/>
          <w:numId w:val="1"/>
        </w:numPr>
        <w:rPr>
          <w:rFonts w:cstheme="minorHAnsi"/>
        </w:rPr>
      </w:pPr>
      <w:r w:rsidRPr="005134B6">
        <w:rPr>
          <w:rFonts w:cstheme="minorHAnsi"/>
        </w:rPr>
        <w:t>14% Pinot Gris</w:t>
      </w:r>
      <w:r w:rsidR="00AE68BC" w:rsidRPr="005134B6">
        <w:rPr>
          <w:rFonts w:cstheme="minorHAnsi"/>
        </w:rPr>
        <w:t xml:space="preserve"> (5,485 Acres Harvested in 2021)</w:t>
      </w:r>
    </w:p>
    <w:p w14:paraId="2952DEFC" w14:textId="68765FAE" w:rsidR="001552FE" w:rsidRPr="005134B6" w:rsidRDefault="001552FE" w:rsidP="00846412">
      <w:pPr>
        <w:pStyle w:val="ListParagraph"/>
        <w:numPr>
          <w:ilvl w:val="2"/>
          <w:numId w:val="1"/>
        </w:numPr>
        <w:rPr>
          <w:rFonts w:cstheme="minorHAnsi"/>
        </w:rPr>
      </w:pPr>
      <w:r w:rsidRPr="005134B6">
        <w:rPr>
          <w:rFonts w:cstheme="minorHAnsi"/>
        </w:rPr>
        <w:t xml:space="preserve">7% Chardonnay </w:t>
      </w:r>
      <w:r w:rsidR="00AE68BC" w:rsidRPr="005134B6">
        <w:rPr>
          <w:rFonts w:cstheme="minorHAnsi"/>
        </w:rPr>
        <w:t>(2,186 Acres)</w:t>
      </w:r>
    </w:p>
    <w:p w14:paraId="5A455B3A" w14:textId="581F569E" w:rsidR="001552FE" w:rsidRPr="005134B6" w:rsidRDefault="001552FE" w:rsidP="00846412">
      <w:pPr>
        <w:pStyle w:val="ListParagraph"/>
        <w:numPr>
          <w:ilvl w:val="2"/>
          <w:numId w:val="1"/>
        </w:numPr>
        <w:rPr>
          <w:rFonts w:cstheme="minorHAnsi"/>
        </w:rPr>
      </w:pPr>
      <w:r w:rsidRPr="005134B6">
        <w:rPr>
          <w:rFonts w:cstheme="minorHAnsi"/>
        </w:rPr>
        <w:t>4% Syrah</w:t>
      </w:r>
      <w:r w:rsidR="00AE68BC" w:rsidRPr="005134B6">
        <w:rPr>
          <w:rFonts w:cstheme="minorHAnsi"/>
        </w:rPr>
        <w:t xml:space="preserve"> (1,657 Acres)</w:t>
      </w:r>
    </w:p>
    <w:p w14:paraId="2333F735" w14:textId="152C0CCB" w:rsidR="00286A66" w:rsidRPr="00286A66" w:rsidRDefault="001552FE" w:rsidP="00286A66">
      <w:pPr>
        <w:pStyle w:val="ListParagraph"/>
        <w:numPr>
          <w:ilvl w:val="2"/>
          <w:numId w:val="1"/>
        </w:numPr>
        <w:rPr>
          <w:rFonts w:cstheme="minorHAnsi"/>
        </w:rPr>
      </w:pPr>
      <w:r w:rsidRPr="005134B6">
        <w:rPr>
          <w:rFonts w:cstheme="minorHAnsi"/>
        </w:rPr>
        <w:t>4% Cabernet Sauvignon</w:t>
      </w:r>
      <w:r w:rsidR="00AE68BC" w:rsidRPr="005134B6">
        <w:rPr>
          <w:rFonts w:cstheme="minorHAnsi"/>
        </w:rPr>
        <w:t xml:space="preserve"> (1,560 Acres)</w:t>
      </w:r>
    </w:p>
    <w:p w14:paraId="4761A32A" w14:textId="14C13FD4" w:rsidR="001552FE" w:rsidRPr="00122F39" w:rsidRDefault="001552FE" w:rsidP="00846412">
      <w:pPr>
        <w:pStyle w:val="ListParagraph"/>
        <w:numPr>
          <w:ilvl w:val="2"/>
          <w:numId w:val="1"/>
        </w:numPr>
        <w:rPr>
          <w:rFonts w:cstheme="minorHAnsi"/>
        </w:rPr>
      </w:pPr>
      <w:r w:rsidRPr="00122F39">
        <w:rPr>
          <w:rFonts w:cstheme="minorHAnsi"/>
        </w:rPr>
        <w:t>2% Merlot</w:t>
      </w:r>
      <w:r w:rsidR="00AE68BC" w:rsidRPr="00122F39">
        <w:rPr>
          <w:rFonts w:cstheme="minorHAnsi"/>
        </w:rPr>
        <w:t xml:space="preserve"> (808 Acres)</w:t>
      </w:r>
    </w:p>
    <w:p w14:paraId="6DEB0571" w14:textId="65BD22D3" w:rsidR="001552FE" w:rsidRPr="005134B6" w:rsidRDefault="001552FE" w:rsidP="00846412">
      <w:pPr>
        <w:pStyle w:val="ListParagraph"/>
        <w:numPr>
          <w:ilvl w:val="2"/>
          <w:numId w:val="1"/>
        </w:numPr>
        <w:rPr>
          <w:rFonts w:cstheme="minorHAnsi"/>
        </w:rPr>
      </w:pPr>
      <w:r w:rsidRPr="005134B6">
        <w:rPr>
          <w:rFonts w:cstheme="minorHAnsi"/>
        </w:rPr>
        <w:t>1% Riesling</w:t>
      </w:r>
      <w:r w:rsidR="00AE68BC" w:rsidRPr="005134B6">
        <w:rPr>
          <w:rFonts w:cstheme="minorHAnsi"/>
        </w:rPr>
        <w:t xml:space="preserve"> (469 Acres)</w:t>
      </w:r>
    </w:p>
    <w:p w14:paraId="1C6D9490" w14:textId="1F5EF1A3" w:rsidR="00F3198C" w:rsidRPr="005134B6" w:rsidRDefault="001552FE" w:rsidP="001552FE">
      <w:pPr>
        <w:pStyle w:val="ListParagraph"/>
        <w:numPr>
          <w:ilvl w:val="2"/>
          <w:numId w:val="1"/>
        </w:numPr>
        <w:rPr>
          <w:rFonts w:cstheme="minorHAnsi"/>
        </w:rPr>
      </w:pPr>
      <w:r w:rsidRPr="005134B6">
        <w:rPr>
          <w:rFonts w:cstheme="minorHAnsi"/>
        </w:rPr>
        <w:t>9% Other</w:t>
      </w:r>
    </w:p>
    <w:p w14:paraId="1868BACE" w14:textId="5EAF2B32" w:rsidR="00474C58" w:rsidRPr="005134B6" w:rsidRDefault="00474C58" w:rsidP="00474C58">
      <w:pPr>
        <w:pStyle w:val="ListParagraph"/>
        <w:numPr>
          <w:ilvl w:val="1"/>
          <w:numId w:val="1"/>
        </w:numPr>
        <w:rPr>
          <w:rFonts w:cstheme="minorHAnsi"/>
        </w:rPr>
      </w:pPr>
      <w:r w:rsidRPr="005134B6">
        <w:rPr>
          <w:rFonts w:cstheme="minorHAnsi"/>
        </w:rPr>
        <w:t>Wine Color Spectrum</w:t>
      </w:r>
    </w:p>
    <w:p w14:paraId="5F071E13" w14:textId="3F189024" w:rsidR="00474C58" w:rsidRPr="005134B6" w:rsidRDefault="00474C58" w:rsidP="00474C58">
      <w:pPr>
        <w:pStyle w:val="ListParagraph"/>
        <w:numPr>
          <w:ilvl w:val="2"/>
          <w:numId w:val="1"/>
        </w:numPr>
        <w:rPr>
          <w:rFonts w:cstheme="minorHAnsi"/>
          <w:u w:val="single"/>
        </w:rPr>
      </w:pPr>
      <w:r w:rsidRPr="005134B6">
        <w:rPr>
          <w:rFonts w:cstheme="minorHAnsi"/>
        </w:rPr>
        <w:t>Pinot Noir – Pink</w:t>
      </w:r>
      <w:r w:rsidR="005134B6" w:rsidRPr="005134B6">
        <w:rPr>
          <w:rFonts w:cstheme="minorHAnsi"/>
        </w:rPr>
        <w:t>ish</w:t>
      </w:r>
      <w:r w:rsidRPr="005134B6">
        <w:rPr>
          <w:rFonts w:cstheme="minorHAnsi"/>
        </w:rPr>
        <w:t xml:space="preserve">, lighter than Cabernet </w:t>
      </w:r>
      <w:r w:rsidR="002C546F" w:rsidRPr="005134B6">
        <w:rPr>
          <w:rFonts w:cstheme="minorHAnsi"/>
        </w:rPr>
        <w:t>Sauvignon</w:t>
      </w:r>
      <w:r w:rsidRPr="005134B6">
        <w:rPr>
          <w:rFonts w:cstheme="minorHAnsi"/>
        </w:rPr>
        <w:t xml:space="preserve"> </w:t>
      </w:r>
    </w:p>
    <w:p w14:paraId="215E9A1F" w14:textId="442A4D32" w:rsidR="00474C58" w:rsidRPr="005134B6" w:rsidRDefault="00474C58" w:rsidP="00474C58">
      <w:pPr>
        <w:pStyle w:val="ListParagraph"/>
        <w:numPr>
          <w:ilvl w:val="2"/>
          <w:numId w:val="1"/>
        </w:numPr>
        <w:rPr>
          <w:rFonts w:cstheme="minorHAnsi"/>
          <w:u w:val="single"/>
        </w:rPr>
      </w:pPr>
      <w:r w:rsidRPr="005134B6">
        <w:rPr>
          <w:rFonts w:cstheme="minorHAnsi"/>
        </w:rPr>
        <w:t>Pinot Gris – light yellow</w:t>
      </w:r>
      <w:r w:rsidR="002C546F" w:rsidRPr="005134B6">
        <w:rPr>
          <w:rFonts w:cstheme="minorHAnsi"/>
        </w:rPr>
        <w:t xml:space="preserve"> </w:t>
      </w:r>
    </w:p>
    <w:p w14:paraId="5A2EA0CF" w14:textId="2A81DA2C" w:rsidR="00474C58" w:rsidRPr="005134B6" w:rsidRDefault="00474C58" w:rsidP="00474C58">
      <w:pPr>
        <w:pStyle w:val="ListParagraph"/>
        <w:numPr>
          <w:ilvl w:val="2"/>
          <w:numId w:val="1"/>
        </w:numPr>
        <w:rPr>
          <w:rFonts w:cstheme="minorHAnsi"/>
          <w:u w:val="single"/>
        </w:rPr>
      </w:pPr>
      <w:r w:rsidRPr="005134B6">
        <w:rPr>
          <w:rFonts w:cstheme="minorHAnsi"/>
        </w:rPr>
        <w:t>Chardonnay – slightly darker than Pinot Gris, still light yellow</w:t>
      </w:r>
      <w:r w:rsidR="002C546F" w:rsidRPr="005134B6">
        <w:rPr>
          <w:rFonts w:cstheme="minorHAnsi"/>
        </w:rPr>
        <w:t xml:space="preserve"> </w:t>
      </w:r>
    </w:p>
    <w:p w14:paraId="07104073" w14:textId="37B4E9A7" w:rsidR="00474C58" w:rsidRPr="005134B6" w:rsidRDefault="00474C58" w:rsidP="00474C58">
      <w:pPr>
        <w:pStyle w:val="ListParagraph"/>
        <w:numPr>
          <w:ilvl w:val="2"/>
          <w:numId w:val="1"/>
        </w:numPr>
        <w:rPr>
          <w:rFonts w:cstheme="minorHAnsi"/>
          <w:u w:val="single"/>
        </w:rPr>
      </w:pPr>
      <w:r w:rsidRPr="005134B6">
        <w:rPr>
          <w:rFonts w:cstheme="minorHAnsi"/>
        </w:rPr>
        <w:t xml:space="preserve">Syrah – </w:t>
      </w:r>
      <w:r w:rsidR="005134B6" w:rsidRPr="005134B6">
        <w:rPr>
          <w:rFonts w:cstheme="minorHAnsi"/>
        </w:rPr>
        <w:t>Red</w:t>
      </w:r>
      <w:r w:rsidRPr="005134B6">
        <w:rPr>
          <w:rFonts w:cstheme="minorHAnsi"/>
        </w:rPr>
        <w:t xml:space="preserve"> </w:t>
      </w:r>
    </w:p>
    <w:p w14:paraId="55DD7597" w14:textId="3ABFA312" w:rsidR="00474C58" w:rsidRPr="005134B6" w:rsidRDefault="00474C58" w:rsidP="00474C58">
      <w:pPr>
        <w:pStyle w:val="ListParagraph"/>
        <w:numPr>
          <w:ilvl w:val="2"/>
          <w:numId w:val="1"/>
        </w:numPr>
        <w:rPr>
          <w:rFonts w:cstheme="minorHAnsi"/>
          <w:u w:val="single"/>
        </w:rPr>
      </w:pPr>
      <w:r w:rsidRPr="005134B6">
        <w:rPr>
          <w:rFonts w:cstheme="minorHAnsi"/>
        </w:rPr>
        <w:t>Cabernet Sauvignon – dark purple</w:t>
      </w:r>
      <w:r w:rsidR="002C546F" w:rsidRPr="005134B6">
        <w:rPr>
          <w:rFonts w:cstheme="minorHAnsi"/>
        </w:rPr>
        <w:t xml:space="preserve"> </w:t>
      </w:r>
    </w:p>
    <w:p w14:paraId="63901CEF" w14:textId="78FADF07" w:rsidR="00474C58" w:rsidRPr="005134B6" w:rsidRDefault="00474C58" w:rsidP="00474C58">
      <w:pPr>
        <w:pStyle w:val="ListParagraph"/>
        <w:numPr>
          <w:ilvl w:val="2"/>
          <w:numId w:val="1"/>
        </w:numPr>
        <w:rPr>
          <w:rFonts w:cstheme="minorHAnsi"/>
          <w:u w:val="single"/>
        </w:rPr>
      </w:pPr>
      <w:r w:rsidRPr="005134B6">
        <w:rPr>
          <w:rFonts w:cstheme="minorHAnsi"/>
        </w:rPr>
        <w:t xml:space="preserve">Riesling – brighter yellow </w:t>
      </w:r>
    </w:p>
    <w:p w14:paraId="6B1331A4" w14:textId="2D4609AF" w:rsidR="00F3198C" w:rsidRPr="005134B6" w:rsidRDefault="00AE68BC" w:rsidP="00F3198C">
      <w:pPr>
        <w:pStyle w:val="ListParagraph"/>
        <w:numPr>
          <w:ilvl w:val="0"/>
          <w:numId w:val="1"/>
        </w:numPr>
        <w:rPr>
          <w:rFonts w:cstheme="minorHAnsi"/>
        </w:rPr>
      </w:pPr>
      <w:r w:rsidRPr="005134B6">
        <w:rPr>
          <w:rFonts w:cstheme="minorHAnsi"/>
        </w:rPr>
        <w:t xml:space="preserve">Oregon </w:t>
      </w:r>
      <w:r w:rsidR="00F3198C" w:rsidRPr="005134B6">
        <w:rPr>
          <w:rFonts w:cstheme="minorHAnsi"/>
        </w:rPr>
        <w:t>Wine</w:t>
      </w:r>
      <w:r w:rsidRPr="005134B6">
        <w:rPr>
          <w:rFonts w:cstheme="minorHAnsi"/>
        </w:rPr>
        <w:t xml:space="preserve"> Facts</w:t>
      </w:r>
    </w:p>
    <w:p w14:paraId="605A1DD0" w14:textId="77777777" w:rsidR="00AE68BC" w:rsidRPr="005134B6" w:rsidRDefault="00AE68BC" w:rsidP="00AE68BC">
      <w:pPr>
        <w:pStyle w:val="ListParagraph"/>
        <w:numPr>
          <w:ilvl w:val="1"/>
          <w:numId w:val="1"/>
        </w:numPr>
        <w:rPr>
          <w:rFonts w:cstheme="minorHAnsi"/>
        </w:rPr>
      </w:pPr>
      <w:r w:rsidRPr="005134B6">
        <w:rPr>
          <w:rFonts w:cstheme="minorHAnsi"/>
        </w:rPr>
        <w:t>1% of fine wine produced in the U.S. is from Oregon</w:t>
      </w:r>
    </w:p>
    <w:p w14:paraId="7C3699F0" w14:textId="77777777" w:rsidR="00AE68BC" w:rsidRPr="005134B6" w:rsidRDefault="00AE68BC" w:rsidP="00AE68BC">
      <w:pPr>
        <w:pStyle w:val="ListParagraph"/>
        <w:numPr>
          <w:ilvl w:val="1"/>
          <w:numId w:val="1"/>
        </w:numPr>
        <w:rPr>
          <w:rFonts w:cstheme="minorHAnsi"/>
        </w:rPr>
      </w:pPr>
      <w:r w:rsidRPr="005134B6">
        <w:rPr>
          <w:rFonts w:cstheme="minorHAnsi"/>
        </w:rPr>
        <w:t>23 Wines in Wine Spectators Top 100 were from Oregon in 2021</w:t>
      </w:r>
    </w:p>
    <w:p w14:paraId="55BC832C" w14:textId="3C0119E8" w:rsidR="00AE68BC" w:rsidRPr="005134B6" w:rsidRDefault="00AE68BC" w:rsidP="00AE68BC">
      <w:pPr>
        <w:pStyle w:val="ListParagraph"/>
        <w:numPr>
          <w:ilvl w:val="1"/>
          <w:numId w:val="1"/>
        </w:numPr>
        <w:rPr>
          <w:rFonts w:cstheme="minorHAnsi"/>
        </w:rPr>
      </w:pPr>
      <w:r w:rsidRPr="005134B6">
        <w:rPr>
          <w:rFonts w:cstheme="minorHAnsi"/>
        </w:rPr>
        <w:t>67% of Oregon Wine score 90+ points from Wine Spectator with an average retail cost of $61 in 2021</w:t>
      </w:r>
    </w:p>
    <w:p w14:paraId="114BBAD7" w14:textId="01922095" w:rsidR="00AE68BC" w:rsidRPr="005134B6" w:rsidRDefault="00AE68BC" w:rsidP="00AE68BC">
      <w:pPr>
        <w:pStyle w:val="ListParagraph"/>
        <w:numPr>
          <w:ilvl w:val="1"/>
          <w:numId w:val="1"/>
        </w:numPr>
        <w:rPr>
          <w:rFonts w:cstheme="minorHAnsi"/>
        </w:rPr>
      </w:pPr>
      <w:r w:rsidRPr="005134B6">
        <w:rPr>
          <w:rFonts w:cstheme="minorHAnsi"/>
        </w:rPr>
        <w:t>Average Oregon Table Wine was $17.10 in 2021</w:t>
      </w:r>
    </w:p>
    <w:p w14:paraId="1A5DA075" w14:textId="776E16C9" w:rsidR="00F3198C" w:rsidRPr="005134B6" w:rsidRDefault="00F3198C" w:rsidP="00E8280F">
      <w:pPr>
        <w:pStyle w:val="ListParagraph"/>
        <w:numPr>
          <w:ilvl w:val="1"/>
          <w:numId w:val="1"/>
        </w:numPr>
        <w:rPr>
          <w:rFonts w:cstheme="minorHAnsi"/>
        </w:rPr>
      </w:pPr>
      <w:r w:rsidRPr="005134B6">
        <w:rPr>
          <w:rFonts w:cstheme="minorHAnsi"/>
        </w:rPr>
        <w:t>Rating Systems</w:t>
      </w:r>
    </w:p>
    <w:p w14:paraId="0ACE090A" w14:textId="54AEF16F" w:rsidR="00A02860" w:rsidRPr="005134B6" w:rsidRDefault="00E8280F" w:rsidP="00E8280F">
      <w:pPr>
        <w:pStyle w:val="ListParagraph"/>
        <w:numPr>
          <w:ilvl w:val="2"/>
          <w:numId w:val="1"/>
        </w:numPr>
        <w:rPr>
          <w:rFonts w:cstheme="minorHAnsi"/>
        </w:rPr>
      </w:pPr>
      <w:r w:rsidRPr="005134B6">
        <w:rPr>
          <w:rFonts w:cstheme="minorHAnsi"/>
        </w:rPr>
        <w:t>One of the most common rating systems for wine is the 100-point scale which was developed by Robert Parker. Parker</w:t>
      </w:r>
      <w:r w:rsidR="00773A9E" w:rsidRPr="005134B6">
        <w:rPr>
          <w:rFonts w:cstheme="minorHAnsi"/>
        </w:rPr>
        <w:t>, although having no formal training in wine,</w:t>
      </w:r>
      <w:r w:rsidRPr="005134B6">
        <w:rPr>
          <w:rFonts w:cstheme="minorHAnsi"/>
        </w:rPr>
        <w:t xml:space="preserve"> began writing</w:t>
      </w:r>
      <w:r w:rsidR="00773A9E" w:rsidRPr="005134B6">
        <w:rPr>
          <w:rFonts w:cstheme="minorHAnsi"/>
        </w:rPr>
        <w:t xml:space="preserve"> the newsletter </w:t>
      </w:r>
      <w:r w:rsidRPr="005134B6">
        <w:rPr>
          <w:rFonts w:cstheme="minorHAnsi"/>
          <w:i/>
          <w:iCs/>
        </w:rPr>
        <w:t>The Wine Advocate</w:t>
      </w:r>
      <w:r w:rsidRPr="005134B6">
        <w:rPr>
          <w:rFonts w:cstheme="minorHAnsi"/>
        </w:rPr>
        <w:t xml:space="preserve"> in 1984</w:t>
      </w:r>
      <w:r w:rsidR="00A02860" w:rsidRPr="005134B6">
        <w:rPr>
          <w:rFonts w:cstheme="minorHAnsi"/>
        </w:rPr>
        <w:t xml:space="preserve">. He began using a standardized system of a mathematical grade paired with 2-3 sentences per single glass of wine tasted to ensure consistency. He took great lengths to ensure the integrity of his ratings by paying for the wine personally and never accepting gifts. </w:t>
      </w:r>
    </w:p>
    <w:p w14:paraId="56711C92" w14:textId="7E65BA10" w:rsidR="00472760" w:rsidRPr="005134B6" w:rsidRDefault="00472760" w:rsidP="00472760">
      <w:pPr>
        <w:pStyle w:val="ListParagraph"/>
        <w:ind w:left="2160"/>
        <w:rPr>
          <w:rFonts w:cstheme="minorHAnsi"/>
        </w:rPr>
      </w:pPr>
      <w:r w:rsidRPr="005134B6">
        <w:rPr>
          <w:rFonts w:cstheme="minorHAnsi"/>
        </w:rPr>
        <w:t>This scoring system has been adopted globally and with several different wine publications</w:t>
      </w:r>
      <w:r w:rsidR="00BF6D51" w:rsidRPr="005134B6">
        <w:rPr>
          <w:rFonts w:cstheme="minorHAnsi"/>
        </w:rPr>
        <w:t xml:space="preserve"> like </w:t>
      </w:r>
      <w:r w:rsidR="00BF6D51" w:rsidRPr="005134B6">
        <w:rPr>
          <w:rFonts w:cstheme="minorHAnsi"/>
          <w:i/>
          <w:iCs/>
        </w:rPr>
        <w:t xml:space="preserve">Wine Enthusiasts </w:t>
      </w:r>
      <w:r w:rsidR="00BF6D51" w:rsidRPr="005134B6">
        <w:rPr>
          <w:rFonts w:cstheme="minorHAnsi"/>
        </w:rPr>
        <w:t xml:space="preserve">and </w:t>
      </w:r>
      <w:r w:rsidR="00BF6D51" w:rsidRPr="005134B6">
        <w:rPr>
          <w:rFonts w:cstheme="minorHAnsi"/>
          <w:i/>
          <w:iCs/>
        </w:rPr>
        <w:t>Wine Spectator</w:t>
      </w:r>
      <w:r w:rsidRPr="005134B6">
        <w:rPr>
          <w:rFonts w:cstheme="minorHAnsi"/>
        </w:rPr>
        <w:t xml:space="preserve">. It gives both experts and casual consumers </w:t>
      </w:r>
      <w:r w:rsidR="00BF6D51" w:rsidRPr="005134B6">
        <w:rPr>
          <w:rFonts w:cstheme="minorHAnsi"/>
        </w:rPr>
        <w:t xml:space="preserve">a general expectation of what they’re about to taste. </w:t>
      </w:r>
    </w:p>
    <w:p w14:paraId="079BAE34" w14:textId="2F38CED1" w:rsidR="00773A9E" w:rsidRPr="005134B6" w:rsidRDefault="00773A9E" w:rsidP="00E8280F">
      <w:pPr>
        <w:pStyle w:val="ListParagraph"/>
        <w:numPr>
          <w:ilvl w:val="2"/>
          <w:numId w:val="1"/>
        </w:numPr>
        <w:rPr>
          <w:rFonts w:cstheme="minorHAnsi"/>
        </w:rPr>
      </w:pPr>
      <w:r w:rsidRPr="005134B6">
        <w:rPr>
          <w:rFonts w:cstheme="minorHAnsi"/>
        </w:rPr>
        <w:t xml:space="preserve">Throughout </w:t>
      </w:r>
      <w:r w:rsidR="00AE68BC" w:rsidRPr="005134B6">
        <w:rPr>
          <w:rFonts w:cstheme="minorHAnsi"/>
        </w:rPr>
        <w:t>Parker’s</w:t>
      </w:r>
      <w:r w:rsidRPr="005134B6">
        <w:rPr>
          <w:rFonts w:cstheme="minorHAnsi"/>
        </w:rPr>
        <w:t xml:space="preserve"> tasting and rating career he has tasted over 220,000 wines and has granted a perfect 100</w:t>
      </w:r>
      <w:r w:rsidR="00B41564" w:rsidRPr="005134B6">
        <w:rPr>
          <w:rFonts w:cstheme="minorHAnsi"/>
        </w:rPr>
        <w:t>-</w:t>
      </w:r>
      <w:r w:rsidRPr="005134B6">
        <w:rPr>
          <w:rFonts w:cstheme="minorHAnsi"/>
        </w:rPr>
        <w:t xml:space="preserve">point score to only 76 wines. </w:t>
      </w:r>
    </w:p>
    <w:p w14:paraId="556D119B" w14:textId="35FB3EF5" w:rsidR="00E8280F" w:rsidRPr="005134B6" w:rsidRDefault="00AE68BC" w:rsidP="00E8280F">
      <w:pPr>
        <w:pStyle w:val="ListParagraph"/>
        <w:numPr>
          <w:ilvl w:val="2"/>
          <w:numId w:val="1"/>
        </w:numPr>
        <w:rPr>
          <w:rFonts w:cstheme="minorHAnsi"/>
        </w:rPr>
      </w:pPr>
      <w:r w:rsidRPr="005134B6">
        <w:rPr>
          <w:rFonts w:cstheme="minorHAnsi"/>
        </w:rPr>
        <w:t>Rating system</w:t>
      </w:r>
      <w:r w:rsidR="00077256" w:rsidRPr="005134B6">
        <w:rPr>
          <w:rFonts w:cstheme="minorHAnsi"/>
        </w:rPr>
        <w:t>s typically</w:t>
      </w:r>
      <w:r w:rsidRPr="005134B6">
        <w:rPr>
          <w:rFonts w:cstheme="minorHAnsi"/>
        </w:rPr>
        <w:t xml:space="preserve"> consider the following traits of wine:</w:t>
      </w:r>
    </w:p>
    <w:p w14:paraId="6D1D087C" w14:textId="4272C7AC" w:rsidR="00AE68BC" w:rsidRPr="005134B6" w:rsidRDefault="00AE68BC" w:rsidP="00AE68BC">
      <w:pPr>
        <w:pStyle w:val="ListParagraph"/>
        <w:numPr>
          <w:ilvl w:val="3"/>
          <w:numId w:val="1"/>
        </w:numPr>
        <w:rPr>
          <w:rFonts w:cstheme="minorHAnsi"/>
        </w:rPr>
      </w:pPr>
      <w:r w:rsidRPr="005134B6">
        <w:rPr>
          <w:rFonts w:cstheme="minorHAnsi"/>
        </w:rPr>
        <w:t>Appearance: core and rim, color, viscosity, opacity</w:t>
      </w:r>
    </w:p>
    <w:p w14:paraId="4862ED32" w14:textId="05E55729" w:rsidR="00AE68BC" w:rsidRPr="005134B6" w:rsidRDefault="00AE68BC" w:rsidP="00AE68BC">
      <w:pPr>
        <w:pStyle w:val="ListParagraph"/>
        <w:numPr>
          <w:ilvl w:val="3"/>
          <w:numId w:val="1"/>
        </w:numPr>
        <w:rPr>
          <w:rFonts w:cstheme="minorHAnsi"/>
        </w:rPr>
      </w:pPr>
      <w:r w:rsidRPr="005134B6">
        <w:rPr>
          <w:rFonts w:cstheme="minorHAnsi"/>
        </w:rPr>
        <w:lastRenderedPageBreak/>
        <w:t>Consistency: body, density</w:t>
      </w:r>
    </w:p>
    <w:p w14:paraId="102E8FED" w14:textId="3855AE15" w:rsidR="00AE68BC" w:rsidRPr="005134B6" w:rsidRDefault="00AE68BC" w:rsidP="00AE68BC">
      <w:pPr>
        <w:pStyle w:val="ListParagraph"/>
        <w:numPr>
          <w:ilvl w:val="3"/>
          <w:numId w:val="1"/>
        </w:numPr>
        <w:rPr>
          <w:rFonts w:cstheme="minorHAnsi"/>
        </w:rPr>
      </w:pPr>
      <w:r w:rsidRPr="005134B6">
        <w:rPr>
          <w:rFonts w:cstheme="minorHAnsi"/>
        </w:rPr>
        <w:t>Nose: bouquet, aroma</w:t>
      </w:r>
    </w:p>
    <w:p w14:paraId="50EC2909" w14:textId="1E7EB1D3" w:rsidR="00AE68BC" w:rsidRPr="005134B6" w:rsidRDefault="00AE68BC" w:rsidP="00AE68BC">
      <w:pPr>
        <w:pStyle w:val="ListParagraph"/>
        <w:numPr>
          <w:ilvl w:val="3"/>
          <w:numId w:val="1"/>
        </w:numPr>
        <w:rPr>
          <w:rFonts w:cstheme="minorHAnsi"/>
        </w:rPr>
      </w:pPr>
      <w:r w:rsidRPr="005134B6">
        <w:rPr>
          <w:rFonts w:cstheme="minorHAnsi"/>
        </w:rPr>
        <w:t>Taste: Acidity/Dryness/Sweetness, primary flavors, intensity, balance, depth, aftertaste</w:t>
      </w:r>
    </w:p>
    <w:p w14:paraId="7D78ADE3" w14:textId="7115D62B" w:rsidR="00AE68BC" w:rsidRPr="005134B6" w:rsidRDefault="00AE68BC" w:rsidP="00AE68BC">
      <w:pPr>
        <w:pStyle w:val="ListParagraph"/>
        <w:numPr>
          <w:ilvl w:val="3"/>
          <w:numId w:val="1"/>
        </w:numPr>
        <w:rPr>
          <w:rFonts w:cstheme="minorHAnsi"/>
        </w:rPr>
      </w:pPr>
      <w:r w:rsidRPr="005134B6">
        <w:rPr>
          <w:rFonts w:cstheme="minorHAnsi"/>
        </w:rPr>
        <w:t>Complexity</w:t>
      </w:r>
    </w:p>
    <w:p w14:paraId="6DC63524" w14:textId="7DC4E729" w:rsidR="00AE68BC" w:rsidRPr="005134B6" w:rsidRDefault="00AE68BC" w:rsidP="00AE68BC">
      <w:pPr>
        <w:pStyle w:val="ListParagraph"/>
        <w:numPr>
          <w:ilvl w:val="3"/>
          <w:numId w:val="1"/>
        </w:numPr>
        <w:rPr>
          <w:rFonts w:cstheme="minorHAnsi"/>
        </w:rPr>
      </w:pPr>
      <w:r w:rsidRPr="005134B6">
        <w:rPr>
          <w:rFonts w:cstheme="minorHAnsi"/>
        </w:rPr>
        <w:t>Varietal representation</w:t>
      </w:r>
    </w:p>
    <w:p w14:paraId="05E502EA" w14:textId="20978D06" w:rsidR="00AE68BC" w:rsidRPr="005134B6" w:rsidRDefault="00AE68BC" w:rsidP="00AE68BC">
      <w:pPr>
        <w:pStyle w:val="ListParagraph"/>
        <w:numPr>
          <w:ilvl w:val="3"/>
          <w:numId w:val="1"/>
        </w:numPr>
        <w:rPr>
          <w:rFonts w:cstheme="minorHAnsi"/>
        </w:rPr>
      </w:pPr>
      <w:r w:rsidRPr="005134B6">
        <w:rPr>
          <w:rFonts w:cstheme="minorHAnsi"/>
        </w:rPr>
        <w:t>Room for improvement</w:t>
      </w:r>
    </w:p>
    <w:p w14:paraId="22F3C520" w14:textId="5B05FA31" w:rsidR="00F3198C" w:rsidRPr="005134B6" w:rsidRDefault="00F3198C" w:rsidP="00F3198C">
      <w:pPr>
        <w:pStyle w:val="ListParagraph"/>
        <w:numPr>
          <w:ilvl w:val="1"/>
          <w:numId w:val="1"/>
        </w:numPr>
        <w:rPr>
          <w:rFonts w:cstheme="minorHAnsi"/>
        </w:rPr>
      </w:pPr>
      <w:r w:rsidRPr="005134B6">
        <w:rPr>
          <w:rFonts w:cstheme="minorHAnsi"/>
        </w:rPr>
        <w:t>Terms / Dictionary</w:t>
      </w:r>
    </w:p>
    <w:p w14:paraId="0F5C05BE" w14:textId="5CB0C6B4" w:rsidR="008A2D9F" w:rsidRPr="005134B6" w:rsidRDefault="008A2D9F" w:rsidP="008A2D9F">
      <w:pPr>
        <w:pStyle w:val="ListParagraph"/>
        <w:numPr>
          <w:ilvl w:val="2"/>
          <w:numId w:val="1"/>
        </w:numPr>
        <w:rPr>
          <w:rFonts w:cstheme="minorHAnsi"/>
        </w:rPr>
      </w:pPr>
      <w:r w:rsidRPr="005134B6">
        <w:rPr>
          <w:rFonts w:cstheme="minorHAnsi"/>
        </w:rPr>
        <w:t>Tannins</w:t>
      </w:r>
      <w:r w:rsidR="008856F9" w:rsidRPr="005134B6">
        <w:rPr>
          <w:rFonts w:cstheme="minorHAnsi"/>
        </w:rPr>
        <w:t xml:space="preserve"> – Chemical compound that is responsible for the </w:t>
      </w:r>
      <w:r w:rsidR="00745CB5" w:rsidRPr="005134B6">
        <w:rPr>
          <w:rFonts w:cstheme="minorHAnsi"/>
        </w:rPr>
        <w:t xml:space="preserve">‘dry’ mouthfeel found in wine. It is found in grape skins, seeds, stems, and inside of the wooden barrels that are used during the wine aging process. Since red wine is made from the entire grape (and sometimes stem) they will typically have a higher tannin amount than white, which just uses the juice of the grape. </w:t>
      </w:r>
    </w:p>
    <w:p w14:paraId="72F3C851" w14:textId="1677B4C9" w:rsidR="008A2D9F" w:rsidRPr="005134B6" w:rsidRDefault="008A2D9F" w:rsidP="008A2D9F">
      <w:pPr>
        <w:pStyle w:val="ListParagraph"/>
        <w:numPr>
          <w:ilvl w:val="2"/>
          <w:numId w:val="1"/>
        </w:numPr>
        <w:rPr>
          <w:rFonts w:cstheme="minorHAnsi"/>
        </w:rPr>
      </w:pPr>
      <w:r w:rsidRPr="005134B6">
        <w:rPr>
          <w:rFonts w:cstheme="minorHAnsi"/>
        </w:rPr>
        <w:t>Sweet</w:t>
      </w:r>
      <w:r w:rsidR="00D936A1" w:rsidRPr="005134B6">
        <w:rPr>
          <w:rFonts w:cstheme="minorHAnsi"/>
        </w:rPr>
        <w:t xml:space="preserve"> - </w:t>
      </w:r>
      <w:r w:rsidR="00E8280F" w:rsidRPr="005134B6">
        <w:rPr>
          <w:rFonts w:cstheme="minorHAnsi"/>
        </w:rPr>
        <w:t>Higher amount of residual sugar from the fermentation process.</w:t>
      </w:r>
    </w:p>
    <w:p w14:paraId="104016EF" w14:textId="77777777" w:rsidR="00E8280F" w:rsidRPr="005134B6" w:rsidRDefault="008A2D9F" w:rsidP="00E8280F">
      <w:pPr>
        <w:pStyle w:val="ListParagraph"/>
        <w:numPr>
          <w:ilvl w:val="2"/>
          <w:numId w:val="1"/>
        </w:numPr>
        <w:rPr>
          <w:rFonts w:cstheme="minorHAnsi"/>
        </w:rPr>
      </w:pPr>
      <w:r w:rsidRPr="005134B6">
        <w:rPr>
          <w:rFonts w:cstheme="minorHAnsi"/>
        </w:rPr>
        <w:t>Dry</w:t>
      </w:r>
      <w:r w:rsidR="00E8280F" w:rsidRPr="005134B6">
        <w:rPr>
          <w:rFonts w:cstheme="minorHAnsi"/>
        </w:rPr>
        <w:t xml:space="preserve"> - Higher </w:t>
      </w:r>
      <w:proofErr w:type="gramStart"/>
      <w:r w:rsidR="00E8280F" w:rsidRPr="005134B6">
        <w:rPr>
          <w:rFonts w:cstheme="minorHAnsi"/>
        </w:rPr>
        <w:t>amount</w:t>
      </w:r>
      <w:proofErr w:type="gramEnd"/>
      <w:r w:rsidR="00E8280F" w:rsidRPr="005134B6">
        <w:rPr>
          <w:rFonts w:cstheme="minorHAnsi"/>
        </w:rPr>
        <w:t xml:space="preserve"> of tannins which will cause the ‘dry’ sensation in the mouth after drinking. </w:t>
      </w:r>
      <w:proofErr w:type="gramStart"/>
      <w:r w:rsidR="00E8280F" w:rsidRPr="005134B6">
        <w:rPr>
          <w:rFonts w:cstheme="minorHAnsi"/>
        </w:rPr>
        <w:t>Typically</w:t>
      </w:r>
      <w:proofErr w:type="gramEnd"/>
      <w:r w:rsidR="00E8280F" w:rsidRPr="005134B6">
        <w:rPr>
          <w:rFonts w:cstheme="minorHAnsi"/>
        </w:rPr>
        <w:t xml:space="preserve"> little to no residual sugar from the fermentation process.</w:t>
      </w:r>
    </w:p>
    <w:p w14:paraId="3827DBF8" w14:textId="0C1F1072" w:rsidR="008A2D9F" w:rsidRPr="005134B6" w:rsidRDefault="00E8280F" w:rsidP="008A2D9F">
      <w:pPr>
        <w:pStyle w:val="ListParagraph"/>
        <w:numPr>
          <w:ilvl w:val="2"/>
          <w:numId w:val="1"/>
        </w:numPr>
        <w:rPr>
          <w:rFonts w:cstheme="minorHAnsi"/>
        </w:rPr>
      </w:pPr>
      <w:r w:rsidRPr="005134B6">
        <w:rPr>
          <w:rFonts w:cstheme="minorHAnsi"/>
        </w:rPr>
        <w:t>Red – Wine that is made with the entire grape</w:t>
      </w:r>
    </w:p>
    <w:p w14:paraId="5AEE0D69" w14:textId="0B83DBC3" w:rsidR="00E8280F" w:rsidRPr="005134B6" w:rsidRDefault="00E8280F" w:rsidP="008A2D9F">
      <w:pPr>
        <w:pStyle w:val="ListParagraph"/>
        <w:numPr>
          <w:ilvl w:val="2"/>
          <w:numId w:val="1"/>
        </w:numPr>
        <w:rPr>
          <w:rFonts w:cstheme="minorHAnsi"/>
        </w:rPr>
      </w:pPr>
      <w:r w:rsidRPr="005134B6">
        <w:rPr>
          <w:rFonts w:cstheme="minorHAnsi"/>
        </w:rPr>
        <w:t>White – Wine that is made with just the juice of the grape</w:t>
      </w:r>
    </w:p>
    <w:p w14:paraId="40E491FB" w14:textId="17DAE7AA" w:rsidR="00E8280F" w:rsidRPr="005134B6" w:rsidRDefault="00F3198C" w:rsidP="00E8280F">
      <w:pPr>
        <w:pStyle w:val="ListParagraph"/>
        <w:numPr>
          <w:ilvl w:val="0"/>
          <w:numId w:val="1"/>
        </w:numPr>
        <w:rPr>
          <w:rFonts w:cstheme="minorHAnsi"/>
        </w:rPr>
      </w:pPr>
      <w:r w:rsidRPr="005134B6">
        <w:rPr>
          <w:rFonts w:cstheme="minorHAnsi"/>
        </w:rPr>
        <w:t>Our system</w:t>
      </w:r>
      <w:r w:rsidR="00E8280F" w:rsidRPr="005134B6">
        <w:rPr>
          <w:rFonts w:cstheme="minorHAnsi"/>
        </w:rPr>
        <w:t>’s choices</w:t>
      </w:r>
    </w:p>
    <w:p w14:paraId="5EAA878D" w14:textId="3EFA0FB2" w:rsidR="00F3198C" w:rsidRPr="005134B6" w:rsidRDefault="00F3198C" w:rsidP="00F3198C">
      <w:pPr>
        <w:pStyle w:val="ListParagraph"/>
        <w:numPr>
          <w:ilvl w:val="1"/>
          <w:numId w:val="1"/>
        </w:numPr>
        <w:rPr>
          <w:rFonts w:cstheme="minorHAnsi"/>
        </w:rPr>
      </w:pPr>
      <w:r w:rsidRPr="005134B6">
        <w:rPr>
          <w:rFonts w:cstheme="minorHAnsi"/>
        </w:rPr>
        <w:t>Ratings</w:t>
      </w:r>
      <w:r w:rsidR="00773A9E" w:rsidRPr="005134B6">
        <w:rPr>
          <w:rFonts w:cstheme="minorHAnsi"/>
        </w:rPr>
        <w:t>/Scores</w:t>
      </w:r>
      <w:r w:rsidR="00E8280F" w:rsidRPr="005134B6">
        <w:rPr>
          <w:rFonts w:cstheme="minorHAnsi"/>
        </w:rPr>
        <w:t xml:space="preserve"> </w:t>
      </w:r>
    </w:p>
    <w:p w14:paraId="0272920A" w14:textId="3419EC49" w:rsidR="00E8280F" w:rsidRPr="005134B6" w:rsidRDefault="00E8280F" w:rsidP="00773A9E">
      <w:pPr>
        <w:pStyle w:val="ListParagraph"/>
        <w:numPr>
          <w:ilvl w:val="2"/>
          <w:numId w:val="1"/>
        </w:numPr>
        <w:rPr>
          <w:rFonts w:cstheme="minorHAnsi"/>
        </w:rPr>
      </w:pPr>
      <w:r w:rsidRPr="005134B6">
        <w:rPr>
          <w:rFonts w:cstheme="minorHAnsi"/>
        </w:rPr>
        <w:t xml:space="preserve">96 – 100 </w:t>
      </w:r>
      <w:r w:rsidR="00773A9E" w:rsidRPr="005134B6">
        <w:rPr>
          <w:rFonts w:cstheme="minorHAnsi"/>
        </w:rPr>
        <w:t>–</w:t>
      </w:r>
      <w:r w:rsidRPr="005134B6">
        <w:rPr>
          <w:rFonts w:cstheme="minorHAnsi"/>
        </w:rPr>
        <w:t xml:space="preserve"> Extraordinary</w:t>
      </w:r>
    </w:p>
    <w:p w14:paraId="0C3DE500" w14:textId="3C9464D9" w:rsidR="00E8280F" w:rsidRPr="005134B6" w:rsidRDefault="00E8280F" w:rsidP="00E8280F">
      <w:pPr>
        <w:pStyle w:val="ListParagraph"/>
        <w:numPr>
          <w:ilvl w:val="2"/>
          <w:numId w:val="1"/>
        </w:numPr>
        <w:rPr>
          <w:rFonts w:cstheme="minorHAnsi"/>
        </w:rPr>
      </w:pPr>
      <w:r w:rsidRPr="005134B6">
        <w:rPr>
          <w:rFonts w:cstheme="minorHAnsi"/>
        </w:rPr>
        <w:t>90 – 95 – Outstanding</w:t>
      </w:r>
    </w:p>
    <w:p w14:paraId="5D9EF1E9" w14:textId="460023AB" w:rsidR="00E8280F" w:rsidRPr="005134B6" w:rsidRDefault="00E8280F" w:rsidP="00E8280F">
      <w:pPr>
        <w:pStyle w:val="ListParagraph"/>
        <w:numPr>
          <w:ilvl w:val="2"/>
          <w:numId w:val="1"/>
        </w:numPr>
        <w:rPr>
          <w:rFonts w:cstheme="minorHAnsi"/>
        </w:rPr>
      </w:pPr>
      <w:r w:rsidRPr="005134B6">
        <w:rPr>
          <w:rFonts w:cstheme="minorHAnsi"/>
        </w:rPr>
        <w:t>80 – 89 – Barely Above Average to Very Good</w:t>
      </w:r>
    </w:p>
    <w:p w14:paraId="0E6525F3" w14:textId="360AD966" w:rsidR="00E8280F" w:rsidRPr="005134B6" w:rsidRDefault="00E8280F" w:rsidP="00E8280F">
      <w:pPr>
        <w:pStyle w:val="ListParagraph"/>
        <w:numPr>
          <w:ilvl w:val="2"/>
          <w:numId w:val="1"/>
        </w:numPr>
        <w:rPr>
          <w:rFonts w:cstheme="minorHAnsi"/>
        </w:rPr>
      </w:pPr>
      <w:r w:rsidRPr="005134B6">
        <w:rPr>
          <w:rFonts w:cstheme="minorHAnsi"/>
        </w:rPr>
        <w:t>70 – 79 – Average</w:t>
      </w:r>
    </w:p>
    <w:p w14:paraId="3A6E4EEF" w14:textId="4817AA12" w:rsidR="00E8280F" w:rsidRPr="005134B6" w:rsidRDefault="00E8280F" w:rsidP="00E8280F">
      <w:pPr>
        <w:pStyle w:val="ListParagraph"/>
        <w:numPr>
          <w:ilvl w:val="2"/>
          <w:numId w:val="1"/>
        </w:numPr>
        <w:rPr>
          <w:rFonts w:cstheme="minorHAnsi"/>
        </w:rPr>
      </w:pPr>
      <w:r w:rsidRPr="005134B6">
        <w:rPr>
          <w:rFonts w:cstheme="minorHAnsi"/>
        </w:rPr>
        <w:t>60 – 69 – Below Average</w:t>
      </w:r>
    </w:p>
    <w:p w14:paraId="4EE44A08" w14:textId="6E6B9FED" w:rsidR="00E8280F" w:rsidRPr="005134B6" w:rsidRDefault="00E8280F" w:rsidP="00773A9E">
      <w:pPr>
        <w:pStyle w:val="ListParagraph"/>
        <w:numPr>
          <w:ilvl w:val="2"/>
          <w:numId w:val="1"/>
        </w:numPr>
        <w:rPr>
          <w:rFonts w:cstheme="minorHAnsi"/>
        </w:rPr>
      </w:pPr>
      <w:r w:rsidRPr="005134B6">
        <w:rPr>
          <w:rFonts w:cstheme="minorHAnsi"/>
        </w:rPr>
        <w:t xml:space="preserve">50 – 59 </w:t>
      </w:r>
      <w:r w:rsidR="00773A9E" w:rsidRPr="005134B6">
        <w:rPr>
          <w:rFonts w:cstheme="minorHAnsi"/>
        </w:rPr>
        <w:t>–</w:t>
      </w:r>
      <w:r w:rsidRPr="005134B6">
        <w:rPr>
          <w:rFonts w:cstheme="minorHAnsi"/>
        </w:rPr>
        <w:t xml:space="preserve"> Unacceptable</w:t>
      </w:r>
    </w:p>
    <w:p w14:paraId="229687BF" w14:textId="508C5A77" w:rsidR="00F3198C" w:rsidRPr="005134B6" w:rsidRDefault="00F3198C" w:rsidP="00E8280F">
      <w:pPr>
        <w:pStyle w:val="ListParagraph"/>
        <w:numPr>
          <w:ilvl w:val="1"/>
          <w:numId w:val="1"/>
        </w:numPr>
        <w:rPr>
          <w:rFonts w:cstheme="minorHAnsi"/>
        </w:rPr>
      </w:pPr>
      <w:r w:rsidRPr="005134B6">
        <w:rPr>
          <w:rFonts w:cstheme="minorHAnsi"/>
        </w:rPr>
        <w:t xml:space="preserve">Red </w:t>
      </w:r>
      <w:r w:rsidR="00E8280F" w:rsidRPr="005134B6">
        <w:rPr>
          <w:rFonts w:cstheme="minorHAnsi"/>
        </w:rPr>
        <w:t>or White</w:t>
      </w:r>
    </w:p>
    <w:p w14:paraId="6E0BC312" w14:textId="6818E288" w:rsidR="00F3198C" w:rsidRPr="005134B6" w:rsidRDefault="00F3198C" w:rsidP="00E8280F">
      <w:pPr>
        <w:pStyle w:val="ListParagraph"/>
        <w:numPr>
          <w:ilvl w:val="1"/>
          <w:numId w:val="1"/>
        </w:numPr>
        <w:rPr>
          <w:rFonts w:cstheme="minorHAnsi"/>
        </w:rPr>
      </w:pPr>
      <w:r w:rsidRPr="005134B6">
        <w:rPr>
          <w:rFonts w:cstheme="minorHAnsi"/>
        </w:rPr>
        <w:t xml:space="preserve">Sweet </w:t>
      </w:r>
      <w:r w:rsidR="00E8280F" w:rsidRPr="005134B6">
        <w:rPr>
          <w:rFonts w:cstheme="minorHAnsi"/>
        </w:rPr>
        <w:t>or Dry</w:t>
      </w:r>
    </w:p>
    <w:p w14:paraId="4E25B372" w14:textId="18BA2EFC" w:rsidR="00F3198C" w:rsidRPr="005134B6" w:rsidRDefault="00F3198C" w:rsidP="00F3198C">
      <w:pPr>
        <w:pStyle w:val="ListParagraph"/>
        <w:numPr>
          <w:ilvl w:val="1"/>
          <w:numId w:val="1"/>
        </w:numPr>
        <w:rPr>
          <w:rFonts w:cstheme="minorHAnsi"/>
        </w:rPr>
      </w:pPr>
      <w:r w:rsidRPr="005134B6">
        <w:rPr>
          <w:rFonts w:cstheme="minorHAnsi"/>
        </w:rPr>
        <w:t>Cost</w:t>
      </w:r>
    </w:p>
    <w:p w14:paraId="39A92D40" w14:textId="1BD54746" w:rsidR="008856F9" w:rsidRPr="005134B6" w:rsidRDefault="00E8280F" w:rsidP="008856F9">
      <w:pPr>
        <w:pStyle w:val="ListParagraph"/>
        <w:numPr>
          <w:ilvl w:val="0"/>
          <w:numId w:val="1"/>
        </w:numPr>
        <w:rPr>
          <w:rFonts w:cstheme="minorHAnsi"/>
        </w:rPr>
      </w:pPr>
      <w:r w:rsidRPr="005134B6">
        <w:rPr>
          <w:rFonts w:cstheme="minorHAnsi"/>
        </w:rPr>
        <w:t>Output breakdown for types</w:t>
      </w:r>
      <w:r w:rsidR="008856F9" w:rsidRPr="005134B6">
        <w:rPr>
          <w:rFonts w:cstheme="minorHAnsi"/>
        </w:rPr>
        <w:t>:</w:t>
      </w:r>
    </w:p>
    <w:p w14:paraId="24793A5D" w14:textId="67661F33" w:rsidR="008856F9" w:rsidRPr="005134B6" w:rsidRDefault="008856F9" w:rsidP="008856F9">
      <w:pPr>
        <w:pStyle w:val="ListParagraph"/>
        <w:numPr>
          <w:ilvl w:val="1"/>
          <w:numId w:val="1"/>
        </w:numPr>
        <w:rPr>
          <w:rFonts w:cstheme="minorHAnsi"/>
          <w:strike/>
        </w:rPr>
      </w:pPr>
      <w:r w:rsidRPr="005134B6">
        <w:rPr>
          <w:rFonts w:cstheme="minorHAnsi"/>
        </w:rPr>
        <w:t xml:space="preserve">Red and Dry: </w:t>
      </w:r>
      <w:r w:rsidRPr="005134B6">
        <w:rPr>
          <w:rFonts w:cstheme="minorHAnsi"/>
          <w:b/>
          <w:bCs/>
        </w:rPr>
        <w:t>Cabernet Sauvignon, Pinot Noir, Syrah</w:t>
      </w:r>
      <w:r w:rsidRPr="005134B6">
        <w:rPr>
          <w:rFonts w:cstheme="minorHAnsi"/>
        </w:rPr>
        <w:t xml:space="preserve">, </w:t>
      </w:r>
      <w:r w:rsidRPr="005134B6">
        <w:rPr>
          <w:rFonts w:cstheme="minorHAnsi"/>
          <w:strike/>
        </w:rPr>
        <w:t>Merlot, Malbec</w:t>
      </w:r>
    </w:p>
    <w:p w14:paraId="677018E6" w14:textId="01AF44FC" w:rsidR="008856F9" w:rsidRPr="005134B6" w:rsidRDefault="008856F9" w:rsidP="008856F9">
      <w:pPr>
        <w:pStyle w:val="ListParagraph"/>
        <w:numPr>
          <w:ilvl w:val="1"/>
          <w:numId w:val="1"/>
        </w:numPr>
        <w:rPr>
          <w:rFonts w:cstheme="minorHAnsi"/>
        </w:rPr>
      </w:pPr>
      <w:r w:rsidRPr="005134B6">
        <w:rPr>
          <w:rFonts w:cstheme="minorHAnsi"/>
        </w:rPr>
        <w:t xml:space="preserve">Red and Sweet: </w:t>
      </w:r>
      <w:r w:rsidRPr="005134B6">
        <w:rPr>
          <w:rFonts w:cstheme="minorHAnsi"/>
          <w:strike/>
        </w:rPr>
        <w:t>Port</w:t>
      </w:r>
    </w:p>
    <w:p w14:paraId="68D3925C" w14:textId="26B1768F" w:rsidR="008856F9" w:rsidRPr="005134B6" w:rsidRDefault="008856F9" w:rsidP="008856F9">
      <w:pPr>
        <w:pStyle w:val="ListParagraph"/>
        <w:numPr>
          <w:ilvl w:val="1"/>
          <w:numId w:val="1"/>
        </w:numPr>
        <w:rPr>
          <w:rFonts w:cstheme="minorHAnsi"/>
          <w:b/>
          <w:bCs/>
        </w:rPr>
      </w:pPr>
      <w:r w:rsidRPr="005134B6">
        <w:rPr>
          <w:rFonts w:cstheme="minorHAnsi"/>
        </w:rPr>
        <w:t xml:space="preserve">White and Dry: </w:t>
      </w:r>
      <w:r w:rsidRPr="005134B6">
        <w:rPr>
          <w:rFonts w:cstheme="minorHAnsi"/>
          <w:strike/>
        </w:rPr>
        <w:t>Sauvignon Blanc,</w:t>
      </w:r>
      <w:r w:rsidRPr="005134B6">
        <w:rPr>
          <w:rFonts w:cstheme="minorHAnsi"/>
        </w:rPr>
        <w:t xml:space="preserve"> </w:t>
      </w:r>
      <w:r w:rsidRPr="005134B6">
        <w:rPr>
          <w:rFonts w:cstheme="minorHAnsi"/>
          <w:b/>
          <w:bCs/>
        </w:rPr>
        <w:t>Pinot Gris,</w:t>
      </w:r>
      <w:r w:rsidRPr="005134B6">
        <w:rPr>
          <w:rFonts w:cstheme="minorHAnsi"/>
        </w:rPr>
        <w:t xml:space="preserve"> </w:t>
      </w:r>
      <w:r w:rsidRPr="005134B6">
        <w:rPr>
          <w:rFonts w:cstheme="minorHAnsi"/>
          <w:b/>
          <w:bCs/>
        </w:rPr>
        <w:t>Chardonnay</w:t>
      </w:r>
    </w:p>
    <w:p w14:paraId="6C4384B2" w14:textId="257B4A77" w:rsidR="008856F9" w:rsidRPr="005134B6" w:rsidRDefault="008856F9" w:rsidP="008856F9">
      <w:pPr>
        <w:pStyle w:val="ListParagraph"/>
        <w:numPr>
          <w:ilvl w:val="1"/>
          <w:numId w:val="1"/>
        </w:numPr>
        <w:rPr>
          <w:rFonts w:cstheme="minorHAnsi"/>
          <w:strike/>
        </w:rPr>
      </w:pPr>
      <w:r w:rsidRPr="005134B6">
        <w:rPr>
          <w:rFonts w:cstheme="minorHAnsi"/>
        </w:rPr>
        <w:t xml:space="preserve">White and Sweet: </w:t>
      </w:r>
      <w:r w:rsidRPr="005134B6">
        <w:rPr>
          <w:rFonts w:cstheme="minorHAnsi"/>
          <w:b/>
          <w:bCs/>
        </w:rPr>
        <w:t>Riesling,</w:t>
      </w:r>
      <w:r w:rsidRPr="005134B6">
        <w:rPr>
          <w:rFonts w:cstheme="minorHAnsi"/>
        </w:rPr>
        <w:t xml:space="preserve"> </w:t>
      </w:r>
      <w:r w:rsidRPr="005134B6">
        <w:rPr>
          <w:rFonts w:cstheme="minorHAnsi"/>
          <w:strike/>
        </w:rPr>
        <w:t>Moscato, White Port</w:t>
      </w:r>
    </w:p>
    <w:p w14:paraId="1AC61C0D" w14:textId="2B6DFB32" w:rsidR="00F3198C" w:rsidRPr="005134B6" w:rsidRDefault="00F3198C" w:rsidP="00F3198C">
      <w:pPr>
        <w:pStyle w:val="ListParagraph"/>
        <w:numPr>
          <w:ilvl w:val="0"/>
          <w:numId w:val="1"/>
        </w:numPr>
        <w:rPr>
          <w:rFonts w:cstheme="minorHAnsi"/>
        </w:rPr>
      </w:pPr>
      <w:r w:rsidRPr="005134B6">
        <w:rPr>
          <w:rFonts w:cstheme="minorHAnsi"/>
        </w:rPr>
        <w:t>Resources</w:t>
      </w:r>
    </w:p>
    <w:p w14:paraId="354A715A" w14:textId="274CF8AE" w:rsidR="00F3198C" w:rsidRDefault="00F3198C" w:rsidP="00F3198C">
      <w:pPr>
        <w:pStyle w:val="ListParagraph"/>
        <w:numPr>
          <w:ilvl w:val="1"/>
          <w:numId w:val="1"/>
        </w:numPr>
        <w:rPr>
          <w:rFonts w:cstheme="minorHAnsi"/>
        </w:rPr>
      </w:pPr>
      <w:r w:rsidRPr="005134B6">
        <w:rPr>
          <w:rFonts w:cstheme="minorHAnsi"/>
        </w:rPr>
        <w:t>Wine Spectator</w:t>
      </w:r>
      <w:r w:rsidR="008246B8" w:rsidRPr="005134B6">
        <w:rPr>
          <w:rFonts w:cstheme="minorHAnsi"/>
        </w:rPr>
        <w:t xml:space="preserve"> - </w:t>
      </w:r>
      <w:hyperlink r:id="rId6" w:history="1">
        <w:r w:rsidR="008F1A79" w:rsidRPr="005744C5">
          <w:rPr>
            <w:rStyle w:val="Hyperlink"/>
            <w:rFonts w:cstheme="minorHAnsi"/>
          </w:rPr>
          <w:t>https://www.winespectator.com/</w:t>
        </w:r>
      </w:hyperlink>
    </w:p>
    <w:p w14:paraId="6D2BEE09" w14:textId="74AD81C6" w:rsidR="008F1A79" w:rsidRPr="005134B6" w:rsidRDefault="008F1A79" w:rsidP="00F3198C">
      <w:pPr>
        <w:pStyle w:val="ListParagraph"/>
        <w:numPr>
          <w:ilvl w:val="1"/>
          <w:numId w:val="1"/>
        </w:numPr>
        <w:rPr>
          <w:rFonts w:cstheme="minorHAnsi"/>
        </w:rPr>
      </w:pPr>
      <w:r w:rsidRPr="005134B6">
        <w:rPr>
          <w:rFonts w:cstheme="minorHAnsi"/>
        </w:rPr>
        <w:t xml:space="preserve">Wine Enthusiast - </w:t>
      </w:r>
      <w:hyperlink r:id="rId7" w:history="1">
        <w:r w:rsidRPr="005134B6">
          <w:rPr>
            <w:rStyle w:val="Hyperlink"/>
            <w:rFonts w:cstheme="minorHAnsi"/>
          </w:rPr>
          <w:t>https://www.winemag.com/2018/09/11/tannins-wine-guide/</w:t>
        </w:r>
      </w:hyperlink>
    </w:p>
    <w:p w14:paraId="3B965B61" w14:textId="77777777" w:rsidR="00846412" w:rsidRPr="005134B6" w:rsidRDefault="00F3198C" w:rsidP="00F3198C">
      <w:pPr>
        <w:pStyle w:val="ListParagraph"/>
        <w:numPr>
          <w:ilvl w:val="1"/>
          <w:numId w:val="1"/>
        </w:numPr>
        <w:rPr>
          <w:rFonts w:cstheme="minorHAnsi"/>
        </w:rPr>
      </w:pPr>
      <w:r w:rsidRPr="005134B6">
        <w:rPr>
          <w:rFonts w:cstheme="minorHAnsi"/>
        </w:rPr>
        <w:t xml:space="preserve">Oregon Wine Board – </w:t>
      </w:r>
    </w:p>
    <w:p w14:paraId="69768BA4" w14:textId="123C7C92" w:rsidR="00F3198C" w:rsidRPr="005134B6" w:rsidRDefault="00F3198C" w:rsidP="00846412">
      <w:pPr>
        <w:pStyle w:val="ListParagraph"/>
        <w:numPr>
          <w:ilvl w:val="2"/>
          <w:numId w:val="1"/>
        </w:numPr>
        <w:rPr>
          <w:rFonts w:cstheme="minorHAnsi"/>
        </w:rPr>
      </w:pPr>
      <w:r w:rsidRPr="005134B6">
        <w:rPr>
          <w:rFonts w:cstheme="minorHAnsi"/>
        </w:rPr>
        <w:t xml:space="preserve">2021 Oregon Vineyard and Winery Report - </w:t>
      </w:r>
      <w:hyperlink r:id="rId8" w:history="1">
        <w:r w:rsidR="008856F9" w:rsidRPr="005134B6">
          <w:rPr>
            <w:rStyle w:val="Hyperlink"/>
            <w:rFonts w:cstheme="minorHAnsi"/>
          </w:rPr>
          <w:t>https://industry.oregonwine.org/resources/reports-studies/2021-oregon-vineyard-and-winery-report/</w:t>
        </w:r>
      </w:hyperlink>
    </w:p>
    <w:p w14:paraId="1AF86D73" w14:textId="0E50D08F" w:rsidR="00AE68BC" w:rsidRPr="005134B6" w:rsidRDefault="00846412" w:rsidP="00AE68BC">
      <w:pPr>
        <w:pStyle w:val="ListParagraph"/>
        <w:numPr>
          <w:ilvl w:val="2"/>
          <w:numId w:val="1"/>
        </w:numPr>
        <w:rPr>
          <w:rFonts w:cstheme="minorHAnsi"/>
        </w:rPr>
      </w:pPr>
      <w:r w:rsidRPr="005134B6">
        <w:rPr>
          <w:rFonts w:cstheme="minorHAnsi"/>
        </w:rPr>
        <w:t>2021 Oregon Wine Industry Statistics - https://trade.oregonwine.org/resources/oregon-wine-industry-statistics/</w:t>
      </w:r>
    </w:p>
    <w:p w14:paraId="2ACC862A" w14:textId="29CE40AD" w:rsidR="008856F9" w:rsidRPr="008F1A79" w:rsidRDefault="008856F9" w:rsidP="008F1A79">
      <w:pPr>
        <w:pStyle w:val="ListParagraph"/>
        <w:numPr>
          <w:ilvl w:val="1"/>
          <w:numId w:val="1"/>
        </w:numPr>
        <w:rPr>
          <w:rFonts w:cstheme="minorHAnsi"/>
        </w:rPr>
      </w:pPr>
      <w:r w:rsidRPr="005134B6">
        <w:rPr>
          <w:rFonts w:cstheme="minorHAnsi"/>
        </w:rPr>
        <w:t xml:space="preserve">Hope Family Wines - </w:t>
      </w:r>
      <w:hyperlink r:id="rId9" w:anchor=":~:text=In%20short%20dry%20equals%20little,sweeter%20the%20wine%20will%20be" w:history="1">
        <w:r w:rsidRPr="005134B6">
          <w:rPr>
            <w:rStyle w:val="Hyperlink"/>
            <w:rFonts w:cstheme="minorHAnsi"/>
          </w:rPr>
          <w:t>https://hopefamilywines.com/blog/what-makes-wine-sweet-or-dry/#:~:text=In%20short%20dry%20equals%</w:t>
        </w:r>
        <w:r w:rsidRPr="005134B6">
          <w:rPr>
            <w:rStyle w:val="Hyperlink"/>
            <w:rFonts w:cstheme="minorHAnsi"/>
          </w:rPr>
          <w:t>2</w:t>
        </w:r>
        <w:r w:rsidRPr="005134B6">
          <w:rPr>
            <w:rStyle w:val="Hyperlink"/>
            <w:rFonts w:cstheme="minorHAnsi"/>
          </w:rPr>
          <w:t>0little,sweeter%20the%20wine%20will%20be</w:t>
        </w:r>
      </w:hyperlink>
      <w:r w:rsidRPr="005134B6">
        <w:rPr>
          <w:rFonts w:cstheme="minorHAnsi"/>
        </w:rPr>
        <w:t>.</w:t>
      </w:r>
    </w:p>
    <w:p w14:paraId="27A9DCED" w14:textId="3F68E660" w:rsidR="00E8280F" w:rsidRPr="005134B6" w:rsidRDefault="00E8280F" w:rsidP="00F3198C">
      <w:pPr>
        <w:pStyle w:val="ListParagraph"/>
        <w:numPr>
          <w:ilvl w:val="1"/>
          <w:numId w:val="1"/>
        </w:numPr>
        <w:rPr>
          <w:rFonts w:cstheme="minorHAnsi"/>
        </w:rPr>
      </w:pPr>
      <w:r w:rsidRPr="005134B6">
        <w:rPr>
          <w:rFonts w:cstheme="minorHAnsi"/>
        </w:rPr>
        <w:t>Wine Searcher</w:t>
      </w:r>
      <w:r w:rsidR="008246B8" w:rsidRPr="005134B6">
        <w:rPr>
          <w:rFonts w:cstheme="minorHAnsi"/>
        </w:rPr>
        <w:t xml:space="preserve"> - https://www.wine-searcher.com/</w:t>
      </w:r>
    </w:p>
    <w:p w14:paraId="25279790" w14:textId="06FACFD4" w:rsidR="00AE68BC" w:rsidRPr="005134B6" w:rsidRDefault="00AE68BC" w:rsidP="00F3198C">
      <w:pPr>
        <w:pStyle w:val="ListParagraph"/>
        <w:numPr>
          <w:ilvl w:val="1"/>
          <w:numId w:val="1"/>
        </w:numPr>
        <w:rPr>
          <w:rFonts w:cstheme="minorHAnsi"/>
        </w:rPr>
      </w:pPr>
      <w:r w:rsidRPr="005134B6">
        <w:rPr>
          <w:rFonts w:cstheme="minorHAnsi"/>
        </w:rPr>
        <w:t>Marketview Liquor - https://www.marketviewliquor.com/blog/how-does-the-wine-rating-system-work/</w:t>
      </w:r>
    </w:p>
    <w:p w14:paraId="1227B3D0" w14:textId="6369EB2C" w:rsidR="00773A9E" w:rsidRPr="005134B6" w:rsidRDefault="00773A9E" w:rsidP="00F3198C">
      <w:pPr>
        <w:pStyle w:val="ListParagraph"/>
        <w:numPr>
          <w:ilvl w:val="1"/>
          <w:numId w:val="1"/>
        </w:numPr>
        <w:rPr>
          <w:rFonts w:cstheme="minorHAnsi"/>
        </w:rPr>
      </w:pPr>
      <w:r w:rsidRPr="005134B6">
        <w:rPr>
          <w:rFonts w:cstheme="minorHAnsi"/>
        </w:rPr>
        <w:lastRenderedPageBreak/>
        <w:t>The Atlantic - https://www.theatlantic.com/magazine/archive/2000/12/the-million-dollar-nose/378450/</w:t>
      </w:r>
    </w:p>
    <w:p w14:paraId="31EA22C3" w14:textId="66229A38" w:rsidR="00B41789" w:rsidRDefault="00B41789" w:rsidP="00696D91">
      <w:pPr>
        <w:pStyle w:val="ListParagraph"/>
        <w:rPr>
          <w:rFonts w:cstheme="minorHAnsi"/>
        </w:rPr>
      </w:pPr>
    </w:p>
    <w:p w14:paraId="588344B6" w14:textId="3EEFE950" w:rsidR="00F3791F" w:rsidRDefault="00F3791F" w:rsidP="00696D91">
      <w:pPr>
        <w:pStyle w:val="ListParagraph"/>
        <w:rPr>
          <w:rFonts w:cstheme="minorHAnsi"/>
        </w:rPr>
      </w:pPr>
    </w:p>
    <w:p w14:paraId="14D66AD2" w14:textId="77A2D1D4" w:rsidR="00F3791F" w:rsidRDefault="00F3791F" w:rsidP="00696D91">
      <w:pPr>
        <w:pStyle w:val="ListParagraph"/>
        <w:rPr>
          <w:rFonts w:cstheme="minorHAnsi"/>
        </w:rPr>
      </w:pPr>
      <w:r>
        <w:rPr>
          <w:rFonts w:cstheme="minorHAnsi"/>
        </w:rPr>
        <w:t xml:space="preserve">Data Analysis </w:t>
      </w:r>
    </w:p>
    <w:p w14:paraId="3C58972B" w14:textId="2DAC2EDB" w:rsidR="00F3791F" w:rsidRDefault="00F3791F" w:rsidP="00696D91">
      <w:pPr>
        <w:pStyle w:val="ListParagraph"/>
        <w:rPr>
          <w:rFonts w:cstheme="minorHAnsi"/>
        </w:rPr>
      </w:pPr>
    </w:p>
    <w:p w14:paraId="59C78902" w14:textId="422B7FD7" w:rsidR="007214F4" w:rsidRDefault="007214F4" w:rsidP="00501E56">
      <w:pPr>
        <w:pStyle w:val="ListParagraph"/>
        <w:numPr>
          <w:ilvl w:val="0"/>
          <w:numId w:val="5"/>
        </w:numPr>
        <w:rPr>
          <w:rFonts w:cstheme="minorHAnsi"/>
        </w:rPr>
      </w:pPr>
      <w:r>
        <w:rPr>
          <w:rFonts w:cstheme="minorHAnsi"/>
        </w:rPr>
        <w:t>Purpose</w:t>
      </w:r>
    </w:p>
    <w:p w14:paraId="19D426C9" w14:textId="7A5E5C6E" w:rsidR="008368D9" w:rsidRDefault="008368D9" w:rsidP="008368D9">
      <w:pPr>
        <w:pStyle w:val="ListParagraph"/>
        <w:numPr>
          <w:ilvl w:val="1"/>
          <w:numId w:val="5"/>
        </w:numPr>
        <w:rPr>
          <w:rFonts w:cstheme="minorHAnsi"/>
        </w:rPr>
      </w:pPr>
      <w:r>
        <w:rPr>
          <w:rFonts w:cstheme="minorHAnsi"/>
        </w:rPr>
        <w:t>To give fellow wine lovers the ability to filter through desire</w:t>
      </w:r>
      <w:r w:rsidR="00D41F97">
        <w:rPr>
          <w:rFonts w:cstheme="minorHAnsi"/>
        </w:rPr>
        <w:t>d</w:t>
      </w:r>
      <w:r>
        <w:rPr>
          <w:rFonts w:cstheme="minorHAnsi"/>
        </w:rPr>
        <w:t xml:space="preserve"> wine</w:t>
      </w:r>
      <w:r w:rsidR="00D41F97">
        <w:rPr>
          <w:rFonts w:cstheme="minorHAnsi"/>
        </w:rPr>
        <w:t xml:space="preserve"> and wine</w:t>
      </w:r>
      <w:r>
        <w:rPr>
          <w:rFonts w:cstheme="minorHAnsi"/>
        </w:rPr>
        <w:t>ry attributes and give them a quick visual of where to visit</w:t>
      </w:r>
      <w:r w:rsidR="00D41F97">
        <w:rPr>
          <w:rFonts w:cstheme="minorHAnsi"/>
        </w:rPr>
        <w:t xml:space="preserve"> provided wineries</w:t>
      </w:r>
      <w:r>
        <w:rPr>
          <w:rFonts w:cstheme="minorHAnsi"/>
        </w:rPr>
        <w:t xml:space="preserve">. </w:t>
      </w:r>
    </w:p>
    <w:p w14:paraId="418E400E" w14:textId="0BFDE9A8" w:rsidR="00F3791F" w:rsidRDefault="00F3791F" w:rsidP="00501E56">
      <w:pPr>
        <w:pStyle w:val="ListParagraph"/>
        <w:numPr>
          <w:ilvl w:val="0"/>
          <w:numId w:val="5"/>
        </w:numPr>
        <w:rPr>
          <w:rFonts w:cstheme="minorHAnsi"/>
        </w:rPr>
      </w:pPr>
      <w:r>
        <w:rPr>
          <w:rFonts w:cstheme="minorHAnsi"/>
        </w:rPr>
        <w:t>Scores by Wine Enthusiast and Wine Spectator</w:t>
      </w:r>
    </w:p>
    <w:p w14:paraId="26F97A45" w14:textId="6162DB77" w:rsidR="008368D9" w:rsidRDefault="008368D9" w:rsidP="008368D9">
      <w:pPr>
        <w:pStyle w:val="ListParagraph"/>
        <w:numPr>
          <w:ilvl w:val="1"/>
          <w:numId w:val="5"/>
        </w:numPr>
        <w:rPr>
          <w:rFonts w:cstheme="minorHAnsi"/>
        </w:rPr>
      </w:pPr>
      <w:r>
        <w:rPr>
          <w:rFonts w:cstheme="minorHAnsi"/>
        </w:rPr>
        <w:t xml:space="preserve">We utilized information scraped from Wine Enthusiast and Wine Spectator to give us information on Oregon wines like cost, rating, category, region, and vintage year. We scraped sites like XXXXXX to gather information on Oregon Wineries like the name, address, </w:t>
      </w:r>
      <w:r w:rsidR="00AE0379">
        <w:rPr>
          <w:rFonts w:cstheme="minorHAnsi"/>
        </w:rPr>
        <w:t xml:space="preserve">and </w:t>
      </w:r>
      <w:r>
        <w:rPr>
          <w:rFonts w:cstheme="minorHAnsi"/>
        </w:rPr>
        <w:t>website</w:t>
      </w:r>
      <w:r w:rsidR="00AE0379">
        <w:rPr>
          <w:rFonts w:cstheme="minorHAnsi"/>
        </w:rPr>
        <w:t xml:space="preserve">. Using this information, along with production data from Oregon Wine Board, we were able to observe the following. </w:t>
      </w:r>
    </w:p>
    <w:p w14:paraId="167EB0A8" w14:textId="16A22B9C" w:rsidR="006F61E4" w:rsidRPr="00B40A38" w:rsidRDefault="006F61E4" w:rsidP="00B40A38">
      <w:pPr>
        <w:pStyle w:val="ListParagraph"/>
        <w:numPr>
          <w:ilvl w:val="1"/>
          <w:numId w:val="5"/>
        </w:numPr>
        <w:rPr>
          <w:rFonts w:cstheme="minorHAnsi"/>
        </w:rPr>
      </w:pPr>
      <w:r w:rsidRPr="006F61E4">
        <w:rPr>
          <w:rFonts w:cstheme="minorHAnsi"/>
        </w:rPr>
        <w:t xml:space="preserve">A quick review of the production and review data shows a clear Oregon favorite: Pinot Noir. Oregon produces a shocking 69,936 tons produced </w:t>
      </w:r>
      <w:r w:rsidR="00B40A38" w:rsidRPr="006F61E4">
        <w:rPr>
          <w:rFonts w:cstheme="minorHAnsi"/>
        </w:rPr>
        <w:t>and</w:t>
      </w:r>
      <w:r w:rsidRPr="006F61E4">
        <w:rPr>
          <w:rFonts w:cstheme="minorHAnsi"/>
        </w:rPr>
        <w:t xml:space="preserve"> hold</w:t>
      </w:r>
      <w:r w:rsidR="00B40A38">
        <w:rPr>
          <w:rFonts w:cstheme="minorHAnsi"/>
        </w:rPr>
        <w:t>s</w:t>
      </w:r>
      <w:r w:rsidRPr="006F61E4">
        <w:rPr>
          <w:rFonts w:cstheme="minorHAnsi"/>
        </w:rPr>
        <w:t xml:space="preserve"> the top</w:t>
      </w:r>
      <w:r w:rsidR="00B40A38">
        <w:rPr>
          <w:rFonts w:cstheme="minorHAnsi"/>
        </w:rPr>
        <w:t xml:space="preserve"> spot in</w:t>
      </w:r>
      <w:r w:rsidRPr="006F61E4">
        <w:rPr>
          <w:rFonts w:cstheme="minorHAnsi"/>
        </w:rPr>
        <w:t xml:space="preserve"> rating</w:t>
      </w:r>
      <w:r w:rsidR="00B40A38">
        <w:rPr>
          <w:rFonts w:cstheme="minorHAnsi"/>
        </w:rPr>
        <w:t>s</w:t>
      </w:r>
      <w:r w:rsidRPr="006F61E4">
        <w:rPr>
          <w:rFonts w:cstheme="minorHAnsi"/>
        </w:rPr>
        <w:t xml:space="preserve"> </w:t>
      </w:r>
      <w:r w:rsidR="00B40A38">
        <w:rPr>
          <w:rFonts w:cstheme="minorHAnsi"/>
        </w:rPr>
        <w:t>with</w:t>
      </w:r>
      <w:r w:rsidRPr="006F61E4">
        <w:rPr>
          <w:rFonts w:cstheme="minorHAnsi"/>
        </w:rPr>
        <w:t xml:space="preserve"> 98</w:t>
      </w:r>
      <w:r w:rsidR="00C02009">
        <w:rPr>
          <w:rFonts w:cstheme="minorHAnsi"/>
        </w:rPr>
        <w:t>-</w:t>
      </w:r>
      <w:r w:rsidRPr="006F61E4">
        <w:rPr>
          <w:rFonts w:cstheme="minorHAnsi"/>
        </w:rPr>
        <w:t>points</w:t>
      </w:r>
      <w:r w:rsidR="00B40A38">
        <w:rPr>
          <w:rFonts w:cstheme="minorHAnsi"/>
        </w:rPr>
        <w:t>:</w:t>
      </w:r>
      <w:r w:rsidRPr="006F61E4">
        <w:rPr>
          <w:rFonts w:cstheme="minorHAnsi"/>
        </w:rPr>
        <w:t xml:space="preserve"> Evening Land Vineyard’s 2012 Pinot Noir </w:t>
      </w:r>
      <w:proofErr w:type="spellStart"/>
      <w:r w:rsidRPr="006F61E4">
        <w:rPr>
          <w:rFonts w:cstheme="minorHAnsi"/>
        </w:rPr>
        <w:t>Eola</w:t>
      </w:r>
      <w:proofErr w:type="spellEnd"/>
      <w:r w:rsidRPr="006F61E4">
        <w:rPr>
          <w:rFonts w:cstheme="minorHAnsi"/>
        </w:rPr>
        <w:t xml:space="preserve">-Amity Hills Seven Springs </w:t>
      </w:r>
      <w:r w:rsidR="00C758E5">
        <w:rPr>
          <w:rFonts w:cstheme="minorHAnsi"/>
        </w:rPr>
        <w:t>Vineyard</w:t>
      </w:r>
      <w:r w:rsidRPr="006F61E4">
        <w:rPr>
          <w:rFonts w:cstheme="minorHAnsi"/>
        </w:rPr>
        <w:t xml:space="preserve"> La Source. Overall, Pinot Noirs are the most rated wine variety which tracks as it also being the highest produced variety. However, not all Pinot Noirs are created equal, the Amity 1999 Eco Wine Cattrall Brothers Pinot Noir holds one of the lowest wine rating</w:t>
      </w:r>
      <w:r w:rsidR="00B40A38">
        <w:rPr>
          <w:rFonts w:cstheme="minorHAnsi"/>
        </w:rPr>
        <w:t>s</w:t>
      </w:r>
      <w:r w:rsidRPr="006F61E4">
        <w:rPr>
          <w:rFonts w:cstheme="minorHAnsi"/>
        </w:rPr>
        <w:t xml:space="preserve"> of 80 points. </w:t>
      </w:r>
      <w:r w:rsidRPr="00B40A38">
        <w:rPr>
          <w:rFonts w:cstheme="minorHAnsi"/>
        </w:rPr>
        <w:t xml:space="preserve">Even though the </w:t>
      </w:r>
      <w:r w:rsidR="00593669" w:rsidRPr="00B40A38">
        <w:rPr>
          <w:rFonts w:cstheme="minorHAnsi"/>
        </w:rPr>
        <w:t xml:space="preserve">Robert Parker </w:t>
      </w:r>
      <w:r w:rsidRPr="00B40A38">
        <w:rPr>
          <w:rFonts w:cstheme="minorHAnsi"/>
        </w:rPr>
        <w:t>ratings go down to 50 it has been found</w:t>
      </w:r>
      <w:r w:rsidR="00593669" w:rsidRPr="00B40A38">
        <w:rPr>
          <w:rFonts w:cstheme="minorHAnsi"/>
        </w:rPr>
        <w:t xml:space="preserve"> in the wine community</w:t>
      </w:r>
      <w:r w:rsidRPr="00B40A38">
        <w:rPr>
          <w:rFonts w:cstheme="minorHAnsi"/>
        </w:rPr>
        <w:t xml:space="preserve"> that if a wine is given a rating of less than 80 points it is not highly advertised with its rating which could explain why in our data scraping the lowest score</w:t>
      </w:r>
      <w:r w:rsidR="00593669" w:rsidRPr="00B40A38">
        <w:rPr>
          <w:rFonts w:cstheme="minorHAnsi"/>
        </w:rPr>
        <w:t>s found were 80</w:t>
      </w:r>
      <w:r w:rsidR="00C02009">
        <w:rPr>
          <w:rFonts w:cstheme="minorHAnsi"/>
        </w:rPr>
        <w:t>-</w:t>
      </w:r>
      <w:r w:rsidR="00593669" w:rsidRPr="00B40A38">
        <w:rPr>
          <w:rFonts w:cstheme="minorHAnsi"/>
        </w:rPr>
        <w:t xml:space="preserve">points. </w:t>
      </w:r>
    </w:p>
    <w:p w14:paraId="5A7F5D41" w14:textId="5F1F5325" w:rsidR="00593669" w:rsidRDefault="00B40A38" w:rsidP="006F61E4">
      <w:pPr>
        <w:pStyle w:val="ListParagraph"/>
        <w:numPr>
          <w:ilvl w:val="1"/>
          <w:numId w:val="5"/>
        </w:numPr>
        <w:rPr>
          <w:rFonts w:cstheme="minorHAnsi"/>
        </w:rPr>
      </w:pPr>
      <w:r>
        <w:rPr>
          <w:rFonts w:cstheme="minorHAnsi"/>
        </w:rPr>
        <w:t xml:space="preserve">Luckily while traveling around Oregon there isn’t much difference between regions. For our data scraping there were three regions identified: Willamette Valley, Southern Oregon, and Other which is summarized by </w:t>
      </w:r>
      <w:r w:rsidR="00C758E5">
        <w:rPr>
          <w:rFonts w:cstheme="minorHAnsi"/>
        </w:rPr>
        <w:t>Northwest</w:t>
      </w:r>
      <w:r>
        <w:rPr>
          <w:rFonts w:cstheme="minorHAnsi"/>
        </w:rPr>
        <w:t xml:space="preserve"> and West Oregon. The average ratings for these regions were 90.45, 89.03, and 87.52 respectively.</w:t>
      </w:r>
      <w:r w:rsidR="00C758E5">
        <w:rPr>
          <w:rFonts w:cstheme="minorHAnsi"/>
        </w:rPr>
        <w:t xml:space="preserve"> </w:t>
      </w:r>
      <w:r>
        <w:rPr>
          <w:rFonts w:cstheme="minorHAnsi"/>
        </w:rPr>
        <w:t xml:space="preserve">Willamette Valley though does have the highest </w:t>
      </w:r>
      <w:r w:rsidR="00C758E5">
        <w:rPr>
          <w:rFonts w:cstheme="minorHAnsi"/>
        </w:rPr>
        <w:t>number</w:t>
      </w:r>
      <w:r>
        <w:rPr>
          <w:rFonts w:cstheme="minorHAnsi"/>
        </w:rPr>
        <w:t xml:space="preserve"> of ratings between the three regions which is related to the higher number of wineries and vineyards in the area. </w:t>
      </w:r>
    </w:p>
    <w:p w14:paraId="5EA27843" w14:textId="326AA167" w:rsidR="00B40A38" w:rsidRDefault="00B40A38" w:rsidP="006F61E4">
      <w:pPr>
        <w:pStyle w:val="ListParagraph"/>
        <w:numPr>
          <w:ilvl w:val="1"/>
          <w:numId w:val="5"/>
        </w:numPr>
        <w:rPr>
          <w:rFonts w:cstheme="minorHAnsi"/>
        </w:rPr>
      </w:pPr>
      <w:r>
        <w:rPr>
          <w:rFonts w:cstheme="minorHAnsi"/>
        </w:rPr>
        <w:t xml:space="preserve">For one that has money on the mind there is a wide price range to Oregon Wines. With the lowest cost of $12, one wine being a tasty Willamette Valley Vineyards 2010 Riesling with a </w:t>
      </w:r>
      <w:proofErr w:type="gramStart"/>
      <w:r>
        <w:rPr>
          <w:rFonts w:cstheme="minorHAnsi"/>
        </w:rPr>
        <w:t>90 point</w:t>
      </w:r>
      <w:proofErr w:type="gramEnd"/>
      <w:r>
        <w:rPr>
          <w:rFonts w:cstheme="minorHAnsi"/>
        </w:rPr>
        <w:t xml:space="preserve"> ratings, up to $150. There are three wines that hold the $150 all from Archery Summit Estate, a 2011, 2012, and 2018 Archery Summit Pinot Noir with a </w:t>
      </w:r>
      <w:r w:rsidR="00C02009">
        <w:rPr>
          <w:rFonts w:cstheme="minorHAnsi"/>
        </w:rPr>
        <w:t>94-, 94-, and 93-point</w:t>
      </w:r>
      <w:r>
        <w:rPr>
          <w:rFonts w:cstheme="minorHAnsi"/>
        </w:rPr>
        <w:t xml:space="preserve"> rating respectively. </w:t>
      </w:r>
    </w:p>
    <w:p w14:paraId="62233633" w14:textId="6587708A" w:rsidR="00B40A38" w:rsidRDefault="00B40A38" w:rsidP="006F61E4">
      <w:pPr>
        <w:pStyle w:val="ListParagraph"/>
        <w:numPr>
          <w:ilvl w:val="1"/>
          <w:numId w:val="5"/>
        </w:numPr>
        <w:rPr>
          <w:rFonts w:cstheme="minorHAnsi"/>
        </w:rPr>
      </w:pPr>
      <w:r>
        <w:rPr>
          <w:rFonts w:cstheme="minorHAnsi"/>
        </w:rPr>
        <w:t xml:space="preserve"> </w:t>
      </w:r>
    </w:p>
    <w:p w14:paraId="1A3C7B4A" w14:textId="2CAF6EAB" w:rsidR="00593669" w:rsidRDefault="00593669" w:rsidP="00593669">
      <w:pPr>
        <w:pStyle w:val="ListParagraph"/>
        <w:ind w:left="2160"/>
        <w:rPr>
          <w:rFonts w:cstheme="minorHAnsi"/>
        </w:rPr>
      </w:pPr>
    </w:p>
    <w:p w14:paraId="1AE85287" w14:textId="54225BF3" w:rsidR="006F61E4" w:rsidRDefault="006F61E4" w:rsidP="006F61E4">
      <w:pPr>
        <w:rPr>
          <w:rFonts w:cstheme="minorHAnsi"/>
        </w:rPr>
      </w:pPr>
    </w:p>
    <w:p w14:paraId="452E525E" w14:textId="77777777" w:rsidR="006F61E4" w:rsidRPr="006F61E4" w:rsidRDefault="006F61E4" w:rsidP="006F61E4">
      <w:pPr>
        <w:rPr>
          <w:rFonts w:cstheme="minorHAnsi"/>
        </w:rPr>
      </w:pPr>
    </w:p>
    <w:p w14:paraId="17BEDF0E" w14:textId="77C28570" w:rsidR="00501E56" w:rsidRDefault="00501E56" w:rsidP="00501E56">
      <w:pPr>
        <w:pStyle w:val="ListParagraph"/>
        <w:numPr>
          <w:ilvl w:val="0"/>
          <w:numId w:val="5"/>
        </w:numPr>
        <w:rPr>
          <w:rFonts w:cstheme="minorHAnsi"/>
        </w:rPr>
      </w:pPr>
      <w:r>
        <w:rPr>
          <w:rFonts w:cstheme="minorHAnsi"/>
        </w:rPr>
        <w:t>Highest Rated Wine</w:t>
      </w:r>
      <w:r w:rsidR="00273BC3">
        <w:rPr>
          <w:rFonts w:cstheme="minorHAnsi"/>
        </w:rPr>
        <w:t xml:space="preserve"> - </w:t>
      </w:r>
      <w:r w:rsidR="00273BC3" w:rsidRPr="00273BC3">
        <w:rPr>
          <w:rFonts w:cstheme="minorHAnsi"/>
        </w:rPr>
        <w:t xml:space="preserve">Evening Land 2012 Pinot Noir </w:t>
      </w:r>
      <w:proofErr w:type="spellStart"/>
      <w:r w:rsidR="00273BC3" w:rsidRPr="00273BC3">
        <w:rPr>
          <w:rFonts w:cstheme="minorHAnsi"/>
        </w:rPr>
        <w:t>Eola</w:t>
      </w:r>
      <w:proofErr w:type="spellEnd"/>
      <w:r w:rsidR="00273BC3" w:rsidRPr="00273BC3">
        <w:rPr>
          <w:rFonts w:cstheme="minorHAnsi"/>
        </w:rPr>
        <w:t>-Amity Hills Seven Springs Vineyard La Source</w:t>
      </w:r>
    </w:p>
    <w:p w14:paraId="47923C6B" w14:textId="5B68C829" w:rsidR="00273BC3" w:rsidRDefault="00273BC3" w:rsidP="00501E56">
      <w:pPr>
        <w:pStyle w:val="ListParagraph"/>
        <w:numPr>
          <w:ilvl w:val="0"/>
          <w:numId w:val="5"/>
        </w:numPr>
        <w:rPr>
          <w:rFonts w:cstheme="minorHAnsi"/>
        </w:rPr>
      </w:pPr>
      <w:r>
        <w:rPr>
          <w:rFonts w:cstheme="minorHAnsi"/>
        </w:rPr>
        <w:t xml:space="preserve">Most Rated Variety – Pinot Noir, Chardonnay, Pinot </w:t>
      </w:r>
      <w:r w:rsidR="008368D9">
        <w:rPr>
          <w:rFonts w:cstheme="minorHAnsi"/>
        </w:rPr>
        <w:t>Grigio</w:t>
      </w:r>
    </w:p>
    <w:p w14:paraId="0155F6A4" w14:textId="1AD92C47" w:rsidR="00501E56" w:rsidRDefault="00501E56" w:rsidP="00501E56">
      <w:pPr>
        <w:pStyle w:val="ListParagraph"/>
        <w:numPr>
          <w:ilvl w:val="0"/>
          <w:numId w:val="5"/>
        </w:numPr>
        <w:rPr>
          <w:rFonts w:cstheme="minorHAnsi"/>
        </w:rPr>
      </w:pPr>
      <w:r>
        <w:rPr>
          <w:rFonts w:cstheme="minorHAnsi"/>
        </w:rPr>
        <w:t>Lowest Rated Wine</w:t>
      </w:r>
      <w:r w:rsidR="00273BC3">
        <w:rPr>
          <w:rFonts w:cstheme="minorHAnsi"/>
        </w:rPr>
        <w:t xml:space="preserve"> – </w:t>
      </w:r>
      <w:r w:rsidR="00273BC3" w:rsidRPr="00273BC3">
        <w:rPr>
          <w:rFonts w:cstheme="minorHAnsi"/>
        </w:rPr>
        <w:t>Amity 1999 Eco Wine Cattrall Brothers Pinot Noir (Oregon)</w:t>
      </w:r>
    </w:p>
    <w:p w14:paraId="19CE153D" w14:textId="3C005FD3" w:rsidR="00501E56" w:rsidRDefault="00AE55B9" w:rsidP="00501E56">
      <w:pPr>
        <w:pStyle w:val="ListParagraph"/>
        <w:numPr>
          <w:ilvl w:val="0"/>
          <w:numId w:val="5"/>
        </w:numPr>
        <w:rPr>
          <w:rFonts w:cstheme="minorHAnsi"/>
        </w:rPr>
      </w:pPr>
      <w:r>
        <w:rPr>
          <w:rFonts w:cstheme="minorHAnsi"/>
        </w:rPr>
        <w:t>Highest Total Average Rating</w:t>
      </w:r>
      <w:r w:rsidR="00273BC3">
        <w:rPr>
          <w:rFonts w:cstheme="minorHAnsi"/>
        </w:rPr>
        <w:t xml:space="preserve"> – 89.9</w:t>
      </w:r>
    </w:p>
    <w:p w14:paraId="2D0418ED" w14:textId="6CBC8C3F" w:rsidR="00AE55B9" w:rsidRDefault="00AE55B9" w:rsidP="00AE55B9">
      <w:pPr>
        <w:pStyle w:val="ListParagraph"/>
        <w:numPr>
          <w:ilvl w:val="0"/>
          <w:numId w:val="5"/>
        </w:numPr>
        <w:rPr>
          <w:rFonts w:cstheme="minorHAnsi"/>
        </w:rPr>
      </w:pPr>
      <w:r>
        <w:rPr>
          <w:rFonts w:cstheme="minorHAnsi"/>
        </w:rPr>
        <w:t>Average Rating per Region</w:t>
      </w:r>
      <w:r w:rsidR="00273BC3">
        <w:rPr>
          <w:rFonts w:cstheme="minorHAnsi"/>
        </w:rPr>
        <w:t xml:space="preserve"> – </w:t>
      </w:r>
    </w:p>
    <w:p w14:paraId="2F2A0E03" w14:textId="4DCB73F4" w:rsidR="00273BC3" w:rsidRDefault="00273BC3" w:rsidP="00273BC3">
      <w:pPr>
        <w:pStyle w:val="ListParagraph"/>
        <w:numPr>
          <w:ilvl w:val="1"/>
          <w:numId w:val="5"/>
        </w:numPr>
        <w:rPr>
          <w:rFonts w:cstheme="minorHAnsi"/>
        </w:rPr>
      </w:pPr>
      <w:r>
        <w:rPr>
          <w:rFonts w:cstheme="minorHAnsi"/>
        </w:rPr>
        <w:lastRenderedPageBreak/>
        <w:t>Other – 89.03</w:t>
      </w:r>
    </w:p>
    <w:p w14:paraId="4D790B9C" w14:textId="2FD6B739" w:rsidR="00273BC3" w:rsidRDefault="00273BC3" w:rsidP="00273BC3">
      <w:pPr>
        <w:pStyle w:val="ListParagraph"/>
        <w:numPr>
          <w:ilvl w:val="1"/>
          <w:numId w:val="5"/>
        </w:numPr>
        <w:rPr>
          <w:rFonts w:cstheme="minorHAnsi"/>
        </w:rPr>
      </w:pPr>
      <w:r>
        <w:rPr>
          <w:rFonts w:cstheme="minorHAnsi"/>
        </w:rPr>
        <w:t>Willamette Valley – 90.45</w:t>
      </w:r>
    </w:p>
    <w:p w14:paraId="7D164F76" w14:textId="577DED7A" w:rsidR="00273BC3" w:rsidRPr="00273BC3" w:rsidRDefault="00273BC3" w:rsidP="00273BC3">
      <w:pPr>
        <w:pStyle w:val="ListParagraph"/>
        <w:numPr>
          <w:ilvl w:val="1"/>
          <w:numId w:val="5"/>
        </w:numPr>
        <w:rPr>
          <w:rFonts w:cstheme="minorHAnsi"/>
        </w:rPr>
      </w:pPr>
      <w:r>
        <w:rPr>
          <w:rFonts w:cstheme="minorHAnsi"/>
        </w:rPr>
        <w:t>Southern Oregon – 87.52</w:t>
      </w:r>
    </w:p>
    <w:p w14:paraId="3EDC5013" w14:textId="34AE1059" w:rsidR="00AE55B9" w:rsidRDefault="00AE55B9" w:rsidP="00AE55B9">
      <w:pPr>
        <w:pStyle w:val="ListParagraph"/>
        <w:numPr>
          <w:ilvl w:val="0"/>
          <w:numId w:val="5"/>
        </w:numPr>
        <w:rPr>
          <w:rFonts w:cstheme="minorHAnsi"/>
        </w:rPr>
      </w:pPr>
      <w:r>
        <w:rPr>
          <w:rFonts w:cstheme="minorHAnsi"/>
        </w:rPr>
        <w:t>Highest Cost Wine</w:t>
      </w:r>
      <w:r w:rsidR="00273BC3">
        <w:rPr>
          <w:rFonts w:cstheme="minorHAnsi"/>
        </w:rPr>
        <w:t xml:space="preserve"> - $150 - </w:t>
      </w:r>
      <w:r w:rsidR="00273BC3" w:rsidRPr="00273BC3">
        <w:rPr>
          <w:rFonts w:cstheme="minorHAnsi"/>
        </w:rPr>
        <w:t>Archery Summit 2011</w:t>
      </w:r>
      <w:r w:rsidR="00273BC3">
        <w:rPr>
          <w:rFonts w:cstheme="minorHAnsi"/>
        </w:rPr>
        <w:t>, 2012, 2018</w:t>
      </w:r>
      <w:r w:rsidR="00273BC3" w:rsidRPr="00273BC3">
        <w:rPr>
          <w:rFonts w:cstheme="minorHAnsi"/>
        </w:rPr>
        <w:t xml:space="preserve"> Archery Summit Estate Pinot Noir (Dundee Hills)</w:t>
      </w:r>
      <w:r w:rsidR="00273BC3">
        <w:rPr>
          <w:rFonts w:cstheme="minorHAnsi"/>
        </w:rPr>
        <w:t xml:space="preserve"> Ratings 94, 94, and 93 respectively</w:t>
      </w:r>
    </w:p>
    <w:p w14:paraId="4B85DF6F" w14:textId="291D8ED7" w:rsidR="00AE55B9" w:rsidRDefault="00AE55B9" w:rsidP="00AE55B9">
      <w:pPr>
        <w:pStyle w:val="ListParagraph"/>
        <w:numPr>
          <w:ilvl w:val="0"/>
          <w:numId w:val="5"/>
        </w:numPr>
        <w:rPr>
          <w:rFonts w:cstheme="minorHAnsi"/>
        </w:rPr>
      </w:pPr>
      <w:r>
        <w:rPr>
          <w:rFonts w:cstheme="minorHAnsi"/>
        </w:rPr>
        <w:t>Lowest Cost Wine</w:t>
      </w:r>
      <w:r w:rsidR="00273BC3">
        <w:rPr>
          <w:rFonts w:cstheme="minorHAnsi"/>
        </w:rPr>
        <w:t xml:space="preserve"> $12.00 - </w:t>
      </w:r>
      <w:r w:rsidR="00273BC3" w:rsidRPr="00273BC3">
        <w:rPr>
          <w:rFonts w:cstheme="minorHAnsi"/>
        </w:rPr>
        <w:t>Willamette Valley Vineyards 2010 Riesling (Willamette Valley)</w:t>
      </w:r>
      <w:r w:rsidR="00273BC3">
        <w:rPr>
          <w:rFonts w:cstheme="minorHAnsi"/>
        </w:rPr>
        <w:t xml:space="preserve"> for 90 points</w:t>
      </w:r>
    </w:p>
    <w:p w14:paraId="1D649154" w14:textId="62431A3A" w:rsidR="00AE55B9" w:rsidRDefault="00AE55B9" w:rsidP="00AE55B9">
      <w:pPr>
        <w:pStyle w:val="ListParagraph"/>
        <w:numPr>
          <w:ilvl w:val="0"/>
          <w:numId w:val="5"/>
        </w:numPr>
        <w:rPr>
          <w:rFonts w:cstheme="minorHAnsi"/>
        </w:rPr>
      </w:pPr>
      <w:r>
        <w:rPr>
          <w:rFonts w:cstheme="minorHAnsi"/>
        </w:rPr>
        <w:t>Average Cost Wine per Region</w:t>
      </w:r>
      <w:r w:rsidR="008368D9">
        <w:rPr>
          <w:rFonts w:cstheme="minorHAnsi"/>
        </w:rPr>
        <w:t xml:space="preserve"> - </w:t>
      </w:r>
    </w:p>
    <w:p w14:paraId="0AF5C6D7" w14:textId="3BB8033B" w:rsidR="00AE55B9" w:rsidRDefault="00AE55B9" w:rsidP="00AE55B9">
      <w:pPr>
        <w:pStyle w:val="ListParagraph"/>
        <w:numPr>
          <w:ilvl w:val="0"/>
          <w:numId w:val="5"/>
        </w:numPr>
        <w:rPr>
          <w:rFonts w:cstheme="minorHAnsi"/>
        </w:rPr>
      </w:pPr>
      <w:r>
        <w:rPr>
          <w:rFonts w:cstheme="minorHAnsi"/>
        </w:rPr>
        <w:t>Highest Rated White</w:t>
      </w:r>
    </w:p>
    <w:p w14:paraId="1D60BE3C" w14:textId="13F072B6" w:rsidR="00AE55B9" w:rsidRDefault="00AE55B9" w:rsidP="00AE55B9">
      <w:pPr>
        <w:pStyle w:val="ListParagraph"/>
        <w:numPr>
          <w:ilvl w:val="0"/>
          <w:numId w:val="5"/>
        </w:numPr>
        <w:rPr>
          <w:rFonts w:cstheme="minorHAnsi"/>
        </w:rPr>
      </w:pPr>
      <w:r>
        <w:rPr>
          <w:rFonts w:cstheme="minorHAnsi"/>
        </w:rPr>
        <w:t>Highest Rated Red</w:t>
      </w:r>
    </w:p>
    <w:p w14:paraId="0A6D79A0" w14:textId="34C66E4D" w:rsidR="00AE55B9" w:rsidRDefault="00AE55B9" w:rsidP="00AE55B9">
      <w:pPr>
        <w:pStyle w:val="ListParagraph"/>
        <w:numPr>
          <w:ilvl w:val="0"/>
          <w:numId w:val="5"/>
        </w:numPr>
        <w:rPr>
          <w:rFonts w:cstheme="minorHAnsi"/>
        </w:rPr>
      </w:pPr>
      <w:r>
        <w:rPr>
          <w:rFonts w:cstheme="minorHAnsi"/>
        </w:rPr>
        <w:t xml:space="preserve">Highest Rated </w:t>
      </w:r>
      <w:r w:rsidR="007214F4">
        <w:rPr>
          <w:rFonts w:cstheme="minorHAnsi"/>
        </w:rPr>
        <w:t>Sparkling</w:t>
      </w:r>
    </w:p>
    <w:p w14:paraId="3B8245BB" w14:textId="5ADB7635" w:rsidR="007214F4" w:rsidRDefault="007214F4" w:rsidP="00AE55B9">
      <w:pPr>
        <w:pStyle w:val="ListParagraph"/>
        <w:numPr>
          <w:ilvl w:val="0"/>
          <w:numId w:val="5"/>
        </w:numPr>
        <w:rPr>
          <w:rFonts w:cstheme="minorHAnsi"/>
        </w:rPr>
      </w:pPr>
      <w:r>
        <w:rPr>
          <w:rFonts w:cstheme="minorHAnsi"/>
        </w:rPr>
        <w:t>Highest Rated Rose</w:t>
      </w:r>
    </w:p>
    <w:p w14:paraId="564D39AA" w14:textId="05950099" w:rsidR="001C336E" w:rsidRDefault="001C336E" w:rsidP="00AE55B9">
      <w:pPr>
        <w:pStyle w:val="ListParagraph"/>
        <w:numPr>
          <w:ilvl w:val="0"/>
          <w:numId w:val="5"/>
        </w:numPr>
        <w:rPr>
          <w:rFonts w:cstheme="minorHAnsi"/>
        </w:rPr>
      </w:pPr>
      <w:r>
        <w:rPr>
          <w:rFonts w:cstheme="minorHAnsi"/>
        </w:rPr>
        <w:t>Observations on Cost, Rating, Variety, Vintage</w:t>
      </w:r>
    </w:p>
    <w:p w14:paraId="6A968DD4" w14:textId="640B799C" w:rsidR="00D262BD" w:rsidRPr="00D262BD" w:rsidRDefault="00D262BD" w:rsidP="00D262BD">
      <w:pPr>
        <w:rPr>
          <w:rFonts w:cstheme="minorHAnsi"/>
        </w:rPr>
      </w:pPr>
      <w:r>
        <w:rPr>
          <w:rFonts w:cstheme="minorHAnsi"/>
        </w:rPr>
        <w:t>No data for 2017 – bad fires that year</w:t>
      </w:r>
    </w:p>
    <w:sectPr w:rsidR="00D262BD" w:rsidRPr="00D262BD" w:rsidSect="005134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9E8"/>
    <w:multiLevelType w:val="hybridMultilevel"/>
    <w:tmpl w:val="01E06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2380F"/>
    <w:multiLevelType w:val="hybridMultilevel"/>
    <w:tmpl w:val="A6E4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56E46"/>
    <w:multiLevelType w:val="hybridMultilevel"/>
    <w:tmpl w:val="9C0AB1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9A2EE0"/>
    <w:multiLevelType w:val="hybridMultilevel"/>
    <w:tmpl w:val="2CA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B42AE"/>
    <w:multiLevelType w:val="hybridMultilevel"/>
    <w:tmpl w:val="53C06B72"/>
    <w:lvl w:ilvl="0" w:tplc="04090001">
      <w:start w:val="1"/>
      <w:numFmt w:val="bullet"/>
      <w:lvlText w:val=""/>
      <w:lvlJc w:val="left"/>
      <w:pPr>
        <w:ind w:left="720" w:hanging="360"/>
      </w:pPr>
      <w:rPr>
        <w:rFonts w:ascii="Symbol" w:hAnsi="Symbol" w:hint="default"/>
      </w:rPr>
    </w:lvl>
    <w:lvl w:ilvl="1" w:tplc="6652AFF2">
      <w:start w:val="1"/>
      <w:numFmt w:val="bullet"/>
      <w:lvlText w:val="o"/>
      <w:lvlJc w:val="left"/>
      <w:pPr>
        <w:ind w:left="153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957564">
    <w:abstractNumId w:val="4"/>
  </w:num>
  <w:num w:numId="2" w16cid:durableId="1918322090">
    <w:abstractNumId w:val="1"/>
  </w:num>
  <w:num w:numId="3" w16cid:durableId="1051880290">
    <w:abstractNumId w:val="3"/>
  </w:num>
  <w:num w:numId="4" w16cid:durableId="2038846513">
    <w:abstractNumId w:val="0"/>
  </w:num>
  <w:num w:numId="5" w16cid:durableId="98921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198C"/>
    <w:rsid w:val="0003501B"/>
    <w:rsid w:val="000400F9"/>
    <w:rsid w:val="00077256"/>
    <w:rsid w:val="00086F70"/>
    <w:rsid w:val="00122F39"/>
    <w:rsid w:val="001552FE"/>
    <w:rsid w:val="00165689"/>
    <w:rsid w:val="001C336E"/>
    <w:rsid w:val="00221FF2"/>
    <w:rsid w:val="00257A69"/>
    <w:rsid w:val="00273BC3"/>
    <w:rsid w:val="002813C2"/>
    <w:rsid w:val="00286A66"/>
    <w:rsid w:val="002C546F"/>
    <w:rsid w:val="002D0DC1"/>
    <w:rsid w:val="002E4DCD"/>
    <w:rsid w:val="00345DC4"/>
    <w:rsid w:val="00357A3A"/>
    <w:rsid w:val="00472760"/>
    <w:rsid w:val="00474C58"/>
    <w:rsid w:val="00484BD5"/>
    <w:rsid w:val="004E7FCB"/>
    <w:rsid w:val="00501E56"/>
    <w:rsid w:val="005134B6"/>
    <w:rsid w:val="00593669"/>
    <w:rsid w:val="0059607F"/>
    <w:rsid w:val="00597803"/>
    <w:rsid w:val="005B5D0D"/>
    <w:rsid w:val="005D7FA2"/>
    <w:rsid w:val="006353AD"/>
    <w:rsid w:val="00685758"/>
    <w:rsid w:val="00696D91"/>
    <w:rsid w:val="006F61E4"/>
    <w:rsid w:val="007214F4"/>
    <w:rsid w:val="0072715A"/>
    <w:rsid w:val="00745CB5"/>
    <w:rsid w:val="00773A9E"/>
    <w:rsid w:val="007921E4"/>
    <w:rsid w:val="00797329"/>
    <w:rsid w:val="007B3E15"/>
    <w:rsid w:val="00803AD0"/>
    <w:rsid w:val="0080432E"/>
    <w:rsid w:val="008246B8"/>
    <w:rsid w:val="0082697F"/>
    <w:rsid w:val="008368D9"/>
    <w:rsid w:val="00846412"/>
    <w:rsid w:val="008828BF"/>
    <w:rsid w:val="008856F9"/>
    <w:rsid w:val="008A2D9F"/>
    <w:rsid w:val="008F1A79"/>
    <w:rsid w:val="00923B57"/>
    <w:rsid w:val="00933D5F"/>
    <w:rsid w:val="009409C8"/>
    <w:rsid w:val="00953815"/>
    <w:rsid w:val="00A02860"/>
    <w:rsid w:val="00A131CD"/>
    <w:rsid w:val="00A23952"/>
    <w:rsid w:val="00A44C86"/>
    <w:rsid w:val="00A647E6"/>
    <w:rsid w:val="00AC6C44"/>
    <w:rsid w:val="00AE0379"/>
    <w:rsid w:val="00AE55B9"/>
    <w:rsid w:val="00AE68BC"/>
    <w:rsid w:val="00B15B7E"/>
    <w:rsid w:val="00B40A38"/>
    <w:rsid w:val="00B41564"/>
    <w:rsid w:val="00B41789"/>
    <w:rsid w:val="00B76D42"/>
    <w:rsid w:val="00B96DFA"/>
    <w:rsid w:val="00BF6D51"/>
    <w:rsid w:val="00C02009"/>
    <w:rsid w:val="00C146CA"/>
    <w:rsid w:val="00C26AC5"/>
    <w:rsid w:val="00C758E5"/>
    <w:rsid w:val="00CA7BAB"/>
    <w:rsid w:val="00D262BD"/>
    <w:rsid w:val="00D336B3"/>
    <w:rsid w:val="00D41F97"/>
    <w:rsid w:val="00D4786B"/>
    <w:rsid w:val="00D6253B"/>
    <w:rsid w:val="00D849AF"/>
    <w:rsid w:val="00D936A1"/>
    <w:rsid w:val="00E8280F"/>
    <w:rsid w:val="00EC7078"/>
    <w:rsid w:val="00F109C8"/>
    <w:rsid w:val="00F2343F"/>
    <w:rsid w:val="00F3198C"/>
    <w:rsid w:val="00F3791F"/>
    <w:rsid w:val="00FA070B"/>
    <w:rsid w:val="00FE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0D3"/>
  <w15:docId w15:val="{2EB8B496-AAE1-4A90-B6E8-49C084F1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8C"/>
    <w:pPr>
      <w:ind w:left="720"/>
      <w:contextualSpacing/>
    </w:pPr>
  </w:style>
  <w:style w:type="character" w:styleId="Hyperlink">
    <w:name w:val="Hyperlink"/>
    <w:basedOn w:val="DefaultParagraphFont"/>
    <w:uiPriority w:val="99"/>
    <w:unhideWhenUsed/>
    <w:rsid w:val="008856F9"/>
    <w:rPr>
      <w:color w:val="0000FF" w:themeColor="hyperlink"/>
      <w:u w:val="single"/>
    </w:rPr>
  </w:style>
  <w:style w:type="character" w:styleId="UnresolvedMention">
    <w:name w:val="Unresolved Mention"/>
    <w:basedOn w:val="DefaultParagraphFont"/>
    <w:uiPriority w:val="99"/>
    <w:semiHidden/>
    <w:unhideWhenUsed/>
    <w:rsid w:val="008856F9"/>
    <w:rPr>
      <w:color w:val="605E5C"/>
      <w:shd w:val="clear" w:color="auto" w:fill="E1DFDD"/>
    </w:rPr>
  </w:style>
  <w:style w:type="character" w:styleId="FollowedHyperlink">
    <w:name w:val="FollowedHyperlink"/>
    <w:basedOn w:val="DefaultParagraphFont"/>
    <w:uiPriority w:val="99"/>
    <w:semiHidden/>
    <w:unhideWhenUsed/>
    <w:rsid w:val="008464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dustry.oregonwine.org/resources/reports-studies/2021-oregon-vineyard-and-winery-report/" TargetMode="External"/><Relationship Id="rId3" Type="http://schemas.openxmlformats.org/officeDocument/2006/relationships/styles" Target="styles.xml"/><Relationship Id="rId7" Type="http://schemas.openxmlformats.org/officeDocument/2006/relationships/hyperlink" Target="https://www.winemag.com/2018/09/11/tannins-wine-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nespectato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pefamilywines.com/blog/what-makes-wine-sweet-or-d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F8169-2962-41AE-9DBF-12C21EAE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21898</TotalTime>
  <Pages>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Michayla Robertson</dc:creator>
  <cp:keywords/>
  <dc:description/>
  <cp:lastModifiedBy>Michayla Robertson</cp:lastModifiedBy>
  <cp:revision>9</cp:revision>
  <dcterms:created xsi:type="dcterms:W3CDTF">2022-10-29T03:53:00Z</dcterms:created>
  <dcterms:modified xsi:type="dcterms:W3CDTF">2022-11-23T03:47:00Z</dcterms:modified>
</cp:coreProperties>
</file>