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F18EA1" w14:textId="6A22F889" w:rsidR="00CB394F" w:rsidRDefault="6C5FB5BA" w:rsidP="52F8ADF8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color w:val="00000A"/>
          <w:sz w:val="36"/>
          <w:szCs w:val="36"/>
        </w:rPr>
      </w:pPr>
      <w:r w:rsidRPr="52F8ADF8">
        <w:rPr>
          <w:rFonts w:ascii="Times New Roman" w:eastAsia="Times New Roman" w:hAnsi="Times New Roman" w:cs="Times New Roman"/>
          <w:color w:val="00000A"/>
          <w:sz w:val="36"/>
          <w:szCs w:val="36"/>
          <w:lang w:val="mn-MN"/>
        </w:rPr>
        <w:t>(Лаборатори №</w:t>
      </w:r>
      <w:r w:rsidR="004506CA">
        <w:rPr>
          <w:rFonts w:ascii="Times New Roman" w:eastAsia="Times New Roman" w:hAnsi="Times New Roman" w:cs="Times New Roman"/>
          <w:color w:val="00000A"/>
          <w:sz w:val="36"/>
          <w:szCs w:val="36"/>
        </w:rPr>
        <w:t>6</w:t>
      </w:r>
      <w:r w:rsidRPr="52F8ADF8">
        <w:rPr>
          <w:rFonts w:ascii="Times New Roman" w:eastAsia="Times New Roman" w:hAnsi="Times New Roman" w:cs="Times New Roman"/>
          <w:color w:val="00000A"/>
          <w:sz w:val="36"/>
          <w:szCs w:val="36"/>
          <w:lang w:val="mn-MN"/>
        </w:rPr>
        <w:t>)</w:t>
      </w:r>
    </w:p>
    <w:p w14:paraId="293A82CF" w14:textId="75736FDE" w:rsidR="00CB394F" w:rsidRDefault="6C5FB5BA" w:rsidP="15622ADD">
      <w:pPr>
        <w:spacing w:after="14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15622ADD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Э.Багабанди</w:t>
      </w:r>
    </w:p>
    <w:p w14:paraId="391912C3" w14:textId="2C228900" w:rsidR="00CB394F" w:rsidRDefault="6C5FB5BA" w:rsidP="15622ADD">
      <w:pPr>
        <w:spacing w:after="14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15622ADD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 xml:space="preserve">ХШУИС - ийн ПХ хөтөлбөрийн </w:t>
      </w:r>
    </w:p>
    <w:p w14:paraId="64AF329F" w14:textId="1B4AEF6C" w:rsidR="00CB394F" w:rsidRDefault="004506CA" w:rsidP="15622ADD">
      <w:pPr>
        <w:spacing w:after="1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3-р түвш</w:t>
      </w:r>
      <w:r w:rsidR="6C5FB5BA" w:rsidRPr="15622ADD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 xml:space="preserve">ний оюутан, </w:t>
      </w:r>
      <w:hyperlink r:id="rId6">
        <w:r w:rsidR="6C5FB5BA" w:rsidRPr="15622AD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mn-MN"/>
          </w:rPr>
          <w:t>19B1NUM0700@num.edu.mn</w:t>
        </w:r>
      </w:hyperlink>
      <w:r w:rsidR="6C5FB5BA" w:rsidRPr="1562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mn-MN"/>
        </w:rPr>
        <w:t xml:space="preserve"> </w:t>
      </w:r>
    </w:p>
    <w:p w14:paraId="52C74381" w14:textId="7B62F7BA" w:rsidR="00CB394F" w:rsidRDefault="6C5FB5BA" w:rsidP="15622ADD">
      <w:pPr>
        <w:spacing w:after="14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15622ADD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 xml:space="preserve">1. </w:t>
      </w:r>
      <w:r w:rsidRPr="15622ADD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val="mn-MN"/>
        </w:rPr>
        <w:t>ОРШИЛ/УДИРТГАЛ</w:t>
      </w:r>
    </w:p>
    <w:p w14:paraId="620AB4CA" w14:textId="301D550E" w:rsidR="00CB394F" w:rsidRDefault="6C5FB5BA" w:rsidP="15622ADD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15622ADD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Уг лабораторийн хүрээ</w:t>
      </w:r>
      <w:r w:rsidR="00986B07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нд өгөгдсөн дасгалуудыг, шийдвэрлэж</w:t>
      </w:r>
      <w:r w:rsidRPr="15622ADD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 xml:space="preserve"> тайлбарлахад ашиглагдсан C++ хэлний онолын ойлголт</w:t>
      </w:r>
      <w:r w:rsidR="002F59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/</w:t>
      </w:r>
      <w:r w:rsidR="00986B07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оператор дахин тодорхойлох</w:t>
      </w:r>
      <w:r w:rsidR="002F59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/ </w:t>
      </w:r>
      <w:r w:rsidRPr="15622ADD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-</w:t>
      </w:r>
      <w:r w:rsidR="002F59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 w:rsidR="00231822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ууд</w:t>
      </w:r>
      <w:r w:rsidRPr="15622ADD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 xml:space="preserve">ыг судалж, </w:t>
      </w:r>
      <w:r w:rsidR="000F671F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эзэмшсэн</w:t>
      </w:r>
      <w:r w:rsidRPr="15622ADD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 xml:space="preserve"> болно.</w:t>
      </w:r>
    </w:p>
    <w:p w14:paraId="2DD256FF" w14:textId="4B21AD77" w:rsidR="00CB394F" w:rsidRDefault="6C5FB5BA" w:rsidP="15622ADD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15622ADD">
        <w:rPr>
          <w:rFonts w:ascii="Times New Roman" w:eastAsia="Times New Roman" w:hAnsi="Times New Roman" w:cs="Times New Roman"/>
          <w:color w:val="00000A"/>
          <w:sz w:val="28"/>
          <w:szCs w:val="28"/>
          <w:lang w:val="mn-MN"/>
        </w:rPr>
        <w:t xml:space="preserve">2. </w:t>
      </w:r>
      <w:r w:rsidRPr="15622ADD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mn-MN"/>
        </w:rPr>
        <w:t>ЗОРИЛГО</w:t>
      </w:r>
    </w:p>
    <w:p w14:paraId="79A6B568" w14:textId="7ABA6A37" w:rsidR="00CB394F" w:rsidRDefault="6C5FB5BA" w:rsidP="15622ADD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15622ADD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 xml:space="preserve">Энэхүү лабораторийн ажлын хүрээнд С++ хэлний </w:t>
      </w:r>
      <w:r w:rsidR="000F671F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 xml:space="preserve">оператор дахин тодорхойлох </w:t>
      </w:r>
      <w:r w:rsidR="0057683B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 xml:space="preserve">гэх </w:t>
      </w:r>
      <w:r w:rsidRPr="15622ADD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онолын ойлголтуудыг судалж, үүнийг ашиглан лабораторт</w:t>
      </w:r>
      <w:r w:rsidR="000F671F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 xml:space="preserve"> өгөгдсөн дасгалууд дээр жижиг хэмжээний хэрэгжүүлэлт хийнэ</w:t>
      </w:r>
      <w:r w:rsidR="006D29C0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.</w:t>
      </w:r>
      <w:r w:rsidRPr="15622ADD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 xml:space="preserve"> </w:t>
      </w:r>
    </w:p>
    <w:p w14:paraId="1BD38954" w14:textId="3751F42F" w:rsidR="00CB394F" w:rsidRDefault="6C5FB5BA" w:rsidP="15622ADD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15622ADD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 xml:space="preserve">3. </w:t>
      </w:r>
      <w:r w:rsidRPr="15622ADD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val="mn-MN"/>
        </w:rPr>
        <w:t>ОНОЛЫН СУДАЛГАА</w:t>
      </w:r>
    </w:p>
    <w:p w14:paraId="7CCA7A23" w14:textId="11EA9EE5" w:rsidR="00CB394F" w:rsidRDefault="6C5FB5BA" w:rsidP="15622ADD">
      <w:pPr>
        <w:spacing w:before="24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15622ADD">
        <w:rPr>
          <w:rFonts w:ascii="Times New Roman" w:eastAsia="Times New Roman" w:hAnsi="Times New Roman" w:cs="Times New Roman"/>
          <w:color w:val="00000A"/>
          <w:sz w:val="28"/>
          <w:szCs w:val="28"/>
          <w:lang w:val="mn-MN"/>
        </w:rPr>
        <w:t xml:space="preserve">3.1 </w:t>
      </w:r>
      <w:r w:rsidR="00E03F84">
        <w:rPr>
          <w:rFonts w:ascii="Times New Roman" w:eastAsia="Times New Roman" w:hAnsi="Times New Roman" w:cs="Times New Roman"/>
          <w:color w:val="00000A"/>
          <w:sz w:val="28"/>
          <w:szCs w:val="28"/>
          <w:lang w:val="mn-MN"/>
        </w:rPr>
        <w:t>Операторыг дахин тодорхойлох</w:t>
      </w:r>
    </w:p>
    <w:p w14:paraId="54A5FB1E" w14:textId="6CC88A57" w:rsidR="00CB394F" w:rsidRDefault="0015178F" w:rsidP="15622ADD">
      <w:pPr>
        <w:pStyle w:val="ListParagraph"/>
        <w:numPr>
          <w:ilvl w:val="0"/>
          <w:numId w:val="3"/>
        </w:numPr>
        <w:spacing w:line="240" w:lineRule="auto"/>
        <w:ind w:left="1778"/>
        <w:jc w:val="both"/>
        <w:rPr>
          <w:rFonts w:eastAsiaTheme="minorEastAsia"/>
          <w:b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val="mn-MN"/>
        </w:rPr>
        <w:t>Ерөнхий ойлголт</w:t>
      </w:r>
    </w:p>
    <w:p w14:paraId="7183D3D4" w14:textId="5728E7AB" w:rsidR="0015178F" w:rsidRPr="0015178F" w:rsidRDefault="009F1A33" w:rsidP="0015178F">
      <w:pPr>
        <w:pStyle w:val="ListParagraph"/>
        <w:numPr>
          <w:ilvl w:val="1"/>
          <w:numId w:val="3"/>
        </w:numPr>
        <w:spacing w:after="140" w:line="240" w:lineRule="auto"/>
        <w:ind w:left="2498"/>
        <w:jc w:val="both"/>
        <w:rPr>
          <w:rFonts w:eastAsiaTheme="minorEastAsia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 xml:space="preserve">Операторыг дахин тодорхойлоход тусгай зориулалтын </w:t>
      </w:r>
      <w:r w:rsidRPr="009F1A33">
        <w:rPr>
          <w:rFonts w:ascii="Times New Roman" w:eastAsia="Times New Roman" w:hAnsi="Times New Roman" w:cs="Times New Roman"/>
          <w:color w:val="FF0000"/>
          <w:sz w:val="24"/>
          <w:szCs w:val="24"/>
        </w:rPr>
        <w:t>operator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>гишүү</w:t>
      </w:r>
      <w:r w:rsidR="008C293B">
        <w:rPr>
          <w:rFonts w:ascii="Times New Roman" w:eastAsia="Times New Roman" w:hAnsi="Times New Roman" w:cs="Times New Roman"/>
          <w:sz w:val="24"/>
          <w:szCs w:val="24"/>
          <w:lang w:val="mn-MN"/>
        </w:rPr>
        <w:t>н гэх</w:t>
      </w:r>
      <w:r w:rsidR="00D83C47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</w:t>
      </w:r>
      <w:r w:rsidR="008C293B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түрхүүр үгийг </w:t>
      </w:r>
      <w:r w:rsidR="00D83C47">
        <w:rPr>
          <w:rFonts w:ascii="Times New Roman" w:eastAsia="Times New Roman" w:hAnsi="Times New Roman" w:cs="Times New Roman"/>
          <w:sz w:val="24"/>
          <w:szCs w:val="24"/>
          <w:lang w:val="mn-MN"/>
        </w:rPr>
        <w:t>заавал ашиглана.</w:t>
      </w:r>
    </w:p>
    <w:p w14:paraId="0779E1FE" w14:textId="3D0A6DB0" w:rsidR="00EA3A05" w:rsidRPr="00637AA3" w:rsidRDefault="0015178F" w:rsidP="00637AA3">
      <w:pPr>
        <w:pStyle w:val="ListParagraph"/>
        <w:numPr>
          <w:ilvl w:val="1"/>
          <w:numId w:val="3"/>
        </w:numPr>
        <w:spacing w:after="140" w:line="240" w:lineRule="auto"/>
        <w:ind w:left="2498"/>
        <w:jc w:val="both"/>
        <w:rPr>
          <w:rFonts w:eastAsiaTheme="minorEastAsia"/>
          <w:b/>
          <w:color w:val="00000A"/>
          <w:sz w:val="24"/>
          <w:szCs w:val="24"/>
        </w:rPr>
      </w:pPr>
      <w:r w:rsidRPr="0015178F">
        <w:rPr>
          <w:rFonts w:ascii="Times New Roman" w:eastAsia="Times New Roman" w:hAnsi="Times New Roman" w:cs="Times New Roman"/>
          <w:b/>
          <w:sz w:val="24"/>
          <w:szCs w:val="24"/>
        </w:rPr>
        <w:t xml:space="preserve">return-type </w:t>
      </w:r>
      <w:r w:rsidRPr="001638DB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operator</w:t>
      </w:r>
      <w:r w:rsidRPr="0015178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1638D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op</w:t>
      </w:r>
      <w:r w:rsidRPr="0015178F">
        <w:rPr>
          <w:rFonts w:ascii="Times New Roman" w:eastAsia="Times New Roman" w:hAnsi="Times New Roman" w:cs="Times New Roman"/>
          <w:b/>
          <w:sz w:val="24"/>
          <w:szCs w:val="24"/>
        </w:rPr>
        <w:t>(argument-list);</w:t>
      </w:r>
    </w:p>
    <w:p w14:paraId="7024E931" w14:textId="2BE133B8" w:rsidR="00637AA3" w:rsidRPr="00637AA3" w:rsidRDefault="00637AA3" w:rsidP="00637AA3">
      <w:pPr>
        <w:pStyle w:val="ListParagraph"/>
        <w:numPr>
          <w:ilvl w:val="0"/>
          <w:numId w:val="3"/>
        </w:numPr>
        <w:spacing w:after="0" w:line="240" w:lineRule="auto"/>
        <w:ind w:left="1778"/>
        <w:jc w:val="both"/>
        <w:rPr>
          <w:rFonts w:eastAsiaTheme="minorEastAsia"/>
          <w:b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val="mn-MN"/>
        </w:rPr>
        <w:t>Оператородорхойлох хэлбэр</w:t>
      </w:r>
    </w:p>
    <w:p w14:paraId="5313004D" w14:textId="3F131E07" w:rsidR="00637AA3" w:rsidRPr="00637AA3" w:rsidRDefault="00637AA3" w:rsidP="00637AA3">
      <w:pPr>
        <w:pStyle w:val="ListParagraph"/>
        <w:numPr>
          <w:ilvl w:val="1"/>
          <w:numId w:val="3"/>
        </w:numPr>
        <w:spacing w:after="140" w:line="240" w:lineRule="auto"/>
        <w:ind w:left="2498"/>
        <w:jc w:val="both"/>
        <w:rPr>
          <w:rFonts w:eastAsiaTheme="minorEastAsia"/>
          <w:b/>
          <w:color w:val="00000A"/>
          <w:sz w:val="24"/>
          <w:szCs w:val="24"/>
        </w:rPr>
      </w:pPr>
      <w:r w:rsidRPr="00637AA3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return-type operator op(</w:t>
      </w:r>
      <w:r w:rsidRPr="00637AA3">
        <w:rPr>
          <w:rFonts w:ascii="Times New Roman" w:eastAsia="Times New Roman" w:hAnsi="Times New Roman" w:cs="Times New Roman"/>
          <w:b/>
          <w:color w:val="00000A"/>
          <w:sz w:val="24"/>
          <w:szCs w:val="24"/>
          <w:highlight w:val="yellow"/>
        </w:rPr>
        <w:t>class-name object</w:t>
      </w:r>
      <w:r w:rsidRPr="00637AA3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);</w:t>
      </w:r>
    </w:p>
    <w:p w14:paraId="3683848F" w14:textId="5B73BA8C" w:rsidR="00637AA3" w:rsidRPr="00637AA3" w:rsidRDefault="00637AA3" w:rsidP="00637AA3">
      <w:pPr>
        <w:pStyle w:val="ListParagraph"/>
        <w:numPr>
          <w:ilvl w:val="1"/>
          <w:numId w:val="3"/>
        </w:numPr>
        <w:spacing w:after="140" w:line="240" w:lineRule="auto"/>
        <w:ind w:left="2498"/>
        <w:jc w:val="both"/>
        <w:rPr>
          <w:rFonts w:eastAsiaTheme="minorEastAsia"/>
          <w:b/>
          <w:color w:val="00000A"/>
          <w:sz w:val="24"/>
          <w:szCs w:val="24"/>
        </w:rPr>
      </w:pPr>
      <w:r w:rsidRPr="00637AA3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return-type operator op(</w:t>
      </w:r>
      <w:r w:rsidRPr="00637AA3">
        <w:rPr>
          <w:rFonts w:ascii="Times New Roman" w:eastAsia="Times New Roman" w:hAnsi="Times New Roman" w:cs="Times New Roman"/>
          <w:b/>
          <w:color w:val="00000A"/>
          <w:sz w:val="24"/>
          <w:szCs w:val="24"/>
          <w:highlight w:val="yellow"/>
        </w:rPr>
        <w:t>class-name &amp;</w:t>
      </w:r>
      <w:r w:rsidRPr="00637AA3">
        <w:rPr>
          <w:rFonts w:ascii="Times New Roman" w:eastAsia="Times New Roman" w:hAnsi="Times New Roman" w:cs="Times New Roman"/>
          <w:b/>
          <w:color w:val="00000A"/>
          <w:sz w:val="24"/>
          <w:szCs w:val="24"/>
          <w:highlight w:val="yellow"/>
        </w:rPr>
        <w:t>object</w:t>
      </w:r>
      <w:r w:rsidRPr="00637AA3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);</w:t>
      </w:r>
    </w:p>
    <w:p w14:paraId="214D2776" w14:textId="01C87C0F" w:rsidR="00637AA3" w:rsidRPr="0015178F" w:rsidRDefault="00637AA3" w:rsidP="00637AA3">
      <w:pPr>
        <w:pStyle w:val="ListParagraph"/>
        <w:numPr>
          <w:ilvl w:val="1"/>
          <w:numId w:val="3"/>
        </w:numPr>
        <w:spacing w:after="140" w:line="240" w:lineRule="auto"/>
        <w:ind w:left="2498"/>
        <w:jc w:val="both"/>
        <w:rPr>
          <w:rFonts w:eastAsiaTheme="minorEastAsia"/>
          <w:color w:val="00000A"/>
          <w:sz w:val="24"/>
          <w:szCs w:val="24"/>
        </w:rPr>
      </w:pPr>
      <w:r w:rsidRPr="00637AA3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return-type operator op(</w:t>
      </w:r>
      <w:r w:rsidRPr="00637AA3">
        <w:rPr>
          <w:rFonts w:ascii="Times New Roman" w:eastAsia="Times New Roman" w:hAnsi="Times New Roman" w:cs="Times New Roman"/>
          <w:b/>
          <w:color w:val="00000A"/>
          <w:sz w:val="24"/>
          <w:szCs w:val="24"/>
          <w:highlight w:val="yellow"/>
        </w:rPr>
        <w:t>const class-name &amp;</w:t>
      </w:r>
      <w:r w:rsidRPr="00637AA3">
        <w:rPr>
          <w:rFonts w:ascii="Times New Roman" w:eastAsia="Times New Roman" w:hAnsi="Times New Roman" w:cs="Times New Roman"/>
          <w:b/>
          <w:color w:val="00000A"/>
          <w:sz w:val="24"/>
          <w:szCs w:val="24"/>
          <w:highlight w:val="yellow"/>
        </w:rPr>
        <w:t>object</w:t>
      </w:r>
      <w:r w:rsidRPr="00637AA3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55DA9888" w14:textId="77777777" w:rsidR="00637AA3" w:rsidRPr="00637AA3" w:rsidRDefault="00637AA3" w:rsidP="00637AA3">
      <w:pPr>
        <w:spacing w:after="0" w:line="240" w:lineRule="auto"/>
        <w:ind w:left="1418"/>
        <w:jc w:val="both"/>
        <w:rPr>
          <w:rFonts w:eastAsiaTheme="minorEastAsia"/>
          <w:b/>
          <w:bCs/>
          <w:color w:val="00000A"/>
          <w:sz w:val="24"/>
          <w:szCs w:val="24"/>
        </w:rPr>
      </w:pPr>
    </w:p>
    <w:p w14:paraId="60676D48" w14:textId="73D1C076" w:rsidR="00CB394F" w:rsidRDefault="6C5FB5BA" w:rsidP="15622ADD">
      <w:pPr>
        <w:spacing w:before="240" w:after="12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15622ADD">
        <w:rPr>
          <w:rFonts w:ascii="Times New Roman" w:eastAsia="Times New Roman" w:hAnsi="Times New Roman" w:cs="Times New Roman"/>
          <w:color w:val="00000A"/>
          <w:sz w:val="28"/>
          <w:szCs w:val="28"/>
          <w:lang w:val="mn-MN"/>
        </w:rPr>
        <w:t xml:space="preserve">4. </w:t>
      </w:r>
      <w:r w:rsidRPr="15622ADD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mn-MN"/>
        </w:rPr>
        <w:t>ХЭРЭГЖҮҮЛЭЛТ</w:t>
      </w:r>
    </w:p>
    <w:p w14:paraId="45F5981E" w14:textId="2FEA826D" w:rsidR="00A103DE" w:rsidRDefault="005D4421" w:rsidP="00A103DE">
      <w:pPr>
        <w:spacing w:after="1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44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mn-MN"/>
        </w:rPr>
        <w:t>Хоёр хэмжээст матрицийг илэрхийлэх класс зарлаж гишүүн өгөгдлүүдийг тохируулах (set), утгыг нь буцаах (get) болон байгуулагч функцүүдийг тодорхойл.</w:t>
      </w:r>
    </w:p>
    <w:p w14:paraId="42BE1212" w14:textId="5F7568E5" w:rsidR="00D63C1D" w:rsidRPr="00D63C1D" w:rsidRDefault="00CC4100" w:rsidP="00D63C1D">
      <w:pPr>
        <w:spacing w:after="1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object w:dxaOrig="9595" w:dyaOrig="4406" w14:anchorId="143565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220.5pt" o:ole="">
            <v:imagedata r:id="rId7" o:title=""/>
          </v:shape>
          <o:OLEObject Type="Embed" ProgID="Word.OpenDocumentText.12" ShapeID="_x0000_i1025" DrawAspect="Content" ObjectID="_1697368044" r:id="rId8"/>
        </w:object>
      </w:r>
    </w:p>
    <w:bookmarkStart w:id="0" w:name="_MON_1696764943"/>
    <w:bookmarkEnd w:id="0"/>
    <w:p w14:paraId="53FA7AB9" w14:textId="1ECB997A" w:rsidR="00D63C1D" w:rsidRDefault="00CC4100" w:rsidP="00D63C1D">
      <w:pPr>
        <w:spacing w:after="1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object w:dxaOrig="9595" w:dyaOrig="4775" w14:anchorId="652DE3F5">
          <v:shape id="_x0000_i1026" type="#_x0000_t75" style="width:480pt;height:239.25pt" o:ole="">
            <v:imagedata r:id="rId9" o:title=""/>
          </v:shape>
          <o:OLEObject Type="Embed" ProgID="Word.OpenDocumentText.12" ShapeID="_x0000_i1026" DrawAspect="Content" ObjectID="_1697368045" r:id="rId10"/>
        </w:object>
      </w:r>
    </w:p>
    <w:p w14:paraId="03CB984B" w14:textId="400551F5" w:rsidR="00CC4100" w:rsidRPr="00CC4100" w:rsidRDefault="00CC4100" w:rsidP="00CC4100">
      <w:pPr>
        <w:spacing w:after="1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mn-M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mn-MN"/>
        </w:rPr>
        <w:t>Дараах операторуудыг дахин тодорхойл.</w:t>
      </w:r>
    </w:p>
    <w:p w14:paraId="32DED730" w14:textId="42ED0358" w:rsidR="00C542C1" w:rsidRPr="00424B7D" w:rsidRDefault="00C542C1" w:rsidP="00424B7D">
      <w:pPr>
        <w:spacing w:after="140" w:line="240" w:lineRule="auto"/>
        <w:jc w:val="center"/>
        <w:rPr>
          <w:rFonts w:eastAsiaTheme="minorEastAsia"/>
          <w:color w:val="000000" w:themeColor="text1"/>
          <w:sz w:val="24"/>
          <w:szCs w:val="24"/>
          <w:lang w:val="mn-MN"/>
        </w:rPr>
      </w:pPr>
      <w:bookmarkStart w:id="1" w:name="_GoBack"/>
      <w:bookmarkEnd w:id="1"/>
    </w:p>
    <w:p w14:paraId="63531646" w14:textId="16E5107D" w:rsidR="00CB394F" w:rsidRDefault="6C5FB5BA" w:rsidP="15622ADD">
      <w:pPr>
        <w:spacing w:line="24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15622ADD">
        <w:rPr>
          <w:rFonts w:ascii="Times New Roman" w:eastAsia="Times New Roman" w:hAnsi="Times New Roman" w:cs="Times New Roman"/>
          <w:color w:val="00000A"/>
          <w:sz w:val="28"/>
          <w:szCs w:val="28"/>
          <w:lang w:val="mn-MN"/>
        </w:rPr>
        <w:t xml:space="preserve">5. </w:t>
      </w:r>
      <w:r w:rsidRPr="15622ADD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mn-MN"/>
        </w:rPr>
        <w:t>ДҮГНЭЛТ</w:t>
      </w:r>
    </w:p>
    <w:p w14:paraId="08CA2761" w14:textId="48E67B2E" w:rsidR="00CB394F" w:rsidRPr="00D3126C" w:rsidRDefault="6C5FB5BA" w:rsidP="15622AD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</w:pPr>
      <w:r w:rsidRPr="15622ADD">
        <w:rPr>
          <w:rFonts w:ascii="Times New Roman" w:eastAsia="Times New Roman" w:hAnsi="Times New Roman" w:cs="Times New Roman"/>
          <w:color w:val="00000A"/>
          <w:sz w:val="24"/>
          <w:szCs w:val="24"/>
          <w:lang w:val="mn"/>
        </w:rPr>
        <w:t xml:space="preserve">Энэхүү лабораторын ажлын асуултуудын хүрээнд </w:t>
      </w:r>
      <w:r w:rsidRPr="15622ADD">
        <w:rPr>
          <w:rFonts w:ascii="Times New Roman" w:eastAsia="Times New Roman" w:hAnsi="Times New Roman" w:cs="Times New Roman"/>
          <w:color w:val="00000A"/>
          <w:sz w:val="24"/>
          <w:szCs w:val="24"/>
        </w:rPr>
        <w:t>Employee</w:t>
      </w:r>
      <w:r w:rsidRPr="15622ADD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 xml:space="preserve"> буюу ажилтан гэх класс</w:t>
      </w:r>
      <w:r w:rsidR="00B96A18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ыг илүү сайжруулж, түүнийг ашигласан жижиг хэмжээний програм хөгжүүлсэн</w:t>
      </w:r>
      <w:r w:rsidRPr="15622ADD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.</w:t>
      </w:r>
      <w:r w:rsidR="00B96A18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 xml:space="preserve"> Тухайн классын сайжруулахдаа </w:t>
      </w:r>
      <w:r w:rsidR="00B96A18" w:rsidRPr="00B96A18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классын нэр:char[20], албан тушаал:char[10] гэсэн гишүүн өгөгдлийг хаяган хувьсагч болгон өөрчилж</w:t>
      </w:r>
      <w:r w:rsidR="00B96A18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,</w:t>
      </w:r>
      <w:r w:rsidR="00B96A18" w:rsidRPr="00B96A18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 xml:space="preserve"> гараас өгсөн тэмдэгтийн цуваатай яг ижил урттай санах ой</w:t>
      </w:r>
      <w:r w:rsidR="00D3126C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г</w:t>
      </w:r>
      <w:r w:rsidR="00B96A18" w:rsidRPr="00B96A18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 xml:space="preserve"> new оп</w:t>
      </w:r>
      <w:r w:rsidR="00B96A18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ератор ашиглан нөөцөлдөг болгосон. Энэ нь санах ойг үр ашигтай ашиглаж байгаа</w:t>
      </w:r>
      <w:r w:rsidR="00D22D66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 xml:space="preserve"> хэрэг бөгөөд гараас ямар ч хэмжээтэй тэмдэгтийн цувааг оруу</w:t>
      </w:r>
      <w:r w:rsidR="002205BC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лах боломжийг олгох юм</w:t>
      </w:r>
      <w:r w:rsidR="00B96A18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.</w:t>
      </w:r>
      <w:r w:rsidR="00D3126C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 xml:space="preserve"> Мөн жижиг хэмжээний эрэмбэлэлтийн програм хөгжүүлэх дээ объектын хаяган хүснэгт үүсгэж</w:t>
      </w:r>
      <w:r w:rsidR="00E20256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, хаягийг ашигласан эрэмбэл</w:t>
      </w:r>
      <w:r w:rsidR="00CA0D40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сэн.</w:t>
      </w:r>
    </w:p>
    <w:p w14:paraId="66016903" w14:textId="597AE8AA" w:rsidR="00CB394F" w:rsidRDefault="6C5FB5BA" w:rsidP="15622ADD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15622ADD">
        <w:rPr>
          <w:rFonts w:ascii="Times New Roman" w:eastAsia="Times New Roman" w:hAnsi="Times New Roman" w:cs="Times New Roman"/>
          <w:color w:val="00000A"/>
          <w:sz w:val="28"/>
          <w:szCs w:val="28"/>
          <w:lang w:val="mn-MN"/>
        </w:rPr>
        <w:t xml:space="preserve">6. </w:t>
      </w:r>
      <w:r w:rsidRPr="15622ADD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mn-MN"/>
        </w:rPr>
        <w:t>АШИГЛАСАН МАТЕРИАЛ</w:t>
      </w:r>
    </w:p>
    <w:p w14:paraId="12304B0F" w14:textId="062833AA" w:rsidR="00CB394F" w:rsidRDefault="6C5FB5BA" w:rsidP="15622ADD">
      <w:pPr>
        <w:spacing w:after="140" w:line="24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15622ADD">
        <w:rPr>
          <w:rFonts w:ascii="Times New Roman" w:eastAsia="Times New Roman" w:hAnsi="Times New Roman" w:cs="Times New Roman"/>
          <w:color w:val="00000A"/>
          <w:sz w:val="24"/>
          <w:szCs w:val="24"/>
          <w:lang w:val="mn-MN"/>
        </w:rPr>
        <w:t>1. Объект хандлагат технологийн С++ програмчлал, Ж.Пүрэв, 2008, Улаанбаатар.</w:t>
      </w:r>
    </w:p>
    <w:p w14:paraId="674B693F" w14:textId="3B947CC6" w:rsidR="004D3AD4" w:rsidRPr="004D3AD4" w:rsidRDefault="004D3AD4" w:rsidP="15622ADD">
      <w:pPr>
        <w:spacing w:after="140" w:line="24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2. </w:t>
      </w:r>
      <w:hyperlink r:id="rId11" w:history="1">
        <w:r w:rsidRPr="003317C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https://www.tutorialspoint.com/cplusplus/cpp_overloading.htm</w:t>
        </w:r>
      </w:hyperlink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</w:p>
    <w:p w14:paraId="2C078E63" w14:textId="4BBC7642" w:rsidR="00CB394F" w:rsidRDefault="6C5FB5BA" w:rsidP="008E6836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mn-MN"/>
        </w:rPr>
      </w:pPr>
      <w:r w:rsidRPr="15622ADD">
        <w:rPr>
          <w:rFonts w:ascii="Times New Roman" w:eastAsia="Times New Roman" w:hAnsi="Times New Roman" w:cs="Times New Roman"/>
          <w:color w:val="00000A"/>
          <w:sz w:val="28"/>
          <w:szCs w:val="28"/>
          <w:lang w:val="mn-MN"/>
        </w:rPr>
        <w:t xml:space="preserve">7. </w:t>
      </w:r>
      <w:r w:rsidR="00C31AF7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mn-MN"/>
        </w:rPr>
        <w:t>ХАВСРАЛ</w:t>
      </w:r>
    </w:p>
    <w:p w14:paraId="1EC54A01" w14:textId="49E8436E" w:rsidR="00424B7D" w:rsidRDefault="00424B7D" w:rsidP="00175B40">
      <w:pPr>
        <w:spacing w:before="240" w:after="120" w:line="240" w:lineRule="auto"/>
        <w:jc w:val="center"/>
      </w:pPr>
    </w:p>
    <w:p w14:paraId="3D9980B0" w14:textId="2269A4E9" w:rsidR="00175B40" w:rsidRDefault="00175B40" w:rsidP="00175B40">
      <w:pPr>
        <w:spacing w:before="240" w:after="120" w:line="240" w:lineRule="auto"/>
        <w:jc w:val="center"/>
      </w:pPr>
    </w:p>
    <w:p w14:paraId="0C0A810F" w14:textId="57C101A9" w:rsidR="00175B40" w:rsidRDefault="00175B40" w:rsidP="00175B40">
      <w:pPr>
        <w:spacing w:before="240" w:after="120" w:line="240" w:lineRule="auto"/>
        <w:jc w:val="center"/>
      </w:pPr>
    </w:p>
    <w:p w14:paraId="13F8A9C8" w14:textId="7061171F" w:rsidR="00175B40" w:rsidRDefault="00175B40" w:rsidP="00175B40">
      <w:pPr>
        <w:spacing w:before="240" w:after="120" w:line="240" w:lineRule="auto"/>
        <w:jc w:val="center"/>
      </w:pPr>
    </w:p>
    <w:p w14:paraId="419F53E9" w14:textId="73005F9E" w:rsidR="00175B40" w:rsidRDefault="00175B40" w:rsidP="00175B40">
      <w:pPr>
        <w:spacing w:before="240" w:after="120" w:line="240" w:lineRule="auto"/>
        <w:jc w:val="center"/>
      </w:pPr>
    </w:p>
    <w:sectPr w:rsidR="00175B40" w:rsidSect="00D237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5432E"/>
    <w:multiLevelType w:val="hybridMultilevel"/>
    <w:tmpl w:val="06460C6C"/>
    <w:lvl w:ilvl="0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">
    <w:nsid w:val="16FB4EEF"/>
    <w:multiLevelType w:val="hybridMultilevel"/>
    <w:tmpl w:val="1166EBD4"/>
    <w:lvl w:ilvl="0" w:tplc="D2CA14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CF5A6BC6">
      <w:start w:val="1"/>
      <w:numFmt w:val="lowerLetter"/>
      <w:lvlText w:val="%2."/>
      <w:lvlJc w:val="left"/>
      <w:pPr>
        <w:ind w:left="1440" w:hanging="360"/>
      </w:pPr>
    </w:lvl>
    <w:lvl w:ilvl="2" w:tplc="F160A6FA">
      <w:start w:val="1"/>
      <w:numFmt w:val="lowerRoman"/>
      <w:lvlText w:val="%3."/>
      <w:lvlJc w:val="right"/>
      <w:pPr>
        <w:ind w:left="2160" w:hanging="180"/>
      </w:pPr>
    </w:lvl>
    <w:lvl w:ilvl="3" w:tplc="515E0890">
      <w:start w:val="1"/>
      <w:numFmt w:val="decimal"/>
      <w:lvlText w:val="%4."/>
      <w:lvlJc w:val="left"/>
      <w:pPr>
        <w:ind w:left="2880" w:hanging="360"/>
      </w:pPr>
    </w:lvl>
    <w:lvl w:ilvl="4" w:tplc="C1068E06">
      <w:start w:val="1"/>
      <w:numFmt w:val="lowerLetter"/>
      <w:lvlText w:val="%5."/>
      <w:lvlJc w:val="left"/>
      <w:pPr>
        <w:ind w:left="3600" w:hanging="360"/>
      </w:pPr>
    </w:lvl>
    <w:lvl w:ilvl="5" w:tplc="197CF6C6">
      <w:start w:val="1"/>
      <w:numFmt w:val="lowerRoman"/>
      <w:lvlText w:val="%6."/>
      <w:lvlJc w:val="right"/>
      <w:pPr>
        <w:ind w:left="4320" w:hanging="180"/>
      </w:pPr>
    </w:lvl>
    <w:lvl w:ilvl="6" w:tplc="C2E2CC7A">
      <w:start w:val="1"/>
      <w:numFmt w:val="decimal"/>
      <w:lvlText w:val="%7."/>
      <w:lvlJc w:val="left"/>
      <w:pPr>
        <w:ind w:left="5040" w:hanging="360"/>
      </w:pPr>
    </w:lvl>
    <w:lvl w:ilvl="7" w:tplc="FB966740">
      <w:start w:val="1"/>
      <w:numFmt w:val="lowerLetter"/>
      <w:lvlText w:val="%8."/>
      <w:lvlJc w:val="left"/>
      <w:pPr>
        <w:ind w:left="5760" w:hanging="360"/>
      </w:pPr>
    </w:lvl>
    <w:lvl w:ilvl="8" w:tplc="96E442F2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C61158"/>
    <w:multiLevelType w:val="hybridMultilevel"/>
    <w:tmpl w:val="4E4AF5DC"/>
    <w:lvl w:ilvl="0" w:tplc="86DAC172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hint="default"/>
        <w:sz w:val="28"/>
      </w:rPr>
    </w:lvl>
    <w:lvl w:ilvl="1" w:tplc="10D2AC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D415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367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964B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FA4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CEB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36AA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AE25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6E2889"/>
    <w:multiLevelType w:val="hybridMultilevel"/>
    <w:tmpl w:val="9C62DCB6"/>
    <w:lvl w:ilvl="0" w:tplc="CB04DA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EC80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96BE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A892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D4DB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CCA9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F823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2C88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ABA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3B0C13"/>
    <w:multiLevelType w:val="hybridMultilevel"/>
    <w:tmpl w:val="051439F2"/>
    <w:lvl w:ilvl="0" w:tplc="5B1832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796E54"/>
    <w:rsid w:val="0001203C"/>
    <w:rsid w:val="00043B0D"/>
    <w:rsid w:val="00082D71"/>
    <w:rsid w:val="000938B6"/>
    <w:rsid w:val="000A56B3"/>
    <w:rsid w:val="000F671F"/>
    <w:rsid w:val="00126E2F"/>
    <w:rsid w:val="00132546"/>
    <w:rsid w:val="0015178F"/>
    <w:rsid w:val="001638DB"/>
    <w:rsid w:val="00175B40"/>
    <w:rsid w:val="001A0604"/>
    <w:rsid w:val="001A401D"/>
    <w:rsid w:val="001C6555"/>
    <w:rsid w:val="001D53B9"/>
    <w:rsid w:val="00213340"/>
    <w:rsid w:val="002205BC"/>
    <w:rsid w:val="00231822"/>
    <w:rsid w:val="002C6D6F"/>
    <w:rsid w:val="002D2D6D"/>
    <w:rsid w:val="002F5930"/>
    <w:rsid w:val="00307B49"/>
    <w:rsid w:val="00307DAF"/>
    <w:rsid w:val="00317603"/>
    <w:rsid w:val="003B49F3"/>
    <w:rsid w:val="003D2878"/>
    <w:rsid w:val="003E0956"/>
    <w:rsid w:val="00424B7D"/>
    <w:rsid w:val="004506CA"/>
    <w:rsid w:val="004536CC"/>
    <w:rsid w:val="004A4123"/>
    <w:rsid w:val="004D3AD4"/>
    <w:rsid w:val="004E6C0A"/>
    <w:rsid w:val="00527896"/>
    <w:rsid w:val="005473BB"/>
    <w:rsid w:val="0057683B"/>
    <w:rsid w:val="005D4421"/>
    <w:rsid w:val="005D50A9"/>
    <w:rsid w:val="005E179F"/>
    <w:rsid w:val="005E40F6"/>
    <w:rsid w:val="005E7D15"/>
    <w:rsid w:val="00612481"/>
    <w:rsid w:val="0062337E"/>
    <w:rsid w:val="00637AA3"/>
    <w:rsid w:val="00695605"/>
    <w:rsid w:val="006B19EC"/>
    <w:rsid w:val="006D29C0"/>
    <w:rsid w:val="006E11A1"/>
    <w:rsid w:val="0070196F"/>
    <w:rsid w:val="007B649B"/>
    <w:rsid w:val="007C43EE"/>
    <w:rsid w:val="008C293B"/>
    <w:rsid w:val="008E6836"/>
    <w:rsid w:val="00933057"/>
    <w:rsid w:val="00981AB2"/>
    <w:rsid w:val="00985D2B"/>
    <w:rsid w:val="00986B07"/>
    <w:rsid w:val="009B2A2D"/>
    <w:rsid w:val="009F1A33"/>
    <w:rsid w:val="00A103DE"/>
    <w:rsid w:val="00A55756"/>
    <w:rsid w:val="00B0386E"/>
    <w:rsid w:val="00B25480"/>
    <w:rsid w:val="00B70438"/>
    <w:rsid w:val="00B96A18"/>
    <w:rsid w:val="00BC732A"/>
    <w:rsid w:val="00C31AF7"/>
    <w:rsid w:val="00C404FF"/>
    <w:rsid w:val="00C542C1"/>
    <w:rsid w:val="00C55764"/>
    <w:rsid w:val="00C741F6"/>
    <w:rsid w:val="00C945B7"/>
    <w:rsid w:val="00CA0D40"/>
    <w:rsid w:val="00CB394F"/>
    <w:rsid w:val="00CC4100"/>
    <w:rsid w:val="00D10281"/>
    <w:rsid w:val="00D22D66"/>
    <w:rsid w:val="00D23737"/>
    <w:rsid w:val="00D3126C"/>
    <w:rsid w:val="00D63C1D"/>
    <w:rsid w:val="00D83C47"/>
    <w:rsid w:val="00DB559F"/>
    <w:rsid w:val="00DE4BD0"/>
    <w:rsid w:val="00DF23CA"/>
    <w:rsid w:val="00E03F84"/>
    <w:rsid w:val="00E15586"/>
    <w:rsid w:val="00E20256"/>
    <w:rsid w:val="00E530AC"/>
    <w:rsid w:val="00E77AEA"/>
    <w:rsid w:val="00E85D7E"/>
    <w:rsid w:val="00EA3A05"/>
    <w:rsid w:val="00EC3769"/>
    <w:rsid w:val="00EC780F"/>
    <w:rsid w:val="00F32CC8"/>
    <w:rsid w:val="00F47918"/>
    <w:rsid w:val="00F67DFD"/>
    <w:rsid w:val="00F74242"/>
    <w:rsid w:val="15622ADD"/>
    <w:rsid w:val="2C796E54"/>
    <w:rsid w:val="52F8ADF8"/>
    <w:rsid w:val="6C5FB5BA"/>
    <w:rsid w:val="700A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6E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4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5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4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5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2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9B1NUM0700@num.edu.mn" TargetMode="External"/><Relationship Id="rId11" Type="http://schemas.openxmlformats.org/officeDocument/2006/relationships/hyperlink" Target="https://www.tutorialspoint.com/cplusplus/cpp_overloading.htm" TargetMode="Externa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ERDENEBAATAR BAGABANDI</dc:creator>
  <cp:lastModifiedBy>Bagaa</cp:lastModifiedBy>
  <cp:revision>143</cp:revision>
  <cp:lastPrinted>2021-10-26T07:49:00Z</cp:lastPrinted>
  <dcterms:created xsi:type="dcterms:W3CDTF">2021-10-19T08:46:00Z</dcterms:created>
  <dcterms:modified xsi:type="dcterms:W3CDTF">2021-11-02T06:19:00Z</dcterms:modified>
</cp:coreProperties>
</file>