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BERITA ACARA SERAH TERIMA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hari Jumat, tanggal dua puluh dua, bulan Desember, tahun dua ribu dua puluh tiga, melalui Pertemuan secara daring dengan Zoom Meeting, kami yang bertanda tangan dibawah ini: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Hardian Indrajati, SST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Peran</w:t>
        <w:tab/>
        <w:t xml:space="preserve">: Klien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 disebut PIHAK PERTAMA.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Kelompok 4 RPL 3SD1</w:t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Peran</w:t>
        <w:tab/>
        <w:t xml:space="preserve">: Tim Pengembang Modul SDGs INDAH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 disebut  PIHAK KEDUA.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KEDUA menyerahkan hasil pengembangan Modul SDGs INDAH kepada PIHAK PERTAMA dan PIHAK PERTAMA menyatakan telah menerima pekerjaan tersebut dari PIHAK KEDUA berupa Modul SDGs INDAH.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Demikianlah berita acara serah terima proyek pekerjaan ini dibuat, sejak dilakukan penandatanganan berita acara ini, sehingga hasil pekerjaan tersebut menjadi tanggung jawab PIHAK PERTAMA untuk digunakan sebagaimana semestinya.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PIHAK PERTAMA,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Hardian Indrajati, SST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PIHAK KEDUA,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238185</wp:posOffset>
                  </wp:positionV>
                  <wp:extent cx="776288" cy="61906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8" cy="61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Sultan Hafiz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