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B42FD">
      <w:pPr>
        <w:pStyle w:val="2"/>
      </w:pPr>
      <w:r>
        <w:t>TechCorp Engineering Standards</w:t>
      </w:r>
    </w:p>
    <w:p w14:paraId="22D227E7">
      <w:pPr>
        <w:pStyle w:val="3"/>
      </w:pPr>
      <w:r>
        <w:t>1. Code Review Policy</w:t>
      </w:r>
    </w:p>
    <w:p w14:paraId="13843D62">
      <w:r>
        <w:t>All code changes must be reviewed by at least two engineers before merging. Pull requests must include unit tests with minimum 80% code coverage. Reviews must be completed within 24 business hours of submission. The author must not merge their own pull request.</w:t>
      </w:r>
    </w:p>
    <w:p w14:paraId="0726D706">
      <w:pPr>
        <w:pStyle w:val="3"/>
      </w:pPr>
      <w:r>
        <w:t>2. Deployment Process</w:t>
      </w:r>
    </w:p>
    <w:p w14:paraId="3991A79E">
      <w:r>
        <w:t>Production deployments are permitted Monday through Thursday between 9 AM and 2 PM ET. Friday deployments require VP of Engineering approval. All deployments must go through staging environment first with a minimum 4-hour soak period. Rollback procedures must be documented before any production deployment.</w:t>
      </w:r>
    </w:p>
    <w:p w14:paraId="70DE65AB">
      <w:pPr>
        <w:pStyle w:val="3"/>
      </w:pPr>
      <w:r>
        <w:t>3. Incident Severity Levels</w:t>
      </w:r>
    </w:p>
    <w:p w14:paraId="3CCA3C1F">
      <w:r>
        <w:t>SEV-1: Complete service outage affecting all customers. Response time: 15 minutes. SEV-2: Major feature degradation affecting more than 25% of customers. Response time: 30 minutes. SEV-3: Minor feature issue affecting less than 25% of customers. Response time: 4 hours. SEV-4: Cosmetic or non-urgent issues. Response time: next business day.</w:t>
      </w:r>
    </w:p>
    <w:p w14:paraId="2900CE56">
      <w:pPr>
        <w:pStyle w:val="3"/>
      </w:pPr>
      <w:r>
        <w:t>4. Tech Stack Standards</w:t>
      </w:r>
    </w:p>
    <w:p w14:paraId="084C2EC3">
      <w:r>
        <w:t>Backend services must use Python 3.11+ or Go 1.21+. All APIs must follow RESTful conventions with OpenAPI 3.0 documentation. PostgreSQL is the primary database. Redis is approved for caching. New technology additions require Architecture Review Board approval.</w:t>
      </w:r>
    </w:p>
    <w:p w14:paraId="3F9860CB">
      <w:pPr>
        <w:pStyle w:val="3"/>
      </w:pPr>
      <w:r>
        <w:t>5. On-Call Rotation</w:t>
      </w:r>
    </w:p>
    <w:p w14:paraId="0C78952B">
      <w:r>
        <w:t>Engineers participate in on-call rotations after com</w:t>
      </w:r>
      <w:bookmarkStart w:id="0" w:name="_GoBack"/>
      <w:bookmarkEnd w:id="0"/>
      <w:r>
        <w:t>pleting 6 months of tenure. On-call shifts are one week long, Monday 9 AM to Monday 9 AM. On-call engineers receive</w:t>
      </w:r>
      <w:r>
        <w:rPr>
          <w:rFonts w:hint="default"/>
          <w:lang w:val="en-US"/>
        </w:rPr>
        <w:t xml:space="preserve"> </w:t>
      </w:r>
      <w:r>
        <w:t>$500</w:t>
      </w:r>
      <w:r>
        <w:rPr>
          <w:rFonts w:hint="default"/>
          <w:lang w:val="en-US"/>
        </w:rPr>
        <w:t xml:space="preserve"> per week stipend. On-call engineers receive $200 per incident handled</w:t>
      </w:r>
      <w:r>
        <w:t>. Swapping shifts requires 48 hours advance notice and manager approval.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91515A"/>
    <w:rsid w:val="21B04DD8"/>
    <w:rsid w:val="291B7383"/>
    <w:rsid w:val="7A6265F0"/>
    <w:rsid w:val="7FC6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Nan Bagvan</cp:lastModifiedBy>
  <dcterms:modified xsi:type="dcterms:W3CDTF">2026-04-22T17:44:53Z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38285988EC084AA39CD949ABBFDC6467_12</vt:lpwstr>
  </property>
</Properties>
</file>