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Georgia" w:hAnsi="Georgia" w:cs="Georgia"/>
          <w:b/>
          <w:color w:val="1B1A18"/>
          <w:sz w:val="56"/>
        </w:rPr>
        <w:t>I Know Who I Am</w:t>
      </w:r>
    </w:p>
    <w:p>
      <w:r>
        <w:rPr>
          <w:rFonts w:ascii="Georgia" w:hAnsi="Georgia" w:cs="Georgia"/>
          <w:i/>
          <w:color w:val="3A3630"/>
          <w:sz w:val="28"/>
        </w:rPr>
        <w:t>A practical theology of African urban worship music</w:t>
      </w:r>
    </w:p>
    <w:p>
      <w:r>
        <w:rPr>
          <w:rFonts w:ascii="Calibri" w:hAnsi="Calibri" w:cs="Calibri"/>
          <w:color w:val="6B6358"/>
          <w:sz w:val="22"/>
        </w:rPr>
        <w:t>Presenter: Daniel Baglini    |    Course: African Urban Worship Music    |    Target length: 8 minutes</w:t>
      </w:r>
    </w:p>
    <w:p>
      <w:r>
        <w:rPr>
          <w:rFonts w:ascii="Georgia" w:hAnsi="Georgia" w:cs="Georgia"/>
          <w:b/>
          <w:color w:val="8A4B2A"/>
          <w:sz w:val="28"/>
        </w:rPr>
        <w:t>Thesis</w:t>
      </w:r>
    </w:p>
    <w:p>
      <w:r>
        <w:rPr>
          <w:rFonts w:ascii="Georgia" w:hAnsi="Georgia" w:cs="Georgia"/>
          <w:i/>
          <w:color w:val="1B1A18"/>
          <w:sz w:val="24"/>
        </w:rPr>
        <w:t>“I Know Who I Am” is not just a song about identity. It is a practical theological act that forms believers to live differently in the world. By teaching worshippers who they are before God, the song gives them confidence, dignity, and a sense of responsibility that can move belief into action.</w:t>
      </w:r>
    </w:p>
    <w:p/>
    <w:p>
      <w:r>
        <w:rPr>
          <w:rFonts w:ascii="Georgia" w:hAnsi="Georgia" w:cs="Georgia"/>
          <w:b/>
          <w:color w:val="8A4B2A"/>
          <w:sz w:val="28"/>
        </w:rPr>
        <w:t>Full script</w:t>
      </w:r>
    </w:p>
    <w:p>
      <w:r>
        <w:rPr>
          <w:rFonts w:ascii="Calibri" w:hAnsi="Calibri" w:cs="Calibri"/>
          <w:i/>
          <w:color w:val="6B6358"/>
          <w:sz w:val="22"/>
        </w:rPr>
        <w:t>The script below runs about 8 minutes at a natural pace. Slide cues are bracketed so you can advance without losing your place. The argument moves from identity to action, with the practical theology slide as the hinge.</w:t>
      </w:r>
    </w:p>
    <w:p>
      <w:pPr>
        <w:spacing w:before="240"/>
      </w:pPr>
      <w:r>
        <w:rPr>
          <w:rFonts w:ascii="Calibri" w:hAnsi="Calibri" w:cs="Calibri"/>
          <w:b/>
          <w:color w:val="8A4B2A"/>
          <w:sz w:val="22"/>
        </w:rPr>
        <w:t>[Slide 1]</w:t>
      </w:r>
    </w:p>
    <w:p>
      <w:pPr>
        <w:spacing w:after="120"/>
      </w:pPr>
      <w:r>
        <w:rPr>
          <w:rFonts w:ascii="Calibri" w:hAnsi="Calibri" w:cs="Calibri"/>
          <w:color w:val="1B1A18"/>
          <w:sz w:val="24"/>
        </w:rPr>
        <w:t>Good afternoon. The song I want to spend these eight minutes with is “I Know Who I Am” by Sinach. My argument is this. It is not just a song about identity. It is a practical theological act. By teaching worshippers who they are before God, the song gives them confidence, dignity, and a sense of responsibility that can move belief into action. That move from belief to action is what I want to show you.</w:t>
      </w:r>
    </w:p>
    <w:p>
      <w:pPr>
        <w:spacing w:before="240"/>
      </w:pPr>
      <w:r>
        <w:rPr>
          <w:rFonts w:ascii="Calibri" w:hAnsi="Calibri" w:cs="Calibri"/>
          <w:b/>
          <w:color w:val="8A4B2A"/>
          <w:sz w:val="22"/>
        </w:rPr>
        <w:t>[Slide 2]</w:t>
      </w:r>
    </w:p>
    <w:p>
      <w:pPr>
        <w:spacing w:after="120"/>
      </w:pPr>
      <w:r>
        <w:rPr>
          <w:rFonts w:ascii="Calibri" w:hAnsi="Calibri" w:cs="Calibri"/>
          <w:color w:val="1B1A18"/>
          <w:sz w:val="24"/>
        </w:rPr>
        <w:t>When you hear “I Know Who I Am” in a church in Lagos, Nairobi, Accra, Houston, or London, people do not just listen. They sing. They raise their hands. They repeat the same lines until those lines feel like their own.</w:t>
      </w:r>
    </w:p>
    <w:p>
      <w:pPr>
        <w:spacing w:after="120"/>
      </w:pPr>
      <w:r>
        <w:rPr>
          <w:rFonts w:ascii="Calibri" w:hAnsi="Calibri" w:cs="Calibri"/>
          <w:color w:val="1B1A18"/>
          <w:sz w:val="24"/>
        </w:rPr>
        <w:t>That repetition is practical theology happening in real time. It is not theology as theory. It is theology as practice. The song is training people, in the act of worship, to carry a new identity out the door with them on Monday morning. That is the thread I want to follow through the rest of the talk.</w:t>
      </w:r>
    </w:p>
    <w:p>
      <w:pPr>
        <w:spacing w:before="240"/>
      </w:pPr>
      <w:r>
        <w:rPr>
          <w:rFonts w:ascii="Calibri" w:hAnsi="Calibri" w:cs="Calibri"/>
          <w:b/>
          <w:color w:val="8A4B2A"/>
          <w:sz w:val="22"/>
        </w:rPr>
        <w:t>[Slide 3]</w:t>
      </w:r>
    </w:p>
    <w:p>
      <w:pPr>
        <w:spacing w:after="120"/>
      </w:pPr>
      <w:r>
        <w:rPr>
          <w:rFonts w:ascii="Calibri" w:hAnsi="Calibri" w:cs="Calibri"/>
          <w:color w:val="1B1A18"/>
          <w:sz w:val="24"/>
        </w:rPr>
        <w:t>Quick context. Sinach is a Nigerian gospel artist associated with Christ Embassy, one of the large Pentecostal networks on the continent. “I Know Who I Am” came out in 2014 and has moved well beyond Nigeria. You hear it in Kenyan worship services, in Ghanaian Sunday gatherings, in African diaspora churches in the United States and Europe, and in non African churches that simply picked it up because it works.</w:t>
      </w:r>
    </w:p>
    <w:p>
      <w:pPr>
        <w:spacing w:after="120"/>
      </w:pPr>
      <w:r>
        <w:rPr>
          <w:rFonts w:ascii="Calibri" w:hAnsi="Calibri" w:cs="Calibri"/>
          <w:color w:val="1B1A18"/>
          <w:sz w:val="24"/>
        </w:rPr>
        <w:t>The song is a good example of African worship music traveling transnationally. And critically for my argument, it was built for participation. It was never designed to sit on a shelf. It was designed to be sung by a whole room together. That matters because formation is what a room full of voices does to you. So let me start with what the song is doing, musically.</w:t>
      </w:r>
    </w:p>
    <w:p>
      <w:pPr>
        <w:spacing w:before="240"/>
      </w:pPr>
      <w:r>
        <w:rPr>
          <w:rFonts w:ascii="Calibri" w:hAnsi="Calibri" w:cs="Calibri"/>
          <w:b/>
          <w:color w:val="8A4B2A"/>
          <w:sz w:val="22"/>
        </w:rPr>
        <w:t>[Slide 4]</w:t>
      </w:r>
    </w:p>
    <w:p>
      <w:pPr>
        <w:spacing w:after="120"/>
      </w:pPr>
      <w:r>
        <w:rPr>
          <w:rFonts w:ascii="Calibri" w:hAnsi="Calibri" w:cs="Calibri"/>
          <w:color w:val="1B1A18"/>
          <w:sz w:val="24"/>
        </w:rPr>
        <w:t>Four features stand out. First, repetition. The chorus returns to the same claims over and over. Second, call and response. A worship leader sets the line, the congregation answers, the energy builds. Third, rhythm and groove. This is not a slow hymn. It moves. People clap, sway, and step with it. Fourth, the worship is embodied. You are not singing it from your head. You are singing it with your whole body.</w:t>
      </w:r>
    </w:p>
    <w:p>
      <w:pPr>
        <w:spacing w:after="120"/>
      </w:pPr>
      <w:r>
        <w:rPr>
          <w:rFonts w:ascii="Calibri" w:hAnsi="Calibri" w:cs="Calibri"/>
          <w:color w:val="1B1A18"/>
          <w:sz w:val="24"/>
        </w:rPr>
        <w:t>These features are not decoration. They are the machinery that makes this song formative rather than merely expressive. Now, with that machinery in mind, I want to look at what the song is actually claiming.</w:t>
      </w:r>
    </w:p>
    <w:p>
      <w:pPr>
        <w:spacing w:before="240"/>
      </w:pPr>
      <w:r>
        <w:rPr>
          <w:rFonts w:ascii="Calibri" w:hAnsi="Calibri" w:cs="Calibri"/>
          <w:b/>
          <w:color w:val="8A4B2A"/>
          <w:sz w:val="22"/>
        </w:rPr>
        <w:t>[Slide 5]</w:t>
      </w:r>
    </w:p>
    <w:p>
      <w:pPr>
        <w:spacing w:after="120"/>
      </w:pPr>
      <w:r>
        <w:rPr>
          <w:rFonts w:ascii="Calibri" w:hAnsi="Calibri" w:cs="Calibri"/>
          <w:color w:val="1B1A18"/>
          <w:sz w:val="24"/>
        </w:rPr>
        <w:t>Here is what the song says. The lyrics are plain and first person. “I know who God says I am.” “I am holy.” “I am righteous.” “I am so rich.” These are not descriptions of someone else. They are claims a worshipper makes about themselves, out loud, and the room makes them together.</w:t>
      </w:r>
    </w:p>
    <w:p>
      <w:pPr>
        <w:spacing w:after="120"/>
      </w:pPr>
      <w:r>
        <w:rPr>
          <w:rFonts w:ascii="Calibri" w:hAnsi="Calibri" w:cs="Calibri"/>
          <w:color w:val="1B1A18"/>
          <w:sz w:val="24"/>
        </w:rPr>
        <w:t>That is already unusual. Most of the identities we carry around with us are handed to us by other people. In this song, worshippers speak a new identity in their own voice, in public, and hear everyone else speak it back. The identity being claimed is communal, embodied, and on its way to becoming practice. And that is where I want to push the argument further.</w:t>
      </w:r>
    </w:p>
    <w:p>
      <w:pPr>
        <w:spacing w:before="240"/>
      </w:pPr>
      <w:r>
        <w:rPr>
          <w:rFonts w:ascii="Calibri" w:hAnsi="Calibri" w:cs="Calibri"/>
          <w:b/>
          <w:color w:val="8A4B2A"/>
          <w:sz w:val="22"/>
        </w:rPr>
        <w:t>[Slide 6]</w:t>
      </w:r>
    </w:p>
    <w:p>
      <w:pPr>
        <w:spacing w:after="120"/>
      </w:pPr>
      <w:r>
        <w:rPr>
          <w:rFonts w:ascii="Calibri" w:hAnsi="Calibri" w:cs="Calibri"/>
          <w:color w:val="1B1A18"/>
          <w:sz w:val="24"/>
        </w:rPr>
        <w:t>This is the center of the talk. What we are watching in “I Know Who I Am” is practical theology. Let me break that into three moves.</w:t>
      </w:r>
    </w:p>
    <w:p>
      <w:pPr>
        <w:spacing w:after="120"/>
      </w:pPr>
      <w:r>
        <w:rPr>
          <w:rFonts w:ascii="Calibri" w:hAnsi="Calibri" w:cs="Calibri"/>
          <w:color w:val="1B1A18"/>
          <w:sz w:val="24"/>
        </w:rPr>
        <w:t>First, the song names identity. It gives worshippers specific language about who they are before God: holy, righteous, loved, chosen. That is not abstract theology. That is theology handed to people in a form they can actually use.</w:t>
      </w:r>
    </w:p>
    <w:p>
      <w:pPr>
        <w:spacing w:after="120"/>
      </w:pPr>
      <w:r>
        <w:rPr>
          <w:rFonts w:ascii="Calibri" w:hAnsi="Calibri" w:cs="Calibri"/>
          <w:color w:val="1B1A18"/>
          <w:sz w:val="24"/>
        </w:rPr>
        <w:t>Second, the song forms disposition. Singing those words week after week shapes how people carry themselves. Confidence, dignity, and a sense of what they owe each other stop being moods and become habits. The congregation is rehearsing a way of standing in the world.</w:t>
      </w:r>
    </w:p>
    <w:p>
      <w:pPr>
        <w:spacing w:after="120"/>
      </w:pPr>
      <w:r>
        <w:rPr>
          <w:rFonts w:ascii="Calibri" w:hAnsi="Calibri" w:cs="Calibri"/>
          <w:color w:val="1B1A18"/>
          <w:sz w:val="24"/>
        </w:rPr>
        <w:t>Third, the song shapes practice. Identity that is sung becomes identity that is lived. Worshippers leave the room and show up at work, at home, and in public life with a different story about who they are. That is worship as formation. Belief that becomes action.</w:t>
      </w:r>
    </w:p>
    <w:p>
      <w:pPr>
        <w:spacing w:before="240"/>
      </w:pPr>
      <w:r>
        <w:rPr>
          <w:rFonts w:ascii="Calibri" w:hAnsi="Calibri" w:cs="Calibri"/>
          <w:b/>
          <w:color w:val="8A4B2A"/>
          <w:sz w:val="22"/>
        </w:rPr>
        <w:t>[Slide 7]</w:t>
      </w:r>
    </w:p>
    <w:p>
      <w:pPr>
        <w:spacing w:after="120"/>
      </w:pPr>
      <w:r>
        <w:rPr>
          <w:rFonts w:ascii="Calibri" w:hAnsi="Calibri" w:cs="Calibri"/>
          <w:color w:val="1B1A18"/>
          <w:sz w:val="24"/>
        </w:rPr>
        <w:t>So why does this matter beyond the song? Three reasons. First, it changes how we talk about music in Christian life. Music is not the warm up before the sermon. It can be the teaching. It can shape belief, not just decorate it.</w:t>
      </w:r>
    </w:p>
    <w:p>
      <w:pPr>
        <w:spacing w:after="120"/>
      </w:pPr>
      <w:r>
        <w:rPr>
          <w:rFonts w:ascii="Calibri" w:hAnsi="Calibri" w:cs="Calibri"/>
          <w:color w:val="1B1A18"/>
          <w:sz w:val="24"/>
        </w:rPr>
        <w:t>Second, this is belief in action. If I have stood in a room full of people and said I am holy, I am righteous, I am loved, I have a harder time walking out and acting as if none of that is true. The song gives worshippers moral agency. It raises the floor for how they show up the rest of the week.</w:t>
      </w:r>
    </w:p>
    <w:p>
      <w:pPr>
        <w:spacing w:after="120"/>
      </w:pPr>
      <w:r>
        <w:rPr>
          <w:rFonts w:ascii="Calibri" w:hAnsi="Calibri" w:cs="Calibri"/>
          <w:color w:val="1B1A18"/>
          <w:sz w:val="24"/>
        </w:rPr>
        <w:t>Third, it is public Christian witness. A congregation that sings this song together does not only encourage each other on Sunday. They move into Monday with a shared confidence, a shared sense of dignity, and a shared responsibility to one another and to the world around them. One song, sung together, becomes a practiced way of being Christian in public.</w:t>
      </w:r>
    </w:p>
    <w:p>
      <w:pPr>
        <w:spacing w:before="240"/>
      </w:pPr>
      <w:r>
        <w:rPr>
          <w:rFonts w:ascii="Calibri" w:hAnsi="Calibri" w:cs="Calibri"/>
          <w:b/>
          <w:color w:val="8A4B2A"/>
          <w:sz w:val="22"/>
        </w:rPr>
        <w:t>[Slide 8]</w:t>
      </w:r>
    </w:p>
    <w:p>
      <w:pPr>
        <w:spacing w:after="120"/>
      </w:pPr>
      <w:r>
        <w:rPr>
          <w:rFonts w:ascii="Calibri" w:hAnsi="Calibri" w:cs="Calibri"/>
          <w:color w:val="1B1A18"/>
          <w:sz w:val="24"/>
        </w:rPr>
        <w:t>So to close. “I Know Who I Am” is a worship song, yes. But it is more than that. It is a piece of practical theology set to a beat. Every time a congregation sings it, they are being formed. They are learning to carry a new identity and a new responsibility out into their lives.</w:t>
      </w:r>
    </w:p>
    <w:p>
      <w:pPr>
        <w:spacing w:after="120"/>
      </w:pPr>
      <w:r>
        <w:rPr>
          <w:rFonts w:ascii="Calibri" w:hAnsi="Calibri" w:cs="Calibri"/>
          <w:color w:val="1B1A18"/>
          <w:sz w:val="24"/>
        </w:rPr>
        <w:t>That is what African urban worship music does at its best. It does not only express faith. It trains people to live it, and it sends them out to live it together. I think that is why one song, written by one Nigerian artist, has ended up shaping Sunday mornings, and then Monday mornings, all over the world.</w:t>
      </w:r>
    </w:p>
    <w:p>
      <w:pPr>
        <w:spacing w:before="240"/>
      </w:pPr>
      <w:r>
        <w:rPr>
          <w:rFonts w:ascii="Calibri" w:hAnsi="Calibri" w:cs="Calibri"/>
          <w:b/>
          <w:color w:val="8A4B2A"/>
          <w:sz w:val="22"/>
        </w:rPr>
        <w:t>[Slide 9]</w:t>
      </w:r>
    </w:p>
    <w:p>
      <w:pPr>
        <w:spacing w:after="120"/>
      </w:pPr>
      <w:r>
        <w:rPr>
          <w:rFonts w:ascii="Calibri" w:hAnsi="Calibri" w:cs="Calibri"/>
          <w:color w:val="1B1A18"/>
          <w:sz w:val="24"/>
        </w:rPr>
        <w:t>Thank you. The sources I used are on the slide, and I am happy to take questions.</w:t>
      </w:r>
    </w:p>
    <w:p/>
    <w:p>
      <w:r>
        <w:rPr>
          <w:rFonts w:ascii="Calibri" w:hAnsi="Calibri" w:cs="Calibri"/>
          <w:i/>
          <w:color w:val="6B6358"/>
          <w:sz w:val="20"/>
        </w:rPr>
        <w:t>Approximate spoken word count: 989 words.</w:t>
      </w:r>
    </w:p>
    <w:p>
      <w:r>
        <w:br w:type="page"/>
      </w:r>
    </w:p>
    <w:p>
      <w:r>
        <w:rPr>
          <w:rFonts w:ascii="Georgia" w:hAnsi="Georgia" w:cs="Georgia"/>
          <w:b/>
          <w:color w:val="1B1A18"/>
          <w:sz w:val="32"/>
        </w:rPr>
        <w:t>Bibliography</w:t>
      </w:r>
    </w:p>
    <w:p>
      <w:pPr>
        <w:pStyle w:val="ListNumber"/>
      </w:pPr>
      <w:r>
        <w:rPr>
          <w:rFonts w:ascii="Calibri" w:hAnsi="Calibri" w:cs="Calibri"/>
          <w:color w:val="1B1A18"/>
          <w:sz w:val="22"/>
        </w:rPr>
        <w:t>Ajose, Toyin. “Multitracking the Spirit: Musicality, Prayer Chants and Pentecostal Spirituality in Nigeria.” Harvard Divinity School, 2025.</w:t>
      </w:r>
    </w:p>
    <w:p>
      <w:pPr>
        <w:pStyle w:val="ListNumber"/>
      </w:pPr>
      <w:r>
        <w:rPr>
          <w:rFonts w:ascii="Calibri" w:hAnsi="Calibri" w:cs="Calibri"/>
          <w:color w:val="1B1A18"/>
          <w:sz w:val="22"/>
        </w:rPr>
        <w:t>Ajose, Toyin Samuel. “Liturgical traditions and transitions: Congregational hymn singing in Nigerian Pentecostal churches.” Journal of the Association of Nigerian Musicologists, 2025.</w:t>
      </w:r>
    </w:p>
    <w:p>
      <w:pPr>
        <w:pStyle w:val="ListNumber"/>
      </w:pPr>
      <w:r>
        <w:rPr>
          <w:rFonts w:ascii="Calibri" w:hAnsi="Calibri" w:cs="Calibri"/>
          <w:color w:val="1B1A18"/>
          <w:sz w:val="22"/>
        </w:rPr>
        <w:t>Ajose, Toyin Samuel. “‘Me I no go suffer’: Christian songs and prosperity gospel among Yoruba Pentecostals in Southwest Nigeria.”</w:t>
      </w:r>
    </w:p>
    <w:p>
      <w:pPr>
        <w:pStyle w:val="ListNumber"/>
      </w:pPr>
      <w:r>
        <w:rPr>
          <w:rFonts w:ascii="Calibri" w:hAnsi="Calibri" w:cs="Calibri"/>
          <w:color w:val="1B1A18"/>
          <w:sz w:val="22"/>
        </w:rPr>
        <w:t>Ayodeji, Oluwafemi Emmanuel. Ecstasy, Holiness and Spiritual Warfare: Yorùbá Pentecostal Music Experience. Durham University, 2019.</w:t>
      </w:r>
    </w:p>
    <w:p>
      <w:pPr>
        <w:pStyle w:val="ListNumber"/>
      </w:pPr>
      <w:r>
        <w:rPr>
          <w:rFonts w:ascii="Calibri" w:hAnsi="Calibri" w:cs="Calibri"/>
          <w:color w:val="1B1A18"/>
          <w:sz w:val="22"/>
        </w:rPr>
        <w:t>Course materials and lecture framing. African Urban Worship Music. Yale Divinity School.</w:t>
      </w:r>
    </w:p>
    <w:p>
      <w:pPr>
        <w:pStyle w:val="ListNumber"/>
      </w:pPr>
      <w:r>
        <w:rPr>
          <w:rFonts w:ascii="Calibri" w:hAnsi="Calibri" w:cs="Calibri"/>
          <w:color w:val="1B1A18"/>
          <w:sz w:val="22"/>
        </w:rPr>
        <w:t>King, Roberta Rose, Jean Ngoya Kidula, James R. Krabill, and Thomas Oduro. Music in the Life of the African Church. Waco, TX: Baylor University Press, 2008.</w:t>
      </w:r>
    </w:p>
    <w:p>
      <w:pPr>
        <w:pStyle w:val="ListNumber"/>
      </w:pPr>
      <w:r>
        <w:rPr>
          <w:rFonts w:ascii="Calibri" w:hAnsi="Calibri" w:cs="Calibri"/>
          <w:color w:val="1B1A18"/>
          <w:sz w:val="22"/>
        </w:rPr>
        <w:t>Rotimi, Oti Alaba. “The Role of Music in African Pentecostal Churches in Southwestern Nigeria.”</w:t>
      </w:r>
    </w:p>
    <w:p>
      <w:pPr>
        <w:pStyle w:val="ListNumber"/>
      </w:pPr>
      <w:r>
        <w:rPr>
          <w:rFonts w:ascii="Calibri" w:hAnsi="Calibri" w:cs="Calibri"/>
          <w:color w:val="1B1A18"/>
          <w:sz w:val="22"/>
        </w:rPr>
        <w:t>Sinach. “I Know Who I Am.” Official music video, 2014. https://www.youtube.com/watch?v=frtZ4XfoXxM.</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