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11678.999999999998" w:type="dxa"/>
        <w:jc w:val="center"/>
        <w:tblLayout w:type="fixed"/>
        <w:tblLook w:val="0600"/>
      </w:tblPr>
      <w:tblGrid>
        <w:gridCol w:w="1137.6000000000001"/>
        <w:gridCol w:w="10541.399999999998"/>
        <w:tblGridChange w:id="0">
          <w:tblGrid>
            <w:gridCol w:w="1137.6000000000001"/>
            <w:gridCol w:w="10541.399999999998"/>
          </w:tblGrid>
        </w:tblGridChange>
      </w:tblGrid>
      <w:tr>
        <w:trPr>
          <w:cantSplit w:val="0"/>
          <w:trHeight w:val="4359.722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ПРАВИТЕЛЬСТВО РОССИЙСКОЙ ФЕДЕРАЦИИ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НАЦИОНАЛЬНЫЙ ИССЛЕДОВАТЕЛЬСКИЙ УНИВЕРСИТЕТ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«ВЫСШАЯ ШКОЛА ЭКОНОМИКИ» 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{{faculty}}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{{department}}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360"/>
              <w:gridCol w:w="4575"/>
              <w:gridCol w:w="255"/>
              <w:gridCol w:w="4905"/>
              <w:gridCol w:w="255"/>
              <w:tblGridChange w:id="0">
                <w:tblGrid>
                  <w:gridCol w:w="360"/>
                  <w:gridCol w:w="4575"/>
                  <w:gridCol w:w="255"/>
                  <w:gridCol w:w="4905"/>
                  <w:gridCol w:w="255"/>
                </w:tblGrid>
              </w:tblGridChange>
            </w:tblGrid>
            <w:tr>
              <w:trPr>
                <w:cantSplit w:val="0"/>
                <w:trHeight w:val="338.9648437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СОГЛАСОВАНО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УТВЕРЖДЕНО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{{teacher_status}}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{{head_teacher_status}}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____________________{{teacher_name}}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«____» __________________ {{year}} г.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____________________{{head_teacher_name}}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«____» __________________ {{year}} г.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60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41.0" w:type="dxa"/>
              <w:jc w:val="left"/>
              <w:tblLayout w:type="fixed"/>
              <w:tblLook w:val="0600"/>
            </w:tblPr>
            <w:tblGrid>
              <w:gridCol w:w="10541"/>
              <w:tblGridChange w:id="0">
                <w:tblGrid>
                  <w:gridCol w:w="105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{{project_name}}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Техническое задание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ЛИСТ УТВЕРЖДЕНИЯ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RU.17701729.{{chapter}}.{{class}}-01 ТЗ 01-1-ЛУ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50.85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Исполнитель: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{{student_status}}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___________________ {{student_name}}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«____» __________________ {{year}} г.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{{year}}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78.999999999998" w:type="dxa"/>
        <w:jc w:val="center"/>
        <w:tblLayout w:type="fixed"/>
        <w:tblLook w:val="0600"/>
      </w:tblPr>
      <w:tblGrid>
        <w:gridCol w:w="1137.6000000000001"/>
        <w:gridCol w:w="10541.399999999998"/>
        <w:tblGridChange w:id="0">
          <w:tblGrid>
            <w:gridCol w:w="1137.6000000000001"/>
            <w:gridCol w:w="10541.3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УТВЕРЖДЁН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RU.17701729.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{{chapter}}.{{class}}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-01 ТЗ 01-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0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79.2" w:type="dxa"/>
              <w:jc w:val="righ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9.6"/>
              <w:gridCol w:w="489.6"/>
              <w:tblGridChange w:id="0">
                <w:tblGrid>
                  <w:gridCol w:w="489.6"/>
                  <w:gridCol w:w="489.6"/>
                </w:tblGrid>
              </w:tblGridChange>
            </w:tblGrid>
            <w:tr>
              <w:trPr>
                <w:cantSplit w:val="1"/>
                <w:trHeight w:val="1984.32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312420" cy="760476"/>
                            <wp:effectExtent b="0" l="0" r="0" t="0"/>
                            <wp:docPr id="37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 rot="-5400000">
                                      <a:off x="4860000" y="3603000"/>
                                      <a:ext cx="9720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Подп. и дата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312420" cy="760476"/>
                            <wp:effectExtent b="0" l="0" r="0" t="0"/>
                            <wp:docPr id="37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760476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416.96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312419" cy="779505"/>
                            <wp:effectExtent b="0" l="0" r="0" t="0"/>
                            <wp:docPr id="36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 rot="-5400000">
                                      <a:off x="4860000" y="3603000"/>
                                      <a:ext cx="9720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Инв. № дубл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312419" cy="779505"/>
                            <wp:effectExtent b="0" l="0" r="0" t="0"/>
                            <wp:docPr id="36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19" cy="7795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416.96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312420" cy="751332"/>
                            <wp:effectExtent b="0" l="0" r="0" t="0"/>
                            <wp:docPr id="39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 rot="-5400000">
                                      <a:off x="4860000" y="3603000"/>
                                      <a:ext cx="9720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Взам. инв. №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312420" cy="751332"/>
                            <wp:effectExtent b="0" l="0" r="0" t="0"/>
                            <wp:docPr id="39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751332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984.32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312419" cy="774845"/>
                            <wp:effectExtent b="0" l="0" r="0" t="0"/>
                            <wp:docPr id="3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 rot="-5400000">
                                      <a:off x="4860000" y="3603000"/>
                                      <a:ext cx="9720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Подп. и дата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312419" cy="774845"/>
                            <wp:effectExtent b="0" l="0" r="0" t="0"/>
                            <wp:docPr id="38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19" cy="7748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416.96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mc:AlternateContent>
                      <mc:Choice Requires="wpg">
                        <w:drawing>
                          <wp:inline distB="114300" distT="114300" distL="114300" distR="114300">
                            <wp:extent cx="312419" cy="774845"/>
                            <wp:effectExtent b="0" l="0" r="0" t="0"/>
                            <wp:docPr id="40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 rot="-5400000">
                                      <a:off x="4860000" y="3603000"/>
                                      <a:ext cx="9720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Инв. № подл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114300" distT="114300" distL="114300" distR="114300">
                            <wp:extent cx="312419" cy="774845"/>
                            <wp:effectExtent b="0" l="0" r="0" t="0"/>
                            <wp:docPr id="40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19" cy="7748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541.0" w:type="dxa"/>
              <w:jc w:val="left"/>
              <w:tblLayout w:type="fixed"/>
              <w:tblLook w:val="0600"/>
            </w:tblPr>
            <w:tblGrid>
              <w:gridCol w:w="10541"/>
              <w:tblGridChange w:id="0">
                <w:tblGrid>
                  <w:gridCol w:w="10541"/>
                </w:tblGrid>
              </w:tblGridChange>
            </w:tblGrid>
            <w:tr>
              <w:trPr>
                <w:cantSplit w:val="0"/>
                <w:trHeight w:val="2285.85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{{project_name}}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Техническое задание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RU.17701729.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{{chapter}}.{{class}}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-01 ТЗ 01-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Листов: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59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202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Times New Roman" w:cs="Times New Roman" w:eastAsia="Times New Roman" w:hAnsi="Times New Roman"/>
          <w:sz w:val="2"/>
          <w:szCs w:val="2"/>
        </w:rPr>
        <w:sectPr>
          <w:headerReference r:id="rId12" w:type="default"/>
          <w:footerReference r:id="rId13" w:type="default"/>
          <w:pgSz w:h="15840" w:w="12240" w:orient="portrait"/>
          <w:pgMar w:bottom="849.5999999999999" w:top="1411.2" w:left="0" w:right="561.6" w:header="720" w:footer="7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Настоящее Техническое задание на разработку «{{project_name}}»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hyperlink w:anchor="bookmark=id.4k668n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разделе «Введение» указано наименование и краткая характеристика области применения программы.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разделе «Основания для разработки» указаны документы, на основании которых ведется разработка, а также наименование темы разработки.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Раздел «Стадии и этапы разработки» содержит стадии и этапы разработки, их содержание и сроки,  а также указывает лица, ответственные за их выполнение.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разделе «Порядок контроля и приемки» указаны общие требования к приемке работы, а также зафиксированы все допустимые при этом виды испытаний.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Настоящий документ разработан в соответствии с требованиями: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19.101-77</w:t>
      </w:r>
      <w:hyperlink w:anchor="bookmark=id.1mrcu0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: Виды программ и программных документов.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19.102-77</w:t>
      </w:r>
      <w:hyperlink w:anchor="bookmark=id.46r0co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: Стадии разработки.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19.103-77</w:t>
      </w:r>
      <w:hyperlink w:anchor="bookmark=id.2lwamvv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: Обозначения программ и программных документов.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19.104-78</w:t>
      </w:r>
      <w:hyperlink w:anchor="bookmark=id.111kx3o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  <w:t xml:space="preserve">: Основные надписи.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19.105-78</w:t>
      </w:r>
      <w:hyperlink w:anchor="bookmark=id.3l18frh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tl w:val="0"/>
        </w:rPr>
        <w:t xml:space="preserve">: Общие требования к программным документам.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19.106-78</w:t>
      </w:r>
      <w:hyperlink w:anchor="bookmark=id.206ipza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rtl w:val="0"/>
        </w:rPr>
        <w:t xml:space="preserve">: Требования к программным документам, выполненным печатным способом.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19.201-78</w:t>
      </w:r>
      <w:hyperlink w:anchor="bookmark=id.4k668n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: Техническое задание. Требования к содержанию и оформлению.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ГОСТ 19.602-78</w:t>
      </w:r>
      <w:hyperlink w:anchor="bookmark=id.2zbgiuw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tl w:val="0"/>
        </w:rPr>
        <w:t xml:space="preserve">: Правила дублирования, учета и хранения программных документов, выполненных печатным способом. 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Изменения к настоящему техническому заданию должны быть оформлены согласно ГОСТ 19.603-78</w:t>
      </w:r>
      <w:hyperlink w:anchor="bookmark=id.1egqt2p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rtl w:val="0"/>
        </w:rPr>
        <w:t xml:space="preserve"> и ГОСТ 19.604-78</w:t>
      </w:r>
      <w:hyperlink w:anchor="bookmark=id.3ygebqi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highlight w:val="red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tabs>
              <w:tab w:val="right" w:leader="none" w:pos="10540.800000000001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Наименование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Краткая характеристика области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ОСНОВАНИЯ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Документ(ы), на основании которого(ых) ведётся разработка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Наименование темы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НАЗНАЧЕНИЕ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Функциональное 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Эксплуатационное 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4.1.1. Требования к составу выполняемых функций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4.1.2. Требования к организации входных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4.1.3. Требования к организации выходных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4.1.4. Требования к временным характеристикам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4.1.5. Требования к интерфейсу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4.4.1. Требования к серверному оборудованию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4.4.2. Требования к клиентскому оборудованию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Требования к маркировке и упаковке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 Требования к транспортированию и хранению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ТРЕБОВАНИЯ К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Предварительный состав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Специальные требования к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ТЕХНИКО-ЭКОНОМИЧЕСКИЕ ПОКАЗАТЕЛИ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Ориентировочная экономическая эффективность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Предполагаемая годовая потребность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leader="none" w:pos="10540.800000000001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Экономические преимущества разработки по сравнению с лучшими отечественными и зарубежными образцами или аналогами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СТАДИИ И ЭТАПЫ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 Стадии разработки, этапы и содержание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ПОРЯДОК КОНТРОЛЯ И ПРИЁМКИ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8.1. Виды испытаний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 Общие требования к приёмке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leader="none" w:pos="10540.800000000001"/>
            </w:tabs>
            <w:spacing w:before="200" w:line="240" w:lineRule="auto"/>
            <w:ind w:left="0" w:firstLine="0"/>
            <w:rPr>
              <w:b w:val="1"/>
            </w:rPr>
          </w:pPr>
          <w:hyperlink w:anchor="_heading=h.3vac5u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ТЕРМИНЫ И СОКРАЩЕНИЯ.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_heading=h.3vac5uf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3"/>
        </w:numPr>
        <w:ind w:left="72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8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Наименование программы: «{{project_name}}».</w:t>
      </w:r>
    </w:p>
    <w:p w:rsidR="00000000" w:rsidDel="00000000" w:rsidP="00000000" w:rsidRDefault="00000000" w:rsidRPr="00000000" w14:paraId="0000008D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Краткое наименование программы: «{{project_short_name}}»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Краткая характеристика области применения</w:t>
      </w:r>
    </w:p>
    <w:p w:rsidR="00000000" w:rsidDel="00000000" w:rsidP="00000000" w:rsidRDefault="00000000" w:rsidRPr="00000000" w14:paraId="0000008F">
      <w:pPr>
        <w:spacing w:after="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«{{project_short_name}}» - {{description}}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Документ(ы), на основании которого(ых) ведётся разработка</w:t>
      </w:r>
    </w:p>
    <w:p w:rsidR="00000000" w:rsidDel="00000000" w:rsidP="00000000" w:rsidRDefault="00000000" w:rsidRPr="00000000" w14:paraId="00000092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Основанием для разработки является учебный план подготовки бакалавров по направлению 09.03.04 «Программная инженерия» и утвержденная научным руководителем.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Наименование темы разработки</w:t>
      </w:r>
    </w:p>
    <w:p w:rsidR="00000000" w:rsidDel="00000000" w:rsidP="00000000" w:rsidRDefault="00000000" w:rsidRPr="00000000" w14:paraId="0000009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Наименование темы разработки – «{{project_name}}».</w:t>
      </w:r>
    </w:p>
    <w:p w:rsidR="00000000" w:rsidDel="00000000" w:rsidP="00000000" w:rsidRDefault="00000000" w:rsidRPr="00000000" w14:paraId="0000009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Наименование темы разработки на английском языке: «{{project_english_name}}»</w:t>
      </w:r>
    </w:p>
    <w:p w:rsidR="00000000" w:rsidDel="00000000" w:rsidP="00000000" w:rsidRDefault="00000000" w:rsidRPr="00000000" w14:paraId="0000009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Условное обозначение темы разработки - «{{project_short_name}}».</w:t>
      </w:r>
    </w:p>
    <w:p w:rsidR="00000000" w:rsidDel="00000000" w:rsidP="00000000" w:rsidRDefault="00000000" w:rsidRPr="00000000" w14:paraId="00000097">
      <w:pPr>
        <w:pStyle w:val="Heading1"/>
        <w:ind w:left="0" w:firstLine="720"/>
        <w:jc w:val="left"/>
        <w:rPr/>
      </w:pPr>
      <w:bookmarkStart w:colFirst="0" w:colLast="0" w:name="_heading=h.2s8eyo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9E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Требования к составу выполняемых функций</w:t>
      </w:r>
    </w:p>
    <w:p w:rsidR="00000000" w:rsidDel="00000000" w:rsidP="00000000" w:rsidRDefault="00000000" w:rsidRPr="00000000" w14:paraId="0000009F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Требования к организации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Требования к организации выходных данных</w:t>
      </w:r>
    </w:p>
    <w:p w:rsidR="00000000" w:rsidDel="00000000" w:rsidP="00000000" w:rsidRDefault="00000000" w:rsidRPr="00000000" w14:paraId="000000A1">
      <w:pPr>
        <w:ind w:left="540" w:firstLine="720"/>
        <w:jc w:val="both"/>
        <w:rPr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Требования к временным характеристикам</w:t>
      </w:r>
    </w:p>
    <w:p w:rsidR="00000000" w:rsidDel="00000000" w:rsidP="00000000" w:rsidRDefault="00000000" w:rsidRPr="00000000" w14:paraId="000000A3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A5">
      <w:pPr>
        <w:pStyle w:val="Heading2"/>
        <w:ind w:left="0" w:firstLine="0"/>
        <w:rPr>
          <w:sz w:val="2"/>
          <w:szCs w:val="2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A8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Требования к серверному оборудованию</w:t>
      </w:r>
    </w:p>
    <w:p w:rsidR="00000000" w:rsidDel="00000000" w:rsidP="00000000" w:rsidRDefault="00000000" w:rsidRPr="00000000" w14:paraId="000000A9">
      <w:pPr>
        <w:pStyle w:val="Heading2"/>
        <w:numPr>
          <w:ilvl w:val="2"/>
          <w:numId w:val="3"/>
        </w:numPr>
        <w:ind w:left="1440" w:hanging="36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Требования к клиентскому оборудованию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Требования к маркировке и упаковке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Требования к транспортированию и хранению</w:t>
      </w:r>
    </w:p>
    <w:p w:rsidR="00000000" w:rsidDel="00000000" w:rsidP="00000000" w:rsidRDefault="00000000" w:rsidRPr="00000000" w14:paraId="000000AD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Программный продукт должен храниться и транспортироваться на USB-носителе, съёмном SSD или HDD диске, а также в облачном хранилище. При этом требования к транспортированию и хранению совпадают с требованиями к эксплуатации соответствующего носителя информации, установленными его производителем.</w:t>
      </w:r>
    </w:p>
    <w:p w:rsidR="00000000" w:rsidDel="00000000" w:rsidP="00000000" w:rsidRDefault="00000000" w:rsidRPr="00000000" w14:paraId="000000AE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Транспортирование и хранение программных документов должно происходить в соответствии с общими требованиями для печатной продукции: 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В помещении допустимы температура воздуха от 10°С до 30°С и относительная влажность воздуха от 30% до 60%.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Документацию хранят и используют на расстоянии не менее 0.5 от источников тепла и влаги.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Не допускается хранение печатной продукции в помещениях, где находятся агрессивные агенты – растворители, спирт, бензин.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:rsidR="00000000" w:rsidDel="00000000" w:rsidP="00000000" w:rsidRDefault="00000000" w:rsidRPr="00000000" w14:paraId="000000B3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которые предусмотрены Единой системой программной документации и требованиями ГОСТ 19.602-78</w:t>
      </w:r>
      <w:hyperlink w:anchor="bookmark=id.2zbgiuw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tl w:val="0"/>
        </w:rPr>
        <w:t xml:space="preserve"> в частности.</w:t>
      </w:r>
    </w:p>
    <w:p w:rsidR="00000000" w:rsidDel="00000000" w:rsidP="00000000" w:rsidRDefault="00000000" w:rsidRPr="00000000" w14:paraId="000000B4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Других специальных требований к транспортированию и хранению не предъявляется.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Предварительный состав программной документации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«{{project_name}}». Техническое задание (ГОСТ 19.201-78</w:t>
      </w:r>
      <w:hyperlink w:anchor="bookmark=id.4k668n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«{{project_name}}». Пояснительная записка (ГОСТ 19.404-79</w:t>
      </w:r>
      <w:hyperlink w:anchor="bookmark=id.xvir7l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[25]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«{{project_name}}». Программа и методика испытаний (ГОСТ 19.301-79</w:t>
      </w:r>
      <w:hyperlink w:anchor="bookmark=id.3hv69ve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[26]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«{{project_name}}». Текст программы (ГОСТ 19.401-78</w:t>
      </w:r>
      <w:hyperlink w:anchor="bookmark=id.1x0gk3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[27]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«{{project_name}}». Руководство оператора (ГОСТ 19.505-79</w:t>
      </w:r>
      <w:hyperlink w:anchor="bookmark=id.4h042r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[28]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Специальные требования к программной документации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Документы к программе должны быть выполнены в соответствии с ГОСТ 19.106-78 и ГОСТами к каждому виду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Документация и программа также сдается в электронном виде в формате .pdf или .docx. в архиве формата .zip или .rar;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Данная документация перед защитой курсовой работы должна быть загружена в информационно-образовательную среду LMS (Learning management system) НИУ ВШЭ и должна пройти проверку в системе Антиплагиат.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Ориентировочная экономическая эффективность</w:t>
      </w:r>
    </w:p>
    <w:p w:rsidR="00000000" w:rsidDel="00000000" w:rsidP="00000000" w:rsidRDefault="00000000" w:rsidRPr="00000000" w14:paraId="000000C3">
      <w:pPr>
        <w:spacing w:after="6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В рамках проекта расчёт экономической эффективности программного продукта не производился.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Предполагаемая годовая потребность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heading=h.32hioqz" w:id="34"/>
      <w:bookmarkEnd w:id="34"/>
      <w:r w:rsidDel="00000000" w:rsidR="00000000" w:rsidRPr="00000000">
        <w:rPr>
          <w:rtl w:val="0"/>
        </w:rPr>
        <w:t xml:space="preserve">Экономические преимущества разработки по сравнению с лучшими отечественными и зарубежными образцами или аналогами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center"/>
        <w:rPr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1hmsyys" w:id="35"/>
      <w:bookmarkEnd w:id="35"/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C9">
      <w:pPr>
        <w:pStyle w:val="Heading1"/>
        <w:numPr>
          <w:ilvl w:val="1"/>
          <w:numId w:val="3"/>
        </w:numPr>
        <w:ind w:left="720" w:hanging="360"/>
        <w:jc w:val="left"/>
        <w:rPr/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  <w:t xml:space="preserve">Стадии разработки, этапы и содержание работ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Стадии и этапы разработки были выявлены с учетом ГОСТ 19.102-77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7"/>
        <w:gridCol w:w="3107"/>
        <w:gridCol w:w="4715"/>
        <w:tblGridChange w:id="0">
          <w:tblGrid>
            <w:gridCol w:w="2417"/>
            <w:gridCol w:w="3107"/>
            <w:gridCol w:w="4715"/>
          </w:tblGrid>
        </w:tblGridChange>
      </w:tblGrid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Стадии разработки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Этапы работ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работ</w:t>
            </w:r>
          </w:p>
        </w:tc>
      </w:tr>
      <w:tr>
        <w:trPr>
          <w:cantSplit w:val="0"/>
          <w:trHeight w:val="255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Техническое задание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Подготовительные работы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Постановка задачи.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исходных теоретических материалов.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Обоснование возможности решения поставленной задачи.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структуры входных и выходных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Предварительный выбор методов решения задач.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 утверждение технического задания</w:t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требований к программе.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4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требований к техническим средствам.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стадий, этапов и сроков разработки программы и документации на неё.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Согласование и утверждение технического задания.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Рабочий проект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программы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кода и отладка программы.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программной документации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программных документов в соответствии с требованиями ГОСТ 19.101-77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Испытания программы</w:t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Разработка, согласование и утверждение порядка и методики испытаний.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7"/>
              </w:numPr>
              <w:spacing w:line="276" w:lineRule="auto"/>
              <w:ind w:left="3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Корректировка программы и программной документации по результатам испытаний.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Внедрение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и передача программы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и передача программы и программной документации для сопровождения.</w:t>
            </w:r>
          </w:p>
        </w:tc>
      </w:tr>
    </w:tbl>
    <w:p w:rsidR="00000000" w:rsidDel="00000000" w:rsidP="00000000" w:rsidRDefault="00000000" w:rsidRPr="00000000" w14:paraId="000000EB">
      <w:pPr>
        <w:spacing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Программа и документация к ней разрабатываются к утвержденным срокам защиты курсовой работы (ХХ.ХХ.XXXX).</w:t>
      </w:r>
    </w:p>
    <w:p w:rsidR="00000000" w:rsidDel="00000000" w:rsidP="00000000" w:rsidRDefault="00000000" w:rsidRPr="00000000" w14:paraId="000000EC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Исполнитель – {{</w:t>
      </w:r>
      <w:r w:rsidDel="00000000" w:rsidR="00000000" w:rsidRPr="00000000">
        <w:rPr>
          <w:sz w:val="22"/>
          <w:szCs w:val="22"/>
          <w:rtl w:val="0"/>
        </w:rPr>
        <w:t xml:space="preserve">student_name</w:t>
      </w:r>
      <w:r w:rsidDel="00000000" w:rsidR="00000000" w:rsidRPr="00000000">
        <w:rPr>
          <w:rtl w:val="0"/>
        </w:rPr>
        <w:t xml:space="preserve">}}. </w:t>
      </w:r>
    </w:p>
    <w:p w:rsidR="00000000" w:rsidDel="00000000" w:rsidP="00000000" w:rsidRDefault="00000000" w:rsidRPr="00000000" w14:paraId="000000ED">
      <w:pPr>
        <w:pStyle w:val="Heading1"/>
        <w:ind w:left="0" w:firstLine="0"/>
        <w:jc w:val="left"/>
        <w:rPr>
          <w:b w:val="0"/>
          <w:highlight w:val="green"/>
        </w:rPr>
      </w:pPr>
      <w:bookmarkStart w:colFirst="0" w:colLast="0" w:name="_heading=h.3fwokq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0" w:firstLine="0"/>
        <w:jc w:val="left"/>
        <w:rPr/>
      </w:pPr>
      <w:bookmarkStart w:colFirst="0" w:colLast="0" w:name="_heading=h.1v1yuxt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4f1mdlm" w:id="39"/>
      <w:bookmarkEnd w:id="39"/>
      <w:r w:rsidDel="00000000" w:rsidR="00000000" w:rsidRPr="00000000">
        <w:rPr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F0">
      <w:pPr>
        <w:pStyle w:val="Heading1"/>
        <w:numPr>
          <w:ilvl w:val="1"/>
          <w:numId w:val="3"/>
        </w:numPr>
        <w:spacing w:before="120" w:line="360" w:lineRule="auto"/>
        <w:ind w:left="720" w:hanging="360"/>
        <w:jc w:val="left"/>
        <w:rPr>
          <w:rFonts w:ascii="Times" w:cs="Times" w:eastAsia="Times" w:hAnsi="Times"/>
          <w:b w:val="1"/>
        </w:rPr>
      </w:pPr>
      <w:bookmarkStart w:colFirst="0" w:colLast="0" w:name="_heading=h.sqyw64" w:id="40"/>
      <w:bookmarkEnd w:id="40"/>
      <w:r w:rsidDel="00000000" w:rsidR="00000000" w:rsidRPr="00000000">
        <w:rPr>
          <w:rFonts w:ascii="Times" w:cs="Times" w:eastAsia="Times" w:hAnsi="Times"/>
          <w:rtl w:val="0"/>
        </w:rPr>
        <w:t xml:space="preserve">Виды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Производится проверка программного продукта на корректность выполнения заявленного функционала (функциональное тестирование программы).</w:t>
      </w:r>
    </w:p>
    <w:p w:rsidR="00000000" w:rsidDel="00000000" w:rsidP="00000000" w:rsidRDefault="00000000" w:rsidRPr="00000000" w14:paraId="000000F2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Функционального тестирование осуществляется в соответствии с документом “«{{project_name}}». Программа и методика испытаний (ГОСТ 19.301-78)”.</w:t>
      </w:r>
    </w:p>
    <w:p w:rsidR="00000000" w:rsidDel="00000000" w:rsidP="00000000" w:rsidRDefault="00000000" w:rsidRPr="00000000" w14:paraId="000000F3">
      <w:pPr>
        <w:pStyle w:val="Heading1"/>
        <w:numPr>
          <w:ilvl w:val="1"/>
          <w:numId w:val="3"/>
        </w:numPr>
        <w:spacing w:before="120" w:line="360" w:lineRule="auto"/>
        <w:ind w:left="720" w:hanging="360"/>
        <w:jc w:val="left"/>
        <w:rPr>
          <w:rFonts w:ascii="Times" w:cs="Times" w:eastAsia="Times" w:hAnsi="Times"/>
          <w:b w:val="1"/>
        </w:rPr>
      </w:pPr>
      <w:bookmarkStart w:colFirst="0" w:colLast="0" w:name="_heading=h.3cqmetx" w:id="41"/>
      <w:bookmarkEnd w:id="41"/>
      <w:r w:rsidDel="00000000" w:rsidR="00000000" w:rsidRPr="00000000">
        <w:rPr>
          <w:rFonts w:ascii="Times" w:cs="Times" w:eastAsia="Times" w:hAnsi="Times"/>
          <w:rtl w:val="0"/>
        </w:rPr>
        <w:t xml:space="preserve">Общие требования к приёмке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567"/>
        <w:jc w:val="both"/>
        <w:rPr/>
      </w:pPr>
      <w:r w:rsidDel="00000000" w:rsidR="00000000" w:rsidRPr="00000000">
        <w:rPr>
          <w:rtl w:val="0"/>
        </w:rPr>
        <w:t xml:space="preserve">Приём программного продукта осуществляется только при наличии всех функций, описанных в п. 4.1.1 и их корректной работы с входными данными в соответствии с п. 4.1.2, наличии полной документации к продукту, описанной в п. 5.1., и выполнения к ней специальных требований, описанных в п. 5.2. </w:t>
      </w:r>
    </w:p>
    <w:p w:rsidR="00000000" w:rsidDel="00000000" w:rsidP="00000000" w:rsidRDefault="00000000" w:rsidRPr="00000000" w14:paraId="000000F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jc w:val="right"/>
        <w:rPr/>
      </w:pPr>
      <w:bookmarkStart w:colFirst="0" w:colLast="0" w:name="_heading=h.3tbugp1" w:id="42"/>
      <w:bookmarkEnd w:id="42"/>
      <w:r w:rsidDel="00000000" w:rsidR="00000000" w:rsidRPr="00000000">
        <w:rPr>
          <w:rtl w:val="0"/>
        </w:rPr>
        <w:t xml:space="preserve">ПРИЛОЖЕНИЕ 1.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heading=h.37m2jsg" w:id="43"/>
      <w:bookmarkEnd w:id="43"/>
      <w:r w:rsidDel="00000000" w:rsidR="00000000" w:rsidRPr="00000000">
        <w:rPr>
          <w:rtl w:val="0"/>
        </w:rPr>
        <w:t xml:space="preserve">СПИСОК ИСПОЛЬЗУЕМОЙ ЛИТЕРАТУРЫ.</w:t>
      </w:r>
    </w:p>
    <w:bookmarkStart w:colFirst="0" w:colLast="0" w:name="bookmark=id.1mrcu09" w:id="44"/>
    <w:bookmarkEnd w:id="44"/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19.101-77: Виды программ и программных документов. // Единая система программной документации. – М.: ИПК Издательство стандартов, 2001. </w:t>
      </w:r>
    </w:p>
    <w:bookmarkStart w:colFirst="0" w:colLast="0" w:name="bookmark=id.46r0co2" w:id="45"/>
    <w:bookmarkEnd w:id="45"/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19.102-77: Стадии разработки. // Единая система программной документации. – М.: ИПК Издательство стандартов, 2001. </w:t>
      </w:r>
    </w:p>
    <w:bookmarkStart w:colFirst="0" w:colLast="0" w:name="bookmark=id.2lwamvv" w:id="46"/>
    <w:bookmarkEnd w:id="46"/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19.103-77: Обозначения программ и программных документов. // Единая система программной документации. – М.: ИПК Издательство стандартов, 2001. </w:t>
      </w:r>
    </w:p>
    <w:bookmarkStart w:colFirst="0" w:colLast="0" w:name="bookmark=id.111kx3o" w:id="47"/>
    <w:bookmarkEnd w:id="47"/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19.104-78: Основные надписи. // Единая система программной документации. – М.: ИПК Издательство стандартов, 2001. </w:t>
      </w:r>
    </w:p>
    <w:bookmarkStart w:colFirst="0" w:colLast="0" w:name="bookmark=id.3l18frh" w:id="48"/>
    <w:bookmarkEnd w:id="48"/>
    <w:p w:rsidR="00000000" w:rsidDel="00000000" w:rsidP="00000000" w:rsidRDefault="00000000" w:rsidRPr="00000000" w14:paraId="000000F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19.105-78: Общие требования к программным документам. // Единая система программной документации. – М.: ИПК Издательство стандартов, 2001. </w:t>
      </w:r>
    </w:p>
    <w:bookmarkStart w:colFirst="0" w:colLast="0" w:name="bookmark=id.206ipza" w:id="49"/>
    <w:bookmarkEnd w:id="49"/>
    <w:p w:rsidR="00000000" w:rsidDel="00000000" w:rsidP="00000000" w:rsidRDefault="00000000" w:rsidRPr="00000000" w14:paraId="000000FE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19.106-78: Требования к программным документам, выполненным печатным способом. // Единая система программной документации. – М.: ИПК Издательство стандартов, 2001. </w:t>
      </w:r>
    </w:p>
    <w:bookmarkStart w:colFirst="0" w:colLast="0" w:name="bookmark=id.4k668n3" w:id="50"/>
    <w:bookmarkEnd w:id="50"/>
    <w:p w:rsidR="00000000" w:rsidDel="00000000" w:rsidP="00000000" w:rsidRDefault="00000000" w:rsidRPr="00000000" w14:paraId="000000FF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19.201-78: Техническое задание. Требования к содержанию и оформлению. // Единая система программной документации. – М.: ИПК Издательство стандартов, 2001. </w:t>
      </w:r>
    </w:p>
    <w:bookmarkStart w:colFirst="0" w:colLast="0" w:name="bookmark=id.2zbgiuw" w:id="51"/>
    <w:bookmarkEnd w:id="51"/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19.602-78: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bookmarkStart w:colFirst="0" w:colLast="0" w:name="bookmark=id.1egqt2p" w:id="52"/>
    <w:bookmarkEnd w:id="52"/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19.603-78: Общие правила внесения изменений. // Единая система программной документации. – М.: ИПК Издательство стандартов, 2001. </w:t>
      </w:r>
    </w:p>
    <w:bookmarkStart w:colFirst="0" w:colLast="0" w:name="bookmark=id.3ygebqi" w:id="53"/>
    <w:bookmarkEnd w:id="53"/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19.604-78: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Start w:colFirst="0" w:colLast="0" w:name="bookmark=id.xvir7l" w:id="54"/>
    <w:bookmarkEnd w:id="54"/>
    <w:p w:rsidR="00000000" w:rsidDel="00000000" w:rsidP="00000000" w:rsidRDefault="00000000" w:rsidRPr="00000000" w14:paraId="0000010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19.404-79: Пояснительная записка. Требования к содержанию и оформлению. // Единая система программной документации. – М.: ИПК Издательство стандартов, 2001. </w:t>
      </w:r>
    </w:p>
    <w:bookmarkStart w:colFirst="0" w:colLast="0" w:name="bookmark=id.3hv69ve" w:id="55"/>
    <w:bookmarkEnd w:id="55"/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19.301-79: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bookmarkStart w:colFirst="0" w:colLast="0" w:name="bookmark=id.1x0gk37" w:id="56"/>
    <w:bookmarkEnd w:id="56"/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19.401-78: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bookmarkStart w:colFirst="0" w:colLast="0" w:name="bookmark=id.4h042r0" w:id="57"/>
    <w:bookmarkEnd w:id="57"/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ГОСТ 19.505-79: Руководство оператора. Требования к содержанию и оформлению. // Единая система программной документации. – М.: ИПК Издательство стандартов, 2001.</w:t>
      </w:r>
    </w:p>
    <w:bookmarkStart w:colFirst="0" w:colLast="0" w:name="bookmark=id.1baon6m" w:id="58"/>
    <w:bookmarkEnd w:id="58"/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RFC 5322: Internet Message Format. // Network Working Group. P. Resnick, Ed. Qualcomm Incorporated. October 2008.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https://www.ietf.org/rfc/rfc5322.txt</w:t>
        </w:r>
      </w:hyperlink>
      <w:r w:rsidDel="00000000" w:rsidR="00000000" w:rsidRPr="00000000">
        <w:rPr>
          <w:rtl w:val="0"/>
        </w:rPr>
        <w:t xml:space="preserve"> (дата обращения: 16.10.2022).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  <w:sectPr>
          <w:headerReference r:id="rId15" w:type="default"/>
          <w:footerReference r:id="rId16" w:type="default"/>
          <w:type w:val="nextPage"/>
          <w:pgSz w:h="15840" w:w="12240" w:orient="portrait"/>
          <w:pgMar w:bottom="849.5999999999999" w:top="1411.2" w:left="1137.6000000000001" w:right="561.6" w:header="360" w:footer="72"/>
          <w:pgNumType w:start="2"/>
        </w:sectPr>
      </w:pPr>
      <w:bookmarkStart w:colFirst="0" w:colLast="0" w:name="_heading=h.3vac5uf" w:id="59"/>
      <w:bookmarkEnd w:id="59"/>
      <w:r w:rsidDel="00000000" w:rsidR="00000000" w:rsidRPr="00000000">
        <w:rPr>
          <w:rtl w:val="0"/>
        </w:rPr>
        <w:t xml:space="preserve">ТЕРМИНЫ И СОКРАЩЕНИЯ.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jc w:val="left"/>
        <w:rPr>
          <w:sz w:val="2"/>
          <w:szCs w:val="2"/>
          <w:highlight w:val="yellow"/>
        </w:rPr>
      </w:pPr>
      <w:bookmarkStart w:colFirst="0" w:colLast="0" w:name="_heading=h.4anzqyu" w:id="60"/>
      <w:bookmarkEnd w:id="60"/>
      <w:r w:rsidDel="00000000" w:rsidR="00000000" w:rsidRPr="00000000">
        <w:rPr>
          <w:rtl w:val="0"/>
        </w:rPr>
      </w:r>
    </w:p>
    <w:tbl>
      <w:tblPr>
        <w:tblStyle w:val="Table8"/>
        <w:tblW w:w="10484.64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.6"/>
        <w:gridCol w:w="1133.28"/>
        <w:gridCol w:w="1133.28"/>
        <w:gridCol w:w="1133.28"/>
        <w:gridCol w:w="1133.28"/>
        <w:gridCol w:w="1133.28"/>
        <w:gridCol w:w="1416.96"/>
        <w:gridCol w:w="1416.96"/>
        <w:gridCol w:w="851.04"/>
        <w:gridCol w:w="679.6799999999998"/>
        <w:tblGridChange w:id="0">
          <w:tblGrid>
            <w:gridCol w:w="453.6"/>
            <w:gridCol w:w="1133.28"/>
            <w:gridCol w:w="1133.28"/>
            <w:gridCol w:w="1133.28"/>
            <w:gridCol w:w="1133.28"/>
            <w:gridCol w:w="1133.28"/>
            <w:gridCol w:w="1416.96"/>
            <w:gridCol w:w="1416.96"/>
            <w:gridCol w:w="851.04"/>
            <w:gridCol w:w="679.6799999999998"/>
          </w:tblGrid>
        </w:tblGridChange>
      </w:tblGrid>
      <w:tr>
        <w:trPr>
          <w:cantSplit w:val="0"/>
          <w:trHeight w:val="567.36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pStyle w:val="Heading1"/>
              <w:widowControl w:val="0"/>
              <w:spacing w:line="240" w:lineRule="auto"/>
              <w:rPr/>
            </w:pPr>
            <w:bookmarkStart w:colFirst="0" w:colLast="0" w:name="_heading=h.2pta16n" w:id="61"/>
            <w:bookmarkEnd w:id="61"/>
            <w:r w:rsidDel="00000000" w:rsidR="00000000" w:rsidRPr="00000000">
              <w:rPr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Номера листов (странц)</w:t>
            </w:r>
          </w:p>
        </w:tc>
        <w:tc>
          <w:tcPr>
            <w:vMerge w:val="restart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Всего листов (страниц) в докум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документа</w:t>
            </w:r>
          </w:p>
        </w:tc>
        <w:tc>
          <w:tcPr>
            <w:vMerge w:val="restart"/>
            <w:shd w:fill="auto" w:val="clear"/>
            <w:tcMar>
              <w:top w:w="51.83999999999999" w:type="dxa"/>
              <w:left w:w="51.83999999999999" w:type="dxa"/>
              <w:bottom w:w="51.83999999999999" w:type="dxa"/>
              <w:right w:w="51.83999999999999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Входящий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№ сопрово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дительного докум и дата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</w:t>
            </w:r>
          </w:p>
        </w:tc>
      </w:tr>
      <w:tr>
        <w:trPr>
          <w:cantSplit w:val="0"/>
          <w:trHeight w:val="1133.2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Изм</w:t>
            </w:r>
          </w:p>
        </w:tc>
        <w:tc>
          <w:tcPr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изменённых</w:t>
            </w:r>
          </w:p>
        </w:tc>
        <w:tc>
          <w:tcPr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заменённых</w:t>
            </w:r>
          </w:p>
        </w:tc>
        <w:tc>
          <w:tcPr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новых</w:t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аннулированных</w:t>
            </w:r>
          </w:p>
        </w:tc>
        <w:tc>
          <w:tcPr>
            <w:vMerge w:val="continue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51.83999999999999" w:type="dxa"/>
              <w:left w:w="51.83999999999999" w:type="dxa"/>
              <w:bottom w:w="51.83999999999999" w:type="dxa"/>
              <w:right w:w="51.83999999999999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Style w:val="Heading1"/>
        <w:jc w:val="left"/>
        <w:rPr>
          <w:sz w:val="2"/>
          <w:szCs w:val="2"/>
        </w:rPr>
      </w:pPr>
      <w:bookmarkStart w:colFirst="0" w:colLast="0" w:name="_heading=h.14ykbeg" w:id="62"/>
      <w:bookmarkEnd w:id="62"/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5840" w:w="12240" w:orient="portrait"/>
      <w:pgMar w:bottom="1411.2" w:top="1411.2" w:left="0" w:right="288" w:header="475.20000000000005" w:footer="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9"/>
      <w:tblW w:w="10555.2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43.2"/>
      <w:gridCol w:w="1727.9999999999998"/>
      <w:gridCol w:w="1727.9999999999998"/>
      <w:gridCol w:w="1727.9999999999998"/>
      <w:gridCol w:w="1727.9999999999998"/>
      <w:tblGridChange w:id="0">
        <w:tblGrid>
          <w:gridCol w:w="3643.2"/>
          <w:gridCol w:w="1727.9999999999998"/>
          <w:gridCol w:w="1727.9999999999998"/>
          <w:gridCol w:w="1727.9999999999998"/>
          <w:gridCol w:w="1727.9999999999998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Изм.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Лист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№ докум.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Подп.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Дата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RU.17701729.{{chapter}}.{{code}}-01 ТЗ 01-1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90.9765625" w:hRule="atLeast"/>
        <w:tblHeader w:val="0"/>
      </w:trPr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Инв. № подл.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Взам. инв. №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Инв. № дубл.</w:t>
          </w:r>
        </w:p>
      </w:tc>
      <w:tc>
        <w:tcPr>
          <w:shd w:fill="auto" w:val="clear"/>
          <w:tcMar>
            <w:top w:w="21.6" w:type="dxa"/>
            <w:left w:w="21.6" w:type="dxa"/>
            <w:bottom w:w="21.6" w:type="dxa"/>
            <w:right w:w="21.6" w:type="dxa"/>
          </w:tcMar>
          <w:vAlign w:val="center"/>
        </w:tcPr>
        <w:p w:rsidR="00000000" w:rsidDel="00000000" w:rsidP="00000000" w:rsidRDefault="00000000" w:rsidRPr="00000000" w14:paraId="000002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219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widowControl w:val="0"/>
      <w:spacing w:line="360" w:lineRule="auto"/>
      <w:jc w:val="center"/>
      <w:rPr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RU.17701729.</w:t>
    </w:r>
    <w:r w:rsidDel="00000000" w:rsidR="00000000" w:rsidRPr="00000000">
      <w:rPr>
        <w:b w:val="1"/>
        <w:rtl w:val="0"/>
      </w:rPr>
      <w:t xml:space="preserve">{{chapter}}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.</w:t>
    </w:r>
    <w:r w:rsidDel="00000000" w:rsidR="00000000" w:rsidRPr="00000000">
      <w:rPr>
        <w:b w:val="1"/>
        <w:rtl w:val="0"/>
      </w:rPr>
      <w:t xml:space="preserve">{{class}}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-01 ТЗ 01-</w:t>
    </w:r>
    <w:r w:rsidDel="00000000" w:rsidR="00000000" w:rsidRPr="00000000">
      <w:rPr>
        <w:b w:val="1"/>
        <w:rtl w:val="0"/>
      </w:rPr>
      <w:t xml:space="preserve">1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ind w:firstLine="709"/>
      <w:jc w:val="both"/>
    </w:pPr>
    <w:rPr>
      <w:rFonts w:ascii="Times New Roman" w:cs="Times New Roman" w:eastAsia="Times New Roman" w:hAnsi="Times New Roman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yperlink" Target="https://www.ietf.org/rfc/rfc5322.txt" TargetMode="External"/><Relationship Id="rId17" Type="http://schemas.openxmlformats.org/officeDocument/2006/relationships/header" Target="head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qbQcDhND9vYBjojIt3gdsZUVAQ==">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