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revenue rose 12 percent.</w:t>
      </w:r>
    </w:p>
  </w:body>
</w:document>
</file>