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3" w:name="Xdae5a6c2b7f34c74eb2e505bd22bc43ad17c582"/>
    <w:p>
      <w:pPr>
        <w:pStyle w:val="Heading1"/>
      </w:pPr>
      <w:r>
        <w:t xml:space="preserve">Como avaliar a usabilidade do AdminForge — opções de metodologia</w:t>
      </w:r>
    </w:p>
    <w:p>
      <w:pPr>
        <w:pStyle w:val="FirstParagraph"/>
      </w:pPr>
      <w:r>
        <w:t xml:space="preserve">Documento de decisão. Apresenta as metodologias candidatas para avaliar a usabilidade do</w:t>
      </w:r>
      <w:r>
        <w:t xml:space="preserve"> </w:t>
      </w:r>
      <w:r>
        <w:t xml:space="preserve">AdminForge,</w:t>
      </w:r>
      <w:r>
        <w:t xml:space="preserve"> </w:t>
      </w:r>
      <w:r>
        <w:rPr>
          <w:bCs/>
          <w:b/>
        </w:rPr>
        <w:t xml:space="preserve">ranqueadas</w:t>
      </w:r>
      <w:r>
        <w:t xml:space="preserve"> </w:t>
      </w:r>
      <w:r>
        <w:t xml:space="preserve">pensando em rigor à la USENIX/SOUPS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no custo realista pra um</w:t>
      </w:r>
      <w:r>
        <w:t xml:space="preserve"> </w:t>
      </w:r>
      <w:r>
        <w:t xml:space="preserve">projeto desse tamanho. No fim tem uma</w:t>
      </w:r>
      <w:r>
        <w:t xml:space="preserve"> </w:t>
      </w:r>
      <w:r>
        <w:rPr>
          <w:bCs/>
          <w:b/>
        </w:rPr>
        <w:t xml:space="preserve">tabela</w:t>
      </w:r>
      <w:r>
        <w:t xml:space="preserve"> </w:t>
      </w:r>
      <w:r>
        <w:t xml:space="preserve">e uma</w:t>
      </w:r>
      <w:r>
        <w:t xml:space="preserve"> </w:t>
      </w:r>
      <w:r>
        <w:rPr>
          <w:bCs/>
          <w:b/>
        </w:rPr>
        <w:t xml:space="preserve">lista de bullets pra escolha rápida</w:t>
      </w:r>
      <w:r>
        <w:t xml:space="preserve">.</w:t>
      </w:r>
    </w:p>
    <w:p>
      <w:pPr>
        <w:pStyle w:val="BodyText"/>
      </w:pPr>
      <w:r>
        <w:t xml:space="preserve">Os marcadores entre colchetes —</w:t>
      </w:r>
      <w:r>
        <w:t xml:space="preserve"> </w:t>
      </w:r>
      <w:r>
        <w:rPr>
          <w:rStyle w:val="VerbatimChar"/>
        </w:rPr>
        <w:t xml:space="preserve">[W&amp;T99]</w:t>
      </w:r>
      <w:r>
        <w:t xml:space="preserve">,</w:t>
      </w:r>
      <w:r>
        <w:t xml:space="preserve"> </w:t>
      </w:r>
      <w:r>
        <w:rPr>
          <w:rStyle w:val="VerbatimChar"/>
        </w:rPr>
        <w:t xml:space="preserve">[Smith20]</w:t>
      </w:r>
      <w:r>
        <w:t xml:space="preserve">,</w:t>
      </w:r>
      <w:r>
        <w:t xml:space="preserve"> </w:t>
      </w:r>
      <w:r>
        <w:rPr>
          <w:rStyle w:val="VerbatimChar"/>
        </w:rPr>
        <w:t xml:space="preserve">[Jaferian11]</w:t>
      </w:r>
      <w:r>
        <w:t xml:space="preserve">,</w:t>
      </w:r>
      <w:r>
        <w:t xml:space="preserve"> </w:t>
      </w:r>
      <w:r>
        <w:rPr>
          <w:rStyle w:val="VerbatimChar"/>
        </w:rPr>
        <w:t xml:space="preserve">[Krombholz17]</w:t>
      </w:r>
      <w:r>
        <w:t xml:space="preserve">,</w:t>
      </w:r>
      <w:r>
        <w:t xml:space="preserve"> </w:t>
      </w:r>
      <w:r>
        <w:rPr>
          <w:rStyle w:val="VerbatimChar"/>
        </w:rPr>
        <w:t xml:space="preserve">[Brooke96]</w:t>
      </w:r>
      <w:r>
        <w:t xml:space="preserve">,</w:t>
      </w:r>
      <w:r>
        <w:t xml:space="preserve"> </w:t>
      </w:r>
      <w:r>
        <w:rPr>
          <w:rStyle w:val="VerbatimChar"/>
        </w:rPr>
        <w:t xml:space="preserve">[Davis89]</w:t>
      </w:r>
      <w:r>
        <w:t xml:space="preserve">,</w:t>
      </w:r>
      <w:r>
        <w:t xml:space="preserve"> </w:t>
      </w:r>
      <w:r>
        <w:rPr>
          <w:rStyle w:val="VerbatimChar"/>
        </w:rPr>
        <w:t xml:space="preserve">[UTAUT03]</w:t>
      </w:r>
      <w:r>
        <w:t xml:space="preserve"> </w:t>
      </w:r>
      <w:r>
        <w:t xml:space="preserve">etc. — remetem à seção</w:t>
      </w:r>
      <w:r>
        <w:t xml:space="preserve"> </w:t>
      </w:r>
      <w:hyperlink w:anchor="referências">
        <w:r>
          <w:rPr>
            <w:rStyle w:val="Hyperlink"/>
          </w:rPr>
          <w:t xml:space="preserve">Referências</w:t>
        </w:r>
      </w:hyperlink>
      <w:r>
        <w:t xml:space="preserve"> </w:t>
      </w:r>
      <w:r>
        <w:t xml:space="preserve">no</w:t>
      </w:r>
      <w:r>
        <w:t xml:space="preserve"> </w:t>
      </w:r>
      <w:r>
        <w:t xml:space="preserve">fim, com os links para os papers (USENIX Security, SOUPS, CHI, IEEE S&amp;P) e demais fontes.</w:t>
      </w:r>
    </w:p>
    <w:bookmarkStart w:id="20" w:name="o-que-estamos-avaliando"/>
    <w:p>
      <w:pPr>
        <w:pStyle w:val="Heading2"/>
      </w:pPr>
      <w:r>
        <w:t xml:space="preserve">O que estamos avaliando</w:t>
      </w:r>
    </w:p>
    <w:p>
      <w:pPr>
        <w:pStyle w:val="FirstParagraph"/>
      </w:pPr>
      <w:r>
        <w:t xml:space="preserve">AdminForge é uma ferramenta de</w:t>
      </w:r>
      <w:r>
        <w:t xml:space="preserve"> </w:t>
      </w:r>
      <w:r>
        <w:rPr>
          <w:bCs/>
          <w:b/>
        </w:rPr>
        <w:t xml:space="preserve">gestão de identidade privilegiada</w:t>
      </w:r>
      <w:r>
        <w:t xml:space="preserve"> </w:t>
      </w:r>
      <w:r>
        <w:t xml:space="preserve">numa frota Linux —</w:t>
      </w:r>
      <w:r>
        <w:t xml:space="preserve"> </w:t>
      </w:r>
      <w:r>
        <w:t xml:space="preserve">no jargão da literatura, uma</w:t>
      </w:r>
      <w:r>
        <w:t xml:space="preserve"> </w:t>
      </w:r>
      <w:r>
        <w:rPr>
          <w:iCs/>
          <w:i/>
        </w:rPr>
        <w:t xml:space="preserve">IT security management (ITSM) tool</w:t>
      </w:r>
      <w:r>
        <w:t xml:space="preserve"> </w:t>
      </w:r>
      <w:r>
        <w:t xml:space="preserve">— operada por</w:t>
      </w:r>
      <w:r>
        <w:t xml:space="preserve"> </w:t>
      </w:r>
      <w:r>
        <w:rPr>
          <w:bCs/>
          <w:b/>
        </w:rPr>
        <w:t xml:space="preserve">CLI</w:t>
      </w:r>
      <w:r>
        <w:t xml:space="preserve"> </w:t>
      </w:r>
      <w:r>
        <w:t xml:space="preserve">e</w:t>
      </w:r>
      <w:r>
        <w:t xml:space="preserve"> </w:t>
      </w:r>
      <w:r>
        <w:t xml:space="preserve">voltada a</w:t>
      </w:r>
      <w:r>
        <w:t xml:space="preserve"> </w:t>
      </w:r>
      <w:r>
        <w:rPr>
          <w:bCs/>
          <w:b/>
        </w:rPr>
        <w:t xml:space="preserve">sysadmins / SRE / DevOps</w:t>
      </w:r>
      <w:r>
        <w:t xml:space="preserve">. A pergunta central é dupla: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Usabilidade / segurança operacional:</w:t>
      </w:r>
      <w:r>
        <w:t xml:space="preserve"> </w:t>
      </w:r>
      <w:r>
        <w:t xml:space="preserve">um admin de competência mediana, sem ter lido a</w:t>
      </w:r>
      <w:r>
        <w:t xml:space="preserve"> </w:t>
      </w:r>
      <w:r>
        <w:t xml:space="preserve">doc, conduz o ciclo (cadastro → grupos → permissão →</w:t>
      </w:r>
      <w:r>
        <w:t xml:space="preserve"> </w:t>
      </w:r>
      <w:r>
        <w:rPr>
          <w:rStyle w:val="VerbatimChar"/>
        </w:rPr>
        <w:t xml:space="preserve">apply</w:t>
      </w:r>
      <w:r>
        <w:t xml:space="preserve"> </w:t>
      </w:r>
      <w:r>
        <w:t xml:space="preserve">→ revogação → auditoria) sem</w:t>
      </w:r>
      <w:r>
        <w:t xml:space="preserve"> </w:t>
      </w:r>
      <w:r>
        <w:t xml:space="preserve">cometer</w:t>
      </w:r>
      <w:r>
        <w:t xml:space="preserve"> </w:t>
      </w:r>
      <w:r>
        <w:rPr>
          <w:bCs/>
          <w:b/>
        </w:rPr>
        <w:t xml:space="preserve">erro perigoso</w:t>
      </w:r>
      <w:r>
        <w:t xml:space="preserve"> </w:t>
      </w:r>
      <w:r>
        <w:t xml:space="preserve">(ex.: conceder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ao grupo errado, aplicar no servidor errado,</w:t>
      </w:r>
      <w:r>
        <w:t xml:space="preserve"> </w:t>
      </w:r>
      <w:r>
        <w:t xml:space="preserve">aceitar</w:t>
      </w:r>
      <w:r>
        <w:t xml:space="preserve"> </w:t>
      </w:r>
      <w:r>
        <w:rPr>
          <w:iCs/>
          <w:i/>
        </w:rPr>
        <w:t xml:space="preserve">host key</w:t>
      </w:r>
      <w:r>
        <w:t xml:space="preserve"> </w:t>
      </w:r>
      <w:r>
        <w:t xml:space="preserve">sem validar)?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Aceitação / adoção:</w:t>
      </w:r>
      <w:r>
        <w:t xml:space="preserve"> </w:t>
      </w:r>
      <w:r>
        <w:t xml:space="preserve">esse admin</w:t>
      </w:r>
      <w:r>
        <w:t xml:space="preserve"> </w:t>
      </w:r>
      <w:r>
        <w:rPr>
          <w:iCs/>
          <w:i/>
        </w:rPr>
        <w:t xml:space="preserve">usaria</w:t>
      </w:r>
      <w:r>
        <w:t xml:space="preserve"> </w:t>
      </w:r>
      <w:r>
        <w:t xml:space="preserve">a ferramenta no trabalho? Por quê (não)?</w:t>
      </w:r>
    </w:p>
    <w:p>
      <w:pPr>
        <w:pStyle w:val="FirstParagraph"/>
      </w:pPr>
      <w:r>
        <w:t xml:space="preserve">A pergunta 1 é comportamental — pede observação. A pergunta 2 é atitudinal — pede questionário</w:t>
      </w:r>
      <w:r>
        <w:t xml:space="preserve"> </w:t>
      </w:r>
      <w:r>
        <w:t xml:space="preserve">(é aqui que entra o</w:t>
      </w:r>
      <w:r>
        <w:t xml:space="preserve"> </w:t>
      </w:r>
      <w:r>
        <w:rPr>
          <w:bCs/>
          <w:b/>
        </w:rPr>
        <w:t xml:space="preserve">TAM/UTAUT</w:t>
      </w:r>
      <w:r>
        <w:t xml:space="preserve">). As metodologias abaixo cobrem uma, a outra, ou as duas.</w:t>
      </w:r>
    </w:p>
    <w:p>
      <w:pPr>
        <w:pStyle w:val="BlockText"/>
      </w:pPr>
      <w:r>
        <w:rPr>
          <w:bCs/>
          <w:b/>
        </w:rPr>
        <w:t xml:space="preserve">Nota sobre o TAM.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Technology Acceptance Model</w:t>
      </w:r>
      <w:r>
        <w:t xml:space="preserve"> </w:t>
      </w:r>
      <w:r>
        <w:t xml:space="preserve">não é um</w:t>
      </w:r>
      <w:r>
        <w:t xml:space="preserve"> </w:t>
      </w:r>
      <w:r>
        <w:t xml:space="preserve">“</w:t>
      </w:r>
      <w:r>
        <w:t xml:space="preserve">método de avaliação</w:t>
      </w:r>
      <w:r>
        <w:t xml:space="preserve">”</w:t>
      </w:r>
      <w:r>
        <w:t xml:space="preserve"> </w:t>
      </w:r>
      <w:r>
        <w:t xml:space="preserve">no mesmo</w:t>
      </w:r>
      <w:r>
        <w:t xml:space="preserve"> </w:t>
      </w:r>
      <w:r>
        <w:t xml:space="preserve">sentido dos outros — é um</w:t>
      </w:r>
      <w:r>
        <w:t xml:space="preserve"> </w:t>
      </w:r>
      <w:r>
        <w:rPr>
          <w:bCs/>
          <w:b/>
        </w:rPr>
        <w:t xml:space="preserve">modelo + questionário</w:t>
      </w:r>
      <w:r>
        <w:t xml:space="preserve"> </w:t>
      </w:r>
      <w:r>
        <w:t xml:space="preserve">que mede Utilidade Percebida (PU),</w:t>
      </w:r>
      <w:r>
        <w:t xml:space="preserve"> </w:t>
      </w:r>
      <w:r>
        <w:t xml:space="preserve">Facilidade de Uso Percebida (PEOU) e Intenção de Uso, para prever adoção. Ele aparece aqui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instrumento de medição</w:t>
      </w:r>
      <w:r>
        <w:t xml:space="preserve"> </w:t>
      </w:r>
      <w:r>
        <w:t xml:space="preserve">que se acopla a um estudo com tarefas (Opção 1) ou a um</w:t>
      </w:r>
      <w:r>
        <w:t xml:space="preserve"> </w:t>
      </w:r>
      <w:r>
        <w:t xml:space="preserve">survey leve (Opção 3) — não como uma quinta opção paralela.</w:t>
      </w:r>
    </w:p>
    <w:p>
      <w:r>
        <w:pict>
          <v:rect style="width:0;height:1.5pt" o:hralign="center" o:hrstd="t" o:hr="t"/>
        </w:pict>
      </w:r>
    </w:p>
    <w:bookmarkEnd w:id="20"/>
    <w:bookmarkStart w:id="26" w:name="ranking"/>
    <w:p>
      <w:pPr>
        <w:pStyle w:val="Heading2"/>
      </w:pPr>
      <w:r>
        <w:t xml:space="preserve">Ranking</w:t>
      </w:r>
    </w:p>
    <w:bookmarkStart w:id="21" w:name="X1b567446443fc452eba9a0b7592e5d435d778ff"/>
    <w:p>
      <w:pPr>
        <w:pStyle w:val="Heading3"/>
      </w:pPr>
      <w:r>
        <w:t xml:space="preserve">1º — Estudo moderado de laboratório: tarefas +</w:t>
      </w:r>
      <w:r>
        <w:t xml:space="preserve"> </w:t>
      </w:r>
      <w:r>
        <w:rPr>
          <w:iCs/>
          <w:i/>
        </w:rPr>
        <w:t xml:space="preserve">think-aloud</w:t>
      </w:r>
      <w:r>
        <w:t xml:space="preserve"> </w:t>
      </w:r>
      <w:r>
        <w:t xml:space="preserve">+ questionário pós-teste</w:t>
      </w:r>
    </w:p>
    <w:p>
      <w:pPr>
        <w:pStyle w:val="FirstParagraph"/>
      </w:pPr>
      <w:r>
        <w:rPr>
          <w:bCs/>
          <w:b/>
        </w:rPr>
        <w:t xml:space="preserve">O que é.</w:t>
      </w:r>
      <w:r>
        <w:t xml:space="preserve"> </w:t>
      </w:r>
      <w:r>
        <w:t xml:space="preserve">Recrutar ~10–15 sysadmins, dar cenários de tarefa num ambiente padronizado</w:t>
      </w:r>
      <w:r>
        <w:t xml:space="preserve"> </w:t>
      </w:r>
      <w:r>
        <w:t xml:space="preserve">(o lab Docker), pedir que executem narrando o raciocínio em voz alta (</w:t>
      </w:r>
      <w:r>
        <w:rPr>
          <w:iCs/>
          <w:i/>
        </w:rPr>
        <w:t xml:space="preserve">think-aloud</w:t>
      </w:r>
      <w:r>
        <w:t xml:space="preserve">), com um</w:t>
      </w:r>
      <w:r>
        <w:t xml:space="preserve"> </w:t>
      </w:r>
      <w:r>
        <w:t xml:space="preserve">facilitador observando e cronometrando. Mede</w:t>
      </w:r>
      <w:r>
        <w:t xml:space="preserve"> </w:t>
      </w:r>
      <w:r>
        <w:rPr>
          <w:bCs/>
          <w:b/>
        </w:rPr>
        <w:t xml:space="preserve">efetividade</w:t>
      </w:r>
      <w:r>
        <w:t xml:space="preserve"> </w:t>
      </w:r>
      <w:r>
        <w:t xml:space="preserve">(% que completa cada tarefa sem</w:t>
      </w:r>
      <w:r>
        <w:t xml:space="preserve"> </w:t>
      </w:r>
      <w:r>
        <w:t xml:space="preserve">ajuda,</w:t>
      </w:r>
      <w:r>
        <w:t xml:space="preserve"> </w:t>
      </w:r>
      <w:r>
        <w:rPr>
          <w:bCs/>
          <w:b/>
        </w:rPr>
        <w:t xml:space="preserve">erros perigosos</w:t>
      </w:r>
      <w:r>
        <w:t xml:space="preserve">),</w:t>
      </w:r>
      <w:r>
        <w:t xml:space="preserve"> </w:t>
      </w:r>
      <w:r>
        <w:rPr>
          <w:bCs/>
          <w:b/>
        </w:rPr>
        <w:t xml:space="preserve">eficiência</w:t>
      </w:r>
      <w:r>
        <w:t xml:space="preserve"> </w:t>
      </w:r>
      <w:r>
        <w:t xml:space="preserve">(tempo, nº de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, comandos com erro) e</w:t>
      </w:r>
      <w:r>
        <w:t xml:space="preserve"> </w:t>
      </w:r>
      <w:r>
        <w:rPr>
          <w:bCs/>
          <w:b/>
        </w:rPr>
        <w:t xml:space="preserve">satisfação/aceitação</w:t>
      </w:r>
      <w:r>
        <w:t xml:space="preserve"> </w:t>
      </w:r>
      <w:r>
        <w:t xml:space="preserve">via questionário pós-teste — aqui se escolhe</w:t>
      </w:r>
      <w:r>
        <w:t xml:space="preserve"> </w:t>
      </w:r>
      <w:r>
        <w:rPr>
          <w:bCs/>
          <w:b/>
        </w:rPr>
        <w:t xml:space="preserve">SUS</w:t>
      </w:r>
      <w:r>
        <w:t xml:space="preserve"> </w:t>
      </w:r>
      <w:r>
        <w:t xml:space="preserve">(usabilidade</w:t>
      </w:r>
      <w:r>
        <w:t xml:space="preserve"> </w:t>
      </w:r>
      <w:r>
        <w:t xml:space="preserve">percebida, escore 0–100, benchmark consolidado),</w:t>
      </w:r>
      <w:r>
        <w:t xml:space="preserve"> </w:t>
      </w:r>
      <w:r>
        <w:rPr>
          <w:bCs/>
          <w:b/>
        </w:rPr>
        <w:t xml:space="preserve">TAM</w:t>
      </w:r>
      <w:r>
        <w:t xml:space="preserve"> </w:t>
      </w:r>
      <w:r>
        <w:t xml:space="preserve">(PU/PEOU/Intenção), ou os dois. Fecha</w:t>
      </w:r>
      <w:r>
        <w:t xml:space="preserve"> </w:t>
      </w:r>
      <w:r>
        <w:t xml:space="preserve">com entrevista semiestruturada e análise temática das dificuldades.</w:t>
      </w:r>
    </w:p>
    <w:p>
      <w:pPr>
        <w:pStyle w:val="BodyText"/>
      </w:pPr>
      <w:r>
        <w:rPr>
          <w:bCs/>
          <w:b/>
        </w:rPr>
        <w:t xml:space="preserve">Linhagem USENIX.</w:t>
      </w:r>
      <w:r>
        <w:t xml:space="preserve"> </w:t>
      </w:r>
      <w:r>
        <w:t xml:space="preserve">É</w:t>
      </w:r>
      <w:r>
        <w:t xml:space="preserve"> </w:t>
      </w:r>
      <w:r>
        <w:rPr>
          <w:iCs/>
          <w:i/>
        </w:rPr>
        <w:t xml:space="preserve">o</w:t>
      </w:r>
      <w:r>
        <w:t xml:space="preserve"> </w:t>
      </w:r>
      <w:r>
        <w:t xml:space="preserve">método da área: Whitten &amp; Tygar,</w:t>
      </w:r>
      <w:r>
        <w:t xml:space="preserve"> </w:t>
      </w:r>
      <w:r>
        <w:rPr>
          <w:iCs/>
          <w:i/>
        </w:rPr>
        <w:t xml:space="preserve">Why Johnny Can’t Encrypt</w:t>
      </w:r>
      <w:r>
        <w:t xml:space="preserve"> </w:t>
      </w:r>
      <w:r>
        <w:t xml:space="preserve">(USENIX</w:t>
      </w:r>
      <w:r>
        <w:t xml:space="preserve"> </w:t>
      </w:r>
      <w:r>
        <w:t xml:space="preserve">Security 1999,</w:t>
      </w:r>
      <w:r>
        <w:t xml:space="preserve"> </w:t>
      </w:r>
      <w:r>
        <w:rPr>
          <w:iCs/>
          <w:i/>
        </w:rPr>
        <w:t xml:space="preserve">Test of Time Award</w:t>
      </w:r>
      <w:r>
        <w:t xml:space="preserve">)</w:t>
      </w:r>
      <w:r>
        <w:t xml:space="preserve"> </w:t>
      </w:r>
      <w:r>
        <w:rPr>
          <w:rStyle w:val="VerbatimChar"/>
        </w:rPr>
        <w:t xml:space="preserve">[W&amp;T99]</w:t>
      </w:r>
      <w:r>
        <w:t xml:space="preserve">; Smith et al.,</w:t>
      </w:r>
      <w:r>
        <w:t xml:space="preserve"> </w:t>
      </w:r>
      <w:r>
        <w:rPr>
          <w:iCs/>
          <w:i/>
        </w:rPr>
        <w:t xml:space="preserve">Why Can’t Johnny Fix Vulnerabilities</w:t>
      </w:r>
      <w:r>
        <w:t xml:space="preserve"> </w:t>
      </w:r>
      <w:r>
        <w:t xml:space="preserve">(SOUPS 2020)</w:t>
      </w:r>
      <w:r>
        <w:t xml:space="preserve"> </w:t>
      </w:r>
      <w:r>
        <w:rPr>
          <w:rStyle w:val="VerbatimChar"/>
        </w:rPr>
        <w:t xml:space="preserve">[Smith20]</w:t>
      </w:r>
      <w:r>
        <w:t xml:space="preserve"> </w:t>
      </w:r>
      <w:r>
        <w:t xml:space="preserve">— mesmo formato, ferramenta de segurança, profissionais. Para uma tarefa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sysadmin de segurança</w:t>
      </w:r>
      <w:r>
        <w:t xml:space="preserve"> </w:t>
      </w:r>
      <w:r>
        <w:t xml:space="preserve">(não de usuário final), o análogo direto é Krombholz et al.,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Have No Idea What I’m Doing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On the Usability of Deploying HTTPS</w:t>
      </w:r>
      <w:r>
        <w:t xml:space="preserve"> </w:t>
      </w:r>
      <w:r>
        <w:t xml:space="preserve">(USENIX Security 2017)</w:t>
      </w:r>
      <w:r>
        <w:t xml:space="preserve"> </w:t>
      </w:r>
      <w:r>
        <w:rPr>
          <w:rStyle w:val="VerbatimChar"/>
        </w:rPr>
        <w:t xml:space="preserve">[Krombholz17]</w:t>
      </w:r>
      <w:r>
        <w:t xml:space="preserve">: estudo de laboratório com administradores, tarefas,</w:t>
      </w:r>
      <w:r>
        <w:t xml:space="preserve"> </w:t>
      </w:r>
      <w:r>
        <w:rPr>
          <w:iCs/>
          <w:i/>
        </w:rPr>
        <w:t xml:space="preserve">think-aloud</w:t>
      </w:r>
      <w:r>
        <w:t xml:space="preserve"> </w:t>
      </w:r>
      <w:r>
        <w:t xml:space="preserve">— exatamente o</w:t>
      </w:r>
      <w:r>
        <w:t xml:space="preserve"> </w:t>
      </w:r>
      <w:r>
        <w:t xml:space="preserve">que faríamos aqui, trocando</w:t>
      </w:r>
      <w:r>
        <w:t xml:space="preserve"> </w:t>
      </w:r>
      <w:r>
        <w:t xml:space="preserve">“</w:t>
      </w:r>
      <w:r>
        <w:t xml:space="preserve">configurar TLS no Apache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t xml:space="preserve">operar o AdminForge</w:t>
      </w:r>
      <w:r>
        <w:t xml:space="preserve">”</w:t>
      </w:r>
      <w:r>
        <w:t xml:space="preserve">. Veja também</w:t>
      </w:r>
      <w:r>
        <w:t xml:space="preserve"> </w:t>
      </w:r>
      <w:r>
        <w:t xml:space="preserve">Tiefenau et al. sobre Let’s Encrypt/Certbot</w:t>
      </w:r>
      <w:r>
        <w:t xml:space="preserve"> </w:t>
      </w:r>
      <w:r>
        <w:rPr>
          <w:rStyle w:val="VerbatimChar"/>
        </w:rPr>
        <w:t xml:space="preserve">[Tiefenau19]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Por que 1º.</w:t>
      </w:r>
      <w:r>
        <w:t xml:space="preserve"> </w:t>
      </w:r>
      <w:r>
        <w:t xml:space="preserve">É o único que pega o que mais importa numa ferramenta de segurança: o</w:t>
      </w:r>
      <w:r>
        <w:t xml:space="preserve"> </w:t>
      </w:r>
      <w:r>
        <w:rPr>
          <w:bCs/>
          <w:b/>
        </w:rPr>
        <w:t xml:space="preserve">erro</w:t>
      </w:r>
      <w:r>
        <w:rPr>
          <w:bCs/>
          <w:b/>
        </w:rPr>
        <w:t xml:space="preserve"> </w:t>
      </w:r>
      <w:r>
        <w:rPr>
          <w:bCs/>
          <w:b/>
        </w:rPr>
        <w:t xml:space="preserve">perigoso cometido com confiança</w:t>
      </w:r>
      <w:r>
        <w:t xml:space="preserve"> </w:t>
      </w:r>
      <w:r>
        <w:t xml:space="preserve">— inspeção por especialista</w:t>
      </w:r>
      <w:r>
        <w:t xml:space="preserve"> </w:t>
      </w:r>
      <w:r>
        <w:rPr>
          <w:iCs/>
          <w:i/>
        </w:rPr>
        <w:t xml:space="preserve">adivinha</w:t>
      </w:r>
      <w:r>
        <w:t xml:space="preserve"> </w:t>
      </w:r>
      <w:r>
        <w:t xml:space="preserve">onde isso pode acontecer;</w:t>
      </w:r>
      <w:r>
        <w:t xml:space="preserve"> </w:t>
      </w:r>
      <w:r>
        <w:t xml:space="preserve">o teste com usuário</w:t>
      </w:r>
      <w:r>
        <w:t xml:space="preserve"> </w:t>
      </w:r>
      <w:r>
        <w:rPr>
          <w:iCs/>
          <w:i/>
        </w:rPr>
        <w:t xml:space="preserve">vê</w:t>
      </w:r>
      <w:r>
        <w:t xml:space="preserve"> </w:t>
      </w:r>
      <w:r>
        <w:t xml:space="preserve">acontecer (W&amp;T relatam ¼ dos participantes enviando o e-mail</w:t>
      </w:r>
      <w:r>
        <w:t xml:space="preserve"> </w:t>
      </w:r>
      <w:r>
        <w:t xml:space="preserve">“</w:t>
      </w:r>
      <w:r>
        <w:t xml:space="preserve">secreto</w:t>
      </w:r>
      <w:r>
        <w:t xml:space="preserve">”</w:t>
      </w:r>
      <w:r>
        <w:t xml:space="preserve"> </w:t>
      </w:r>
      <w:r>
        <w:t xml:space="preserve">em claro</w:t>
      </w:r>
      <w:r>
        <w:t xml:space="preserve"> </w:t>
      </w:r>
      <w:r>
        <w:rPr>
          <w:rStyle w:val="VerbatimChar"/>
        </w:rPr>
        <w:t xml:space="preserve">[W&amp;T99]</w:t>
      </w:r>
      <w:r>
        <w:t xml:space="preserve">). É o desenho que um</w:t>
      </w:r>
      <w:r>
        <w:t xml:space="preserve"> </w:t>
      </w:r>
      <w:r>
        <w:rPr>
          <w:iCs/>
          <w:i/>
        </w:rPr>
        <w:t xml:space="preserve">reviewer</w:t>
      </w:r>
      <w:r>
        <w:t xml:space="preserve"> </w:t>
      </w:r>
      <w:r>
        <w:t xml:space="preserve">de USENIX/SOUPS espera. E acomoda o TAM</w:t>
      </w:r>
      <w:r>
        <w:t xml:space="preserve"> </w:t>
      </w:r>
      <w:r>
        <w:rPr>
          <w:rStyle w:val="VerbatimChar"/>
        </w:rPr>
        <w:t xml:space="preserve">[Davis89]</w:t>
      </w:r>
      <w:r>
        <w:t xml:space="preserve"> </w:t>
      </w:r>
      <w:r>
        <w:t xml:space="preserve">como instrumento sem abrir mão da observação.</w:t>
      </w:r>
    </w:p>
    <w:p>
      <w:pPr>
        <w:pStyle w:val="BodyText"/>
      </w:pPr>
      <w:r>
        <w:rPr>
          <w:bCs/>
          <w:b/>
        </w:rPr>
        <w:t xml:space="preserve">Custo.</w:t>
      </w:r>
      <w:r>
        <w:t xml:space="preserve"> </w:t>
      </w:r>
      <w:r>
        <w:t xml:space="preserve">Alto: recrutamento, ~1h por sessão, transcrição/codificação, 2 codificadores numa</w:t>
      </w:r>
      <w:r>
        <w:t xml:space="preserve"> </w:t>
      </w:r>
      <w:r>
        <w:t xml:space="preserve">fração da amostra. Precisa de gente real.</w:t>
      </w:r>
    </w:p>
    <w:p>
      <w:pPr>
        <w:pStyle w:val="BodyText"/>
      </w:pPr>
      <w:r>
        <w:rPr>
          <w:bCs/>
          <w:b/>
        </w:rPr>
        <w:t xml:space="preserve">Quando escolher.</w:t>
      </w:r>
      <w:r>
        <w:t xml:space="preserve"> </w:t>
      </w:r>
      <w:r>
        <w:t xml:space="preserve">Se isso vai virar relatório/paper, ou se você quer evidência de verdade de</w:t>
      </w:r>
      <w:r>
        <w:t xml:space="preserve"> </w:t>
      </w:r>
      <w:r>
        <w:t xml:space="preserve">que a CLI funciona na mão de quem não a escreveu.</w:t>
      </w:r>
      <w:r>
        <w:t xml:space="preserve"> </w:t>
      </w:r>
      <w:r>
        <w:rPr>
          <w:bCs/>
          <w:b/>
        </w:rPr>
        <w:t xml:space="preserve">Recomendado como base.</w:t>
      </w:r>
    </w:p>
    <w:p>
      <w:r>
        <w:pict>
          <v:rect style="width:0;height:1.5pt" o:hralign="center" o:hrstd="t" o:hr="t"/>
        </w:pict>
      </w:r>
    </w:p>
    <w:bookmarkEnd w:id="21"/>
    <w:bookmarkStart w:id="22" w:name="X2d64c2fbe451ce4d079dd416ed6629b938976bf"/>
    <w:p>
      <w:pPr>
        <w:pStyle w:val="Heading3"/>
      </w:pPr>
      <w:r>
        <w:t xml:space="preserve">2º — Combo: inspeção barata (walkthrough cognitivo + heurísticas ITSM) → depois o estudo de laboratório</w:t>
      </w:r>
    </w:p>
    <w:p>
      <w:pPr>
        <w:pStyle w:val="FirstParagraph"/>
      </w:pPr>
      <w:r>
        <w:rPr>
          <w:bCs/>
          <w:b/>
        </w:rPr>
        <w:t xml:space="preserve">O que é.</w:t>
      </w:r>
      <w:r>
        <w:t xml:space="preserve"> </w:t>
      </w:r>
      <w:r>
        <w:t xml:space="preserve">Antes de chamar participantes, fazer uma passada barata de</w:t>
      </w:r>
      <w:r>
        <w:t xml:space="preserve"> </w:t>
      </w:r>
      <w:r>
        <w:rPr>
          <w:bCs/>
          <w:b/>
        </w:rPr>
        <w:t xml:space="preserve">walkthrough cognitivo</w:t>
      </w:r>
      <w:r>
        <w:t xml:space="preserve"> </w:t>
      </w:r>
      <w:r>
        <w:t xml:space="preserve">(percorrer cada tarefa do roteiro fingindo ser um novato, perguntando em cada passo: o usuário</w:t>
      </w:r>
      <w:r>
        <w:t xml:space="preserve"> </w:t>
      </w:r>
      <w:r>
        <w:t xml:space="preserve">sabe o que fazer? vê o comando/opção certa? conecta ao objetivo? entende o feedback?)</w:t>
      </w:r>
      <w:r>
        <w:t xml:space="preserve"> </w:t>
      </w:r>
      <w:r>
        <w:rPr>
          <w:bCs/>
          <w:b/>
        </w:rPr>
        <w:t xml:space="preserve">+</w:t>
      </w:r>
      <w:r>
        <w:rPr>
          <w:bCs/>
          <w:b/>
        </w:rPr>
        <w:t xml:space="preserve"> </w:t>
      </w:r>
      <w:r>
        <w:rPr>
          <w:bCs/>
          <w:b/>
        </w:rPr>
        <w:t xml:space="preserve">avaliação heurística</w:t>
      </w:r>
      <w:r>
        <w:t xml:space="preserve"> </w:t>
      </w:r>
      <w:r>
        <w:t xml:space="preserve">contra as</w:t>
      </w:r>
      <w:r>
        <w:t xml:space="preserve"> </w:t>
      </w:r>
      <w:r>
        <w:rPr>
          <w:bCs/>
          <w:b/>
        </w:rPr>
        <w:t xml:space="preserve">7 heurísticas ITSM</w:t>
      </w:r>
      <w:r>
        <w:t xml:space="preserve"> </w:t>
      </w:r>
      <w:r>
        <w:t xml:space="preserve">de Jaferian et al. (SOUPS 2011)</w:t>
      </w:r>
      <w:r>
        <w:t xml:space="preserve"> </w:t>
      </w:r>
      <w:r>
        <w:rPr>
          <w:rStyle w:val="VerbatimChar"/>
        </w:rPr>
        <w:t xml:space="preserve">[Jaferian11]</w:t>
      </w:r>
      <w:r>
        <w:t xml:space="preserve"> </w:t>
      </w:r>
      <w:r>
        <w:t xml:space="preserve">e as 10 de Nielsen</w:t>
      </w:r>
      <w:r>
        <w:t xml:space="preserve"> </w:t>
      </w:r>
      <w:r>
        <w:rPr>
          <w:rStyle w:val="VerbatimChar"/>
        </w:rPr>
        <w:t xml:space="preserve">[Nielsen94]</w:t>
      </w:r>
      <w:r>
        <w:t xml:space="preserve"> </w:t>
      </w:r>
      <w:r>
        <w:t xml:space="preserve">(3–5 avaliadores</w:t>
      </w:r>
      <w:r>
        <w:t xml:space="preserve"> </w:t>
      </w:r>
      <w:r>
        <w:rPr>
          <w:rStyle w:val="VerbatimChar"/>
        </w:rPr>
        <w:t xml:space="preserve">[NL93]</w:t>
      </w:r>
      <w:r>
        <w:t xml:space="preserve">). Conserta os problemas óbvios.</w:t>
      </w:r>
      <w:r>
        <w:t xml:space="preserve"> </w:t>
      </w:r>
      <w:r>
        <w:rPr>
          <w:iCs/>
          <w:i/>
        </w:rPr>
        <w:t xml:space="preserve">Depois</w:t>
      </w:r>
      <w:r>
        <w:t xml:space="preserve"> </w:t>
      </w:r>
      <w:r>
        <w:t xml:space="preserve">roda o estudo moderado (Opção 1) com a CLI já desengasgada — assim os participantes não queimam</w:t>
      </w:r>
      <w:r>
        <w:t xml:space="preserve"> </w:t>
      </w:r>
      <w:r>
        <w:t xml:space="preserve">tempo em bugs triviais que você já sabia.</w:t>
      </w:r>
    </w:p>
    <w:p>
      <w:pPr>
        <w:pStyle w:val="BodyText"/>
      </w:pPr>
      <w:r>
        <w:rPr>
          <w:bCs/>
          <w:b/>
        </w:rPr>
        <w:t xml:space="preserve">Linhagem USENIX.</w:t>
      </w:r>
      <w:r>
        <w:t xml:space="preserve"> </w:t>
      </w:r>
      <w:r>
        <w:t xml:space="preserve">É literalmente a receita do Whitten &amp; Tygar</w:t>
      </w:r>
      <w:r>
        <w:t xml:space="preserve"> </w:t>
      </w:r>
      <w:r>
        <w:rPr>
          <w:rStyle w:val="VerbatimChar"/>
        </w:rPr>
        <w:t xml:space="preserve">[W&amp;T99]</w:t>
      </w:r>
      <w:r>
        <w:t xml:space="preserve"> </w:t>
      </w:r>
      <w:r>
        <w:t xml:space="preserve">(</w:t>
      </w:r>
      <w:r>
        <w:rPr>
          <w:iCs/>
          <w:i/>
        </w:rPr>
        <w:t xml:space="preserve">cognitive walkthrough</w:t>
      </w:r>
      <w:r>
        <w:t xml:space="preserve"> </w:t>
      </w:r>
      <w:r>
        <w:rPr>
          <w:rStyle w:val="VerbatimChar"/>
        </w:rPr>
        <w:t xml:space="preserve">[Lewis90]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laboratory user test</w:t>
      </w:r>
      <w:r>
        <w:t xml:space="preserve">), modernizada com as heurísticas específicas de ferramentas de</w:t>
      </w:r>
      <w:r>
        <w:t xml:space="preserve"> </w:t>
      </w:r>
      <w:r>
        <w:t xml:space="preserve">gestão de segurança: Jaferian et al. </w:t>
      </w:r>
      <w:r>
        <w:rPr>
          <w:rStyle w:val="VerbatimChar"/>
        </w:rPr>
        <w:t xml:space="preserve">[Jaferian11]</w:t>
      </w:r>
      <w:r>
        <w:t xml:space="preserve"> </w:t>
      </w:r>
      <w:r>
        <w:t xml:space="preserve">mostram que as ITSM pegam problemas severos que</w:t>
      </w:r>
      <w:r>
        <w:t xml:space="preserve"> </w:t>
      </w:r>
      <w:r>
        <w:t xml:space="preserve">Nielsen sozinho não pega — por isso usar os dois conjuntos.</w:t>
      </w:r>
    </w:p>
    <w:p>
      <w:pPr>
        <w:pStyle w:val="BodyText"/>
      </w:pPr>
      <w:r>
        <w:rPr>
          <w:bCs/>
          <w:b/>
        </w:rPr>
        <w:t xml:space="preserve">Por que 2º (e não 1º).</w:t>
      </w:r>
      <w:r>
        <w:t xml:space="preserve"> </w:t>
      </w:r>
      <w:r>
        <w:t xml:space="preserve">É a mais completa, mas a parte cara é a mesma da Opção 1; a passada de</w:t>
      </w:r>
      <w:r>
        <w:t xml:space="preserve"> </w:t>
      </w:r>
      <w:r>
        <w:t xml:space="preserve">inspeção é um</w:t>
      </w:r>
      <w:r>
        <w:t xml:space="preserve"> </w:t>
      </w:r>
      <w:r>
        <w:rPr>
          <w:bCs/>
          <w:b/>
        </w:rPr>
        <w:t xml:space="preserve">adendo barato</w:t>
      </w:r>
      <w:r>
        <w:t xml:space="preserve">, não uma metodologia separada. Em outras palavras: Opção 2 = Opção</w:t>
      </w:r>
      <w:r>
        <w:t xml:space="preserve"> </w:t>
      </w:r>
      <w:r>
        <w:t xml:space="preserve">1 + um pré-filtro de meio dia. Se você vai fazer o estudo de lab de qualquer jeito, faça a inspeção</w:t>
      </w:r>
      <w:r>
        <w:t xml:space="preserve"> </w:t>
      </w:r>
      <w:r>
        <w:t xml:space="preserve">antes — quase de graça.</w:t>
      </w:r>
    </w:p>
    <w:p>
      <w:pPr>
        <w:pStyle w:val="BodyText"/>
      </w:pPr>
      <w:r>
        <w:rPr>
          <w:bCs/>
          <w:b/>
        </w:rPr>
        <w:t xml:space="preserve">Custo.</w:t>
      </w:r>
      <w:r>
        <w:t xml:space="preserve"> </w:t>
      </w:r>
      <w:r>
        <w:t xml:space="preserve">O da Opção 1 + ~½–1 dia de inspeção (idealmente 2–3 avaliadores).</w:t>
      </w:r>
    </w:p>
    <w:p>
      <w:pPr>
        <w:pStyle w:val="BodyText"/>
      </w:pPr>
      <w:r>
        <w:rPr>
          <w:bCs/>
          <w:b/>
        </w:rPr>
        <w:t xml:space="preserve">Quando escolher.</w:t>
      </w:r>
      <w:r>
        <w:t xml:space="preserve"> </w:t>
      </w:r>
      <w:r>
        <w:t xml:space="preserve">Se quer o desenho mais defensável e topa o pequeno custo extra.</w:t>
      </w:r>
      <w:r>
        <w:t xml:space="preserve"> </w:t>
      </w:r>
      <w:r>
        <w:rPr>
          <w:bCs/>
          <w:b/>
        </w:rPr>
        <w:t xml:space="preserve">Recomendado</w:t>
      </w:r>
      <w:r>
        <w:rPr>
          <w:bCs/>
          <w:b/>
        </w:rPr>
        <w:t xml:space="preserve"> </w:t>
      </w:r>
      <w:r>
        <w:rPr>
          <w:bCs/>
          <w:b/>
        </w:rPr>
        <w:t xml:space="preserve">se for publicar.</w:t>
      </w:r>
    </w:p>
    <w:p>
      <w:r>
        <w:pict>
          <v:rect style="width:0;height:1.5pt" o:hralign="center" o:hrstd="t" o:hr="t"/>
        </w:pict>
      </w:r>
    </w:p>
    <w:bookmarkEnd w:id="22"/>
    <w:bookmarkStart w:id="23" w:name="X31ebaed337f006d13187d496c7d1aa3d1ada0b1"/>
    <w:p>
      <w:pPr>
        <w:pStyle w:val="Heading3"/>
      </w:pPr>
      <w:r>
        <w:t xml:space="preserve">3º — Survey de aceitação no estilo TAM/UTAUT (exposição curta + questionário)</w:t>
      </w:r>
    </w:p>
    <w:p>
      <w:pPr>
        <w:pStyle w:val="FirstParagraph"/>
      </w:pPr>
      <w:r>
        <w:rPr>
          <w:bCs/>
          <w:b/>
        </w:rPr>
        <w:t xml:space="preserve">O que é.</w:t>
      </w:r>
      <w:r>
        <w:t xml:space="preserve"> </w:t>
      </w:r>
      <w:r>
        <w:t xml:space="preserve">Dar à pessoa uma exposição</w:t>
      </w:r>
      <w:r>
        <w:t xml:space="preserve"> </w:t>
      </w:r>
      <w:r>
        <w:rPr>
          <w:iCs/>
          <w:i/>
        </w:rPr>
        <w:t xml:space="preserve">curta</w:t>
      </w:r>
      <w:r>
        <w:t xml:space="preserve"> </w:t>
      </w:r>
      <w:r>
        <w:t xml:space="preserve">à ferramenta — um demo guiado de 10–15 min, ou</w:t>
      </w:r>
      <w:r>
        <w:t xml:space="preserve"> </w:t>
      </w:r>
      <w:r>
        <w:t xml:space="preserve">deixar ela mexer um pouco — e o foco é o</w:t>
      </w:r>
      <w:r>
        <w:t xml:space="preserve"> </w:t>
      </w:r>
      <w:r>
        <w:rPr>
          <w:bCs/>
          <w:b/>
        </w:rPr>
        <w:t xml:space="preserve">questionário TAM</w:t>
      </w:r>
      <w:r>
        <w:t xml:space="preserve"> </w:t>
      </w:r>
      <w:r>
        <w:t xml:space="preserve">(ou UTAUT): escalas Likert de PU,</w:t>
      </w:r>
      <w:r>
        <w:t xml:space="preserve"> </w:t>
      </w:r>
      <w:r>
        <w:t xml:space="preserve">PEOU e Intenção de Uso (UTAUT acrescenta influência social e condições facilitadoras, com</w:t>
      </w:r>
      <w:r>
        <w:t xml:space="preserve"> </w:t>
      </w:r>
      <w:r>
        <w:t xml:space="preserve">moderadores como experiência). Pode ser</w:t>
      </w:r>
      <w:r>
        <w:t xml:space="preserve"> </w:t>
      </w:r>
      <w:r>
        <w:rPr>
          <w:bCs/>
          <w:b/>
        </w:rPr>
        <w:t xml:space="preserve">remoto e assíncrono</w:t>
      </w:r>
      <w:r>
        <w:t xml:space="preserve">, então escala pra dezenas/centenas</w:t>
      </w:r>
      <w:r>
        <w:t xml:space="preserve"> </w:t>
      </w:r>
      <w:r>
        <w:t xml:space="preserve">de respostas. Análise: estatística descritiva dos construtos e, com N grande, modelagem</w:t>
      </w:r>
      <w:r>
        <w:t xml:space="preserve"> </w:t>
      </w:r>
      <w:r>
        <w:t xml:space="preserve">(regressão / PLS-SEM) das relações PU/PEOU → Intenção.</w:t>
      </w:r>
    </w:p>
    <w:p>
      <w:pPr>
        <w:pStyle w:val="BodyText"/>
      </w:pPr>
      <w:r>
        <w:rPr>
          <w:bCs/>
          <w:b/>
        </w:rPr>
        <w:t xml:space="preserve">Linhagem.</w:t>
      </w:r>
      <w:r>
        <w:t xml:space="preserve"> </w:t>
      </w:r>
      <w:r>
        <w:t xml:space="preserve">TAM</w:t>
      </w:r>
      <w:r>
        <w:t xml:space="preserve"> </w:t>
      </w:r>
      <w:r>
        <w:rPr>
          <w:rStyle w:val="VerbatimChar"/>
        </w:rPr>
        <w:t xml:space="preserve">[Davis89]</w:t>
      </w:r>
      <w:r>
        <w:t xml:space="preserve"> </w:t>
      </w:r>
      <w:r>
        <w:t xml:space="preserve">e UTAUT</w:t>
      </w:r>
      <w:r>
        <w:t xml:space="preserve"> </w:t>
      </w:r>
      <w:r>
        <w:rPr>
          <w:rStyle w:val="VerbatimChar"/>
        </w:rPr>
        <w:t xml:space="preserve">[UTAUT03]</w:t>
      </w:r>
      <w:r>
        <w:t xml:space="preserve"> </w:t>
      </w:r>
      <w:r>
        <w:t xml:space="preserve">são padrão em IS/HCI e aparecem na literatura de</w:t>
      </w:r>
      <w:r>
        <w:t xml:space="preserve"> </w:t>
      </w:r>
      <w:r>
        <w:t xml:space="preserve">adoção de ferramentas de segurança (treinamento, MFA, gerenciadores de senha, ferramentas de SOC).</w:t>
      </w:r>
      <w:r>
        <w:t xml:space="preserve"> </w:t>
      </w:r>
      <w:r>
        <w:t xml:space="preserve">É a opção</w:t>
      </w:r>
      <w:r>
        <w:t xml:space="preserve"> </w:t>
      </w:r>
      <w:r>
        <w:t xml:space="preserve">“</w:t>
      </w:r>
      <w:r>
        <w:t xml:space="preserve">mais parecida com TAM</w:t>
      </w:r>
      <w:r>
        <w:t xml:space="preserve">”</w:t>
      </w:r>
      <w:r>
        <w:t xml:space="preserve"> </w:t>
      </w:r>
      <w:r>
        <w:t xml:space="preserve">porque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TAM como protagonista. Aparece com frequência</w:t>
      </w:r>
      <w:r>
        <w:t xml:space="preserve"> </w:t>
      </w:r>
      <w:r>
        <w:rPr>
          <w:bCs/>
          <w:b/>
        </w:rPr>
        <w:t xml:space="preserve">junto</w:t>
      </w:r>
      <w:r>
        <w:t xml:space="preserve"> </w:t>
      </w:r>
      <w:r>
        <w:t xml:space="preserve">de um estudo com tarefas — não como substituto dele.</w:t>
      </w:r>
    </w:p>
    <w:p>
      <w:pPr>
        <w:pStyle w:val="BodyText"/>
      </w:pPr>
      <w:r>
        <w:rPr>
          <w:bCs/>
          <w:b/>
        </w:rPr>
        <w:t xml:space="preserve">Por que 3º.</w:t>
      </w:r>
      <w:r>
        <w:t xml:space="preserve"> </w:t>
      </w:r>
      <w:r>
        <w:t xml:space="preserve">Responde a pergunta de</w:t>
      </w:r>
      <w:r>
        <w:t xml:space="preserve"> </w:t>
      </w:r>
      <w:r>
        <w:rPr>
          <w:iCs/>
          <w:i/>
        </w:rPr>
        <w:t xml:space="preserve">adoção</w:t>
      </w:r>
      <w:r>
        <w:t xml:space="preserve"> </w:t>
      </w:r>
      <w:r>
        <w:t xml:space="preserve">(</w:t>
      </w:r>
      <w:r>
        <w:t xml:space="preserve">“</w:t>
      </w:r>
      <w:r>
        <w:t xml:space="preserve">usaria?</w:t>
      </w:r>
      <w:r>
        <w:t xml:space="preserve">”</w:t>
      </w:r>
      <w:r>
        <w:t xml:space="preserve">), não a de</w:t>
      </w:r>
      <w:r>
        <w:t xml:space="preserve"> </w:t>
      </w:r>
      <w:r>
        <w:rPr>
          <w:iCs/>
          <w:i/>
        </w:rPr>
        <w:t xml:space="preserve">usabilidade operacional</w:t>
      </w:r>
      <w:r>
        <w:t xml:space="preserve"> </w:t>
      </w:r>
      <w:r>
        <w:t xml:space="preserve">(</w:t>
      </w:r>
      <w:r>
        <w:t xml:space="preserve">“</w:t>
      </w:r>
      <w:r>
        <w:t xml:space="preserve">consegue usar sem errar?</w:t>
      </w:r>
      <w:r>
        <w:t xml:space="preserve">”</w:t>
      </w:r>
      <w:r>
        <w:t xml:space="preserve">). Para uma ferramenta de segurança,</w:t>
      </w:r>
      <w:r>
        <w:t xml:space="preserve"> </w:t>
      </w:r>
      <w:r>
        <w:t xml:space="preserve">“</w:t>
      </w:r>
      <w:r>
        <w:t xml:space="preserve">o que a pessoa acha</w:t>
      </w:r>
      <w:r>
        <w:t xml:space="preserve">”</w:t>
      </w:r>
      <w:r>
        <w:t xml:space="preserve"> </w:t>
      </w:r>
      <w:r>
        <w:t xml:space="preserve">depois de</w:t>
      </w:r>
      <w:r>
        <w:t xml:space="preserve"> </w:t>
      </w:r>
      <w:r>
        <w:t xml:space="preserve">15 min de demo é um sinal fraco e enviesado (efeito novidade, ela não bateu nas pedras reais).</w:t>
      </w:r>
      <w:r>
        <w:t xml:space="preserve"> </w:t>
      </w:r>
      <w:r>
        <w:t xml:space="preserve">Ótimo</w:t>
      </w:r>
      <w:r>
        <w:t xml:space="preserve"> </w:t>
      </w:r>
      <w:r>
        <w:rPr>
          <w:bCs/>
          <w:b/>
        </w:rPr>
        <w:t xml:space="preserve">complemento</w:t>
      </w:r>
      <w:r>
        <w:t xml:space="preserve"> </w:t>
      </w:r>
      <w:r>
        <w:t xml:space="preserve">de um estudo com tarefas; fraco como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avaliação.</w:t>
      </w:r>
    </w:p>
    <w:p>
      <w:pPr>
        <w:pStyle w:val="BodyText"/>
      </w:pPr>
      <w:r>
        <w:rPr>
          <w:bCs/>
          <w:b/>
        </w:rPr>
        <w:t xml:space="preserve">Custo.</w:t>
      </w:r>
      <w:r>
        <w:t xml:space="preserve"> </w:t>
      </w:r>
      <w:r>
        <w:t xml:space="preserve">Baixo: sem facilitador por sessão, sem transcrição; só montar o questionário e distribuir.</w:t>
      </w:r>
    </w:p>
    <w:p>
      <w:pPr>
        <w:pStyle w:val="BodyText"/>
      </w:pPr>
      <w:r>
        <w:rPr>
          <w:bCs/>
          <w:b/>
        </w:rPr>
        <w:t xml:space="preserve">Quando escolher.</w:t>
      </w:r>
      <w:r>
        <w:t xml:space="preserve"> </w:t>
      </w:r>
      <w:r>
        <w:t xml:space="preserve">Se a pergunta de negócio for</w:t>
      </w:r>
      <w:r>
        <w:t xml:space="preserve"> </w:t>
      </w:r>
      <w:r>
        <w:t xml:space="preserve">“</w:t>
      </w:r>
      <w:r>
        <w:t xml:space="preserve">vale investir nisso? a galera adotaria?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você quer N alto rápido — e aceita não saber se eles de fato conseguem operar a coisa.</w:t>
      </w:r>
    </w:p>
    <w:p>
      <w:r>
        <w:pict>
          <v:rect style="width:0;height:1.5pt" o:hralign="center" o:hrstd="t" o:hr="t"/>
        </w:pict>
      </w:r>
    </w:p>
    <w:bookmarkEnd w:id="23"/>
    <w:bookmarkStart w:id="24" w:name="Xe01b8c7330a02b7bf4bb1f75adf83ccddeeb24a"/>
    <w:p>
      <w:pPr>
        <w:pStyle w:val="Heading3"/>
      </w:pPr>
      <w:r>
        <w:t xml:space="preserve">4º — Avaliação heurística sozinha (heurísticas ITSM + Nielsen)</w:t>
      </w:r>
    </w:p>
    <w:p>
      <w:pPr>
        <w:pStyle w:val="FirstParagraph"/>
      </w:pPr>
      <w:r>
        <w:rPr>
          <w:bCs/>
          <w:b/>
        </w:rPr>
        <w:t xml:space="preserve">O que é.</w:t>
      </w:r>
      <w:r>
        <w:t xml:space="preserve"> </w:t>
      </w:r>
      <w:r>
        <w:t xml:space="preserve">3–5 avaliadores (idealmente com algum traquejo de usabilidade) inspecionam a CLI</w:t>
      </w:r>
      <w:r>
        <w:t xml:space="preserve"> </w:t>
      </w:r>
      <w:r>
        <w:t xml:space="preserve">de forma independente contra um checklist — as</w:t>
      </w:r>
      <w:r>
        <w:t xml:space="preserve"> </w:t>
      </w:r>
      <w:r>
        <w:rPr>
          <w:bCs/>
          <w:b/>
        </w:rPr>
        <w:t xml:space="preserve">7 heurísticas ITSM</w:t>
      </w:r>
      <w:r>
        <w:t xml:space="preserve"> </w:t>
      </w:r>
      <w:r>
        <w:t xml:space="preserve">de Jaferian et al.</w:t>
      </w:r>
      <w:r>
        <w:t xml:space="preserve"> </w:t>
      </w:r>
      <w:r>
        <w:t xml:space="preserve">(visibilidade do status de atividades; histórico de ações/mudanças nos artefatos; representação</w:t>
      </w:r>
      <w:r>
        <w:t xml:space="preserve"> </w:t>
      </w:r>
      <w:r>
        <w:t xml:space="preserve">flexível da informação; regras e restrições; planejamento e divisão de trabalho entre usuários;</w:t>
      </w:r>
      <w:r>
        <w:t xml:space="preserve"> </w:t>
      </w:r>
      <w:r>
        <w:t xml:space="preserve">captura/compartilhamento/descoberta de conhecimento; verificação de conhecimento)</w:t>
      </w:r>
      <w:r>
        <w:t xml:space="preserve"> </w:t>
      </w:r>
      <w:r>
        <w:rPr>
          <w:bCs/>
          <w:b/>
        </w:rPr>
        <w:t xml:space="preserve">+ as 10 de</w:t>
      </w:r>
      <w:r>
        <w:rPr>
          <w:bCs/>
          <w:b/>
        </w:rPr>
        <w:t xml:space="preserve"> </w:t>
      </w:r>
      <w:r>
        <w:rPr>
          <w:bCs/>
          <w:b/>
        </w:rPr>
        <w:t xml:space="preserve">Nielsen</w:t>
      </w:r>
      <w:r>
        <w:t xml:space="preserve"> </w:t>
      </w:r>
      <w:r>
        <w:t xml:space="preserve">— e listam problemas com severidade 0–4. Consolida-se a lista.</w:t>
      </w:r>
    </w:p>
    <w:p>
      <w:pPr>
        <w:pStyle w:val="BodyText"/>
      </w:pPr>
      <w:r>
        <w:rPr>
          <w:bCs/>
          <w:b/>
        </w:rPr>
        <w:t xml:space="preserve">Linhagem USENIX.</w:t>
      </w:r>
      <w:r>
        <w:t xml:space="preserve"> </w:t>
      </w:r>
      <w:r>
        <w:t xml:space="preserve">As heurísticas ITSM são de um paper SOUPS (Jaferian et al., 2011)</w:t>
      </w:r>
      <w:r>
        <w:t xml:space="preserve"> </w:t>
      </w:r>
      <w:r>
        <w:rPr>
          <w:rStyle w:val="VerbatimChar"/>
        </w:rPr>
        <w:t xml:space="preserve">[Jaferian11]</w:t>
      </w:r>
      <w:r>
        <w:t xml:space="preserve"> </w:t>
      </w:r>
      <w:r>
        <w:t xml:space="preserve">feito</w:t>
      </w:r>
      <w:r>
        <w:t xml:space="preserve"> </w:t>
      </w:r>
      <w:r>
        <w:rPr>
          <w:iCs/>
          <w:i/>
        </w:rPr>
        <w:t xml:space="preserve">exatamente</w:t>
      </w:r>
      <w:r>
        <w:t xml:space="preserve"> </w:t>
      </w:r>
      <w:r>
        <w:t xml:space="preserve">para essa classe de ferramenta — é a inspeção com melhor pedigree pra um ITSM tool.</w:t>
      </w:r>
      <w:r>
        <w:t xml:space="preserve"> </w:t>
      </w:r>
      <w:r>
        <w:t xml:space="preserve">Para</w:t>
      </w:r>
      <w:r>
        <w:t xml:space="preserve"> </w:t>
      </w:r>
      <w:r>
        <w:t xml:space="preserve">“</w:t>
      </w:r>
      <w:r>
        <w:t xml:space="preserve">quantos avaliadores</w:t>
      </w:r>
      <w:r>
        <w:t xml:space="preserve">”</w:t>
      </w:r>
      <w:r>
        <w:t xml:space="preserve">, a regra prática de Nielsen &amp; Landauer</w:t>
      </w:r>
      <w:r>
        <w:t xml:space="preserve"> </w:t>
      </w:r>
      <w:r>
        <w:rPr>
          <w:rStyle w:val="VerbatimChar"/>
        </w:rPr>
        <w:t xml:space="preserve">[NL93]</w:t>
      </w:r>
      <w:r>
        <w:t xml:space="preserve">: 3–5 já pegam a maioria.</w:t>
      </w:r>
    </w:p>
    <w:p>
      <w:pPr>
        <w:pStyle w:val="BodyText"/>
      </w:pPr>
      <w:r>
        <w:rPr>
          <w:bCs/>
          <w:b/>
        </w:rPr>
        <w:t xml:space="preserve">Por que 4º.</w:t>
      </w:r>
      <w:r>
        <w:t xml:space="preserve"> </w:t>
      </w:r>
      <w:r>
        <w:t xml:space="preserve">Não precisa de usuário, é rápido e barato — mas só acha</w:t>
      </w:r>
      <w:r>
        <w:t xml:space="preserve"> </w:t>
      </w:r>
      <w:r>
        <w:rPr>
          <w:bCs/>
          <w:b/>
        </w:rPr>
        <w:t xml:space="preserve">problema de interface</w:t>
      </w:r>
      <w:r>
        <w:t xml:space="preserve">,</w:t>
      </w:r>
      <w:r>
        <w:t xml:space="preserve"> </w:t>
      </w:r>
      <w:r>
        <w:t xml:space="preserve">não mede se o admin real completa as tarefas nem flagra o erro perigoso</w:t>
      </w:r>
      <w:r>
        <w:t xml:space="preserve"> </w:t>
      </w:r>
      <w:r>
        <w:rPr>
          <w:iCs/>
          <w:i/>
        </w:rPr>
        <w:t xml:space="preserve">na prática</w:t>
      </w:r>
      <w:r>
        <w:t xml:space="preserve">. Ótimo como</w:t>
      </w:r>
      <w:r>
        <w:t xml:space="preserve"> </w:t>
      </w:r>
      <w:r>
        <w:rPr>
          <w:bCs/>
          <w:b/>
        </w:rPr>
        <w:t xml:space="preserve">componente</w:t>
      </w:r>
      <w:r>
        <w:t xml:space="preserve"> </w:t>
      </w:r>
      <w:r>
        <w:t xml:space="preserve">(é a inspeção da Opção 2); fraco como avaliação inteira.</w:t>
      </w:r>
    </w:p>
    <w:p>
      <w:pPr>
        <w:pStyle w:val="BodyText"/>
      </w:pPr>
      <w:r>
        <w:rPr>
          <w:bCs/>
          <w:b/>
        </w:rPr>
        <w:t xml:space="preserve">Custo.</w:t>
      </w:r>
      <w:r>
        <w:t xml:space="preserve"> </w:t>
      </w:r>
      <w:r>
        <w:t xml:space="preserve">Baixo: alguns dias de 3–5 avaliadores; sem recrutamento de participantes.</w:t>
      </w:r>
    </w:p>
    <w:p>
      <w:pPr>
        <w:pStyle w:val="BodyText"/>
      </w:pPr>
      <w:r>
        <w:rPr>
          <w:bCs/>
          <w:b/>
        </w:rPr>
        <w:t xml:space="preserve">Quando escolher.</w:t>
      </w:r>
      <w:r>
        <w:t xml:space="preserve"> </w:t>
      </w:r>
      <w:r>
        <w:t xml:space="preserve">Sem orçamento/tempo pra participantes, ou como faxina antes de um estudo maior.</w:t>
      </w:r>
    </w:p>
    <w:p>
      <w:r>
        <w:pict>
          <v:rect style="width:0;height:1.5pt" o:hralign="center" o:hrstd="t" o:hr="t"/>
        </w:pict>
      </w:r>
    </w:p>
    <w:bookmarkEnd w:id="24"/>
    <w:bookmarkStart w:id="25" w:name="º-cognitive-walkthrough-sozinho"/>
    <w:p>
      <w:pPr>
        <w:pStyle w:val="Heading3"/>
      </w:pPr>
      <w:r>
        <w:t xml:space="preserve">5º — Cognitive walkthrough sozinho</w:t>
      </w:r>
    </w:p>
    <w:p>
      <w:pPr>
        <w:pStyle w:val="FirstParagraph"/>
      </w:pPr>
      <w:r>
        <w:rPr>
          <w:bCs/>
          <w:b/>
        </w:rPr>
        <w:t xml:space="preserve">O que é.</w:t>
      </w:r>
      <w:r>
        <w:t xml:space="preserve"> </w:t>
      </w:r>
      <w:r>
        <w:t xml:space="preserve">Um ou mais especialistas percorrem cada tarefa do roteiro</w:t>
      </w:r>
      <w:r>
        <w:t xml:space="preserve"> </w:t>
      </w:r>
      <w:r>
        <w:rPr>
          <w:bCs/>
          <w:b/>
        </w:rPr>
        <w:t xml:space="preserve">passo a passo</w:t>
      </w:r>
      <w:r>
        <w:t xml:space="preserve">, na pele</w:t>
      </w:r>
      <w:r>
        <w:t xml:space="preserve"> </w:t>
      </w:r>
      <w:r>
        <w:t xml:space="preserve">de um sysadmin novato, respondendo as 4 perguntas do walkthrough em cada passo (o usuário vai saber</w:t>
      </w:r>
      <w:r>
        <w:t xml:space="preserve"> </w:t>
      </w:r>
      <w:r>
        <w:t xml:space="preserve">o que fazer? vai localizar o comando/flag certo? vai associá-lo ao objetivo? vai entender o</w:t>
      </w:r>
      <w:r>
        <w:t xml:space="preserve"> </w:t>
      </w:r>
      <w:r>
        <w:t xml:space="preserve">feedback/resultado?). Saída: para cada passo,</w:t>
      </w:r>
      <w:r>
        <w:t xml:space="preserve"> </w:t>
      </w:r>
      <w:r>
        <w:t xml:space="preserve">“</w:t>
      </w:r>
      <w:r>
        <w:t xml:space="preserve">passa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trava — porquê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Linhagem USENIX.</w:t>
      </w:r>
      <w:r>
        <w:t xml:space="preserve"> </w:t>
      </w:r>
      <w:r>
        <w:t xml:space="preserve">Método padrão de inspeção</w:t>
      </w:r>
      <w:r>
        <w:t xml:space="preserve"> </w:t>
      </w:r>
      <w:r>
        <w:rPr>
          <w:rStyle w:val="VerbatimChar"/>
        </w:rPr>
        <w:t xml:space="preserve">[Lewis90]</w:t>
      </w:r>
      <w:r>
        <w:t xml:space="preserve">; foi</w:t>
      </w:r>
      <w:r>
        <w:t xml:space="preserve"> </w:t>
      </w:r>
      <w:r>
        <w:rPr>
          <w:iCs/>
          <w:i/>
        </w:rPr>
        <w:t xml:space="preserve">uma das duas pernas</w:t>
      </w:r>
      <w:r>
        <w:t xml:space="preserve"> </w:t>
      </w:r>
      <w:r>
        <w:t xml:space="preserve">do Whitten &amp;</w:t>
      </w:r>
      <w:r>
        <w:t xml:space="preserve"> </w:t>
      </w:r>
      <w:r>
        <w:t xml:space="preserve">Tygar</w:t>
      </w:r>
      <w:r>
        <w:t xml:space="preserve"> </w:t>
      </w:r>
      <w:r>
        <w:rPr>
          <w:rStyle w:val="VerbatimChar"/>
        </w:rPr>
        <w:t xml:space="preserve">[W&amp;T99]</w:t>
      </w:r>
      <w:r>
        <w:t xml:space="preserve"> </w:t>
      </w:r>
      <w:r>
        <w:t xml:space="preserve">(a outra foi o teste de laboratório).</w:t>
      </w:r>
    </w:p>
    <w:p>
      <w:pPr>
        <w:pStyle w:val="BodyText"/>
      </w:pPr>
      <w:r>
        <w:rPr>
          <w:bCs/>
          <w:b/>
        </w:rPr>
        <w:t xml:space="preserve">Por que 5º.</w:t>
      </w:r>
      <w:r>
        <w:t xml:space="preserve"> </w:t>
      </w:r>
      <w:r>
        <w:t xml:space="preserve">O mais barato de todos e bem focado em</w:t>
      </w:r>
      <w:r>
        <w:t xml:space="preserve"> </w:t>
      </w:r>
      <w:r>
        <w:rPr>
          <w:bCs/>
          <w:b/>
        </w:rPr>
        <w:t xml:space="preserve">descoberta</w:t>
      </w:r>
      <w:r>
        <w:t xml:space="preserve"> </w:t>
      </w:r>
      <w:r>
        <w:t xml:space="preserve">(</w:t>
      </w:r>
      <w:r>
        <w:t xml:space="preserve">“</w:t>
      </w:r>
      <w:r>
        <w:t xml:space="preserve">dá pra figurar sem ler a</w:t>
      </w:r>
      <w:r>
        <w:t xml:space="preserve"> </w:t>
      </w:r>
      <w:r>
        <w:t xml:space="preserve">doc?</w:t>
      </w:r>
      <w:r>
        <w:t xml:space="preserve">”</w:t>
      </w:r>
      <w:r>
        <w:t xml:space="preserve">), que é metade do problema. Mas é o de menor cobertura — não fala de eficiência, de satisfação</w:t>
      </w:r>
      <w:r>
        <w:t xml:space="preserve"> </w:t>
      </w:r>
      <w:r>
        <w:t xml:space="preserve">nem de erro perigoso fora do fluxo previsto. Melhor como</w:t>
      </w:r>
      <w:r>
        <w:t xml:space="preserve"> </w:t>
      </w:r>
      <w:r>
        <w:rPr>
          <w:bCs/>
          <w:b/>
        </w:rPr>
        <w:t xml:space="preserve">componente</w:t>
      </w:r>
      <w:r>
        <w:t xml:space="preserve"> </w:t>
      </w:r>
      <w:r>
        <w:t xml:space="preserve">(a outra metade da inspeção</w:t>
      </w:r>
      <w:r>
        <w:t xml:space="preserve"> </w:t>
      </w:r>
      <w:r>
        <w:t xml:space="preserve">da Opção 2).</w:t>
      </w:r>
    </w:p>
    <w:p>
      <w:pPr>
        <w:pStyle w:val="BodyText"/>
      </w:pPr>
      <w:r>
        <w:rPr>
          <w:bCs/>
          <w:b/>
        </w:rPr>
        <w:t xml:space="preserve">Custo.</w:t>
      </w:r>
      <w:r>
        <w:t xml:space="preserve"> </w:t>
      </w:r>
      <w:r>
        <w:t xml:space="preserve">O mais baixo: meio dia de 1–2 especialistas.</w:t>
      </w:r>
    </w:p>
    <w:p>
      <w:pPr>
        <w:pStyle w:val="BodyText"/>
      </w:pPr>
      <w:r>
        <w:rPr>
          <w:bCs/>
          <w:b/>
        </w:rPr>
        <w:t xml:space="preserve">Quando escolher.</w:t>
      </w:r>
      <w:r>
        <w:t xml:space="preserve"> </w:t>
      </w:r>
      <w:r>
        <w:t xml:space="preserve">Faxina mínima antes de qualquer coisa maior; ou quando só interessa</w:t>
      </w:r>
      <w:r>
        <w:t xml:space="preserve"> </w:t>
      </w:r>
      <w:r>
        <w:t xml:space="preserve">“</w:t>
      </w:r>
      <w:r>
        <w:t xml:space="preserve">um</w:t>
      </w:r>
      <w:r>
        <w:t xml:space="preserve"> </w:t>
      </w:r>
      <w:r>
        <w:t xml:space="preserve">recém-chegado consegue se virar?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abela-comparativa"/>
    <w:p>
      <w:pPr>
        <w:pStyle w:val="Heading2"/>
      </w:pPr>
      <w:r>
        <w:t xml:space="preserve">Tabela comparativa</w:t>
      </w:r>
    </w:p>
    <w:p>
      <w:pPr>
        <w:pStyle w:val="FirstParagraph"/>
      </w:pPr>
      <w:r>
        <w:t xml:space="preserve">Panorama enxuto (5 colunas, pra caber na página). As citações USENIX/SOUPS e o</w:t>
      </w:r>
      <w:r>
        <w:t xml:space="preserve"> </w:t>
      </w:r>
      <w:r>
        <w:t xml:space="preserve">“</w:t>
      </w:r>
      <w:r>
        <w:t xml:space="preserve">papel</w:t>
      </w:r>
      <w:r>
        <w:t xml:space="preserve">”</w:t>
      </w:r>
      <w:r>
        <w:t xml:space="preserve"> </w:t>
      </w:r>
      <w:r>
        <w:t xml:space="preserve">de cada</w:t>
      </w:r>
      <w:r>
        <w:t xml:space="preserve"> </w:t>
      </w:r>
      <w:r>
        <w:t xml:space="preserve">opção estão na prosa de cada item, acima.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perigoso na prática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Adoção (TAM)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Lab moderado: tarefas + think-aloud + SUS/TAM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com TAM no fim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Combo: inspeção (walkthrough + ITSM) e depois o lab moderado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~10–15 + 2–3 avaliadores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Survey estilo TAM/UTAUT (exposição curta + questionário)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remoto, N 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— protagonista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Avaliação heurística (ITSM + Nielsen)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avaliadores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Cognitive walkthrough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especialistas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muito baixo</w:t>
            </w:r>
          </w:p>
        </w:tc>
      </w:tr>
    </w:tbl>
    <w:p>
      <w:pPr>
        <w:pStyle w:val="BodyText"/>
      </w:pPr>
      <w:r>
        <w:rPr>
          <w:bCs/>
          <w:b/>
        </w:rPr>
        <w:t xml:space="preserve">Pedigree resumido:</w:t>
      </w:r>
      <w:r>
        <w:t xml:space="preserve"> </w:t>
      </w:r>
      <w:r>
        <w:t xml:space="preserve">opção 1 → Whitten &amp; Tygar (USENIX Security’99), Smith et al. (SOUPS’20),</w:t>
      </w:r>
      <w:r>
        <w:t xml:space="preserve"> </w:t>
      </w:r>
      <w:r>
        <w:t xml:space="preserve">Krombholz et al. (USENIX Security’17); opção 2 → o combo do Whitten &amp; Tygar + heurísticas ITSM de</w:t>
      </w:r>
      <w:r>
        <w:t xml:space="preserve"> </w:t>
      </w:r>
      <w:r>
        <w:t xml:space="preserve">Jaferian et al. (SOUPS’11); opção 3 → Davis (TAM’89), Venkatesh et al. (UTAUT’03); opções 4 e 5 →</w:t>
      </w:r>
      <w:r>
        <w:t xml:space="preserve"> </w:t>
      </w:r>
      <w:r>
        <w:t xml:space="preserve">Jaferian et al. (SOUPS’11) / Nielsen / Lewis et al. (componentes da opção 2).</w:t>
      </w:r>
    </w:p>
    <w:p>
      <w:r>
        <w:pict>
          <v:rect style="width:0;height:1.5pt" o:hralign="center" o:hrstd="t" o:hr="t"/>
        </w:pict>
      </w:r>
    </w:p>
    <w:bookmarkEnd w:id="27"/>
    <w:bookmarkStart w:id="28" w:name="escolha-rápida-sem-ler-o-resto"/>
    <w:p>
      <w:pPr>
        <w:pStyle w:val="Heading2"/>
      </w:pPr>
      <w:r>
        <w:t xml:space="preserve">Escolha rápida (sem ler o resto)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Quer o jeito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USENIX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 avaliar uma ferramenta de segurança, com evidência de verdade →</w:t>
      </w:r>
      <w:r>
        <w:t xml:space="preserve"> </w:t>
      </w:r>
      <w:r>
        <w:t xml:space="preserve">Opção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(estudo moderado de lab + questionário pós-teste). É a base. Recomendado.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Mesma coisa, mas isso vai virar relatório/paper e você topa ½ dia a mais →</w:t>
      </w:r>
      <w:r>
        <w:t xml:space="preserve"> </w:t>
      </w:r>
      <w:r>
        <w:t xml:space="preserve">Opção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(faz uma faxina barata de inspeção antes). Recomendado se for publicar.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pergunta de verdade é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sysadmin adotaria isso?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e você quer muitas respostas rápido →</w:t>
      </w:r>
      <w:r>
        <w:t xml:space="preserve"> </w:t>
      </w:r>
      <w:r>
        <w:t xml:space="preserve">Opção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(survey TAM/UTAUT). É a</w:t>
      </w:r>
      <w:r>
        <w:t xml:space="preserve"> </w:t>
      </w:r>
      <w:r>
        <w:t xml:space="preserve">“</w:t>
      </w:r>
      <w:r>
        <w:t xml:space="preserve">mais parecida com TAM</w:t>
      </w:r>
      <w:r>
        <w:t xml:space="preserve">”</w:t>
      </w:r>
      <w:r>
        <w:t xml:space="preserve"> </w:t>
      </w:r>
      <w:r>
        <w:t xml:space="preserve">porque o TAM é o protagonista. Aceita não medir se a pessoa</w:t>
      </w:r>
      <w:r>
        <w:t xml:space="preserve"> </w:t>
      </w:r>
      <w:r>
        <w:rPr>
          <w:iCs/>
          <w:i/>
        </w:rPr>
        <w:t xml:space="preserve">consegue</w:t>
      </w:r>
      <w:r>
        <w:t xml:space="preserve"> </w:t>
      </w:r>
      <w:r>
        <w:t xml:space="preserve">operar.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Não tem como recrutar participantes agora →</w:t>
      </w:r>
      <w:r>
        <w:t xml:space="preserve"> </w:t>
      </w:r>
      <w:r>
        <w:t xml:space="preserve">Opção</w:t>
      </w:r>
      <w:r>
        <w:t xml:space="preserve"> </w:t>
      </w:r>
      <w:r>
        <w:rPr>
          <w:bCs/>
          <w:b/>
        </w:rPr>
        <w:t xml:space="preserve">4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(inspeção). Barato e rápido, mas é diagnóstico de interface, não prova que funciona na mão de ninguém. Trate como provisório.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Quer o TAM mas sem perder a parte comportamental →</w:t>
      </w:r>
      <w:r>
        <w:t xml:space="preserve"> </w:t>
      </w:r>
      <w:r>
        <w:t xml:space="preserve">não escolha entre eles: Opção</w:t>
      </w:r>
      <w:r>
        <w:t xml:space="preserve"> </w:t>
      </w:r>
      <w:r>
        <w:rPr>
          <w:bCs/>
          <w:b/>
        </w:rPr>
        <w:t xml:space="preserve">1 com o instrumento pós-teste = TAM</w:t>
      </w:r>
      <w:r>
        <w:t xml:space="preserve"> </w:t>
      </w:r>
      <w:r>
        <w:t xml:space="preserve">(e SUS junto, se quiser comparar com o benchmark). É o uso clássico do TAM em HCI.</w:t>
      </w:r>
    </w:p>
    <w:p>
      <w:pPr>
        <w:pStyle w:val="FirstParagraph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começar pela</w:t>
      </w:r>
      <w:r>
        <w:t xml:space="preserve"> </w:t>
      </w:r>
      <w:r>
        <w:rPr>
          <w:bCs/>
          <w:b/>
        </w:rPr>
        <w:t xml:space="preserve">Opção 1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TAM + SUS</w:t>
      </w:r>
      <w:r>
        <w:t xml:space="preserve"> </w:t>
      </w:r>
      <w:r>
        <w:t xml:space="preserve">no pós-teste; se houver fôlego, virar</w:t>
      </w:r>
      <w:r>
        <w:t xml:space="preserve"> </w:t>
      </w:r>
      <w:r>
        <w:rPr>
          <w:bCs/>
          <w:b/>
        </w:rPr>
        <w:t xml:space="preserve">Opção 2</w:t>
      </w:r>
      <w:r>
        <w:t xml:space="preserve"> </w:t>
      </w:r>
      <w:r>
        <w:t xml:space="preserve">(acrescenta a passada de inspeção ITSM/Nielsen antes de chamar os participantes). O survey TAM puro (Opção 3) fica como rodada futura, se quiser número grande de respostas sobre intenção de adoção.</w:t>
      </w:r>
    </w:p>
    <w:p>
      <w:r>
        <w:pict>
          <v:rect style="width:0;height:1.5pt" o:hralign="center" o:hrstd="t" o:hr="t"/>
        </w:pict>
      </w:r>
    </w:p>
    <w:bookmarkEnd w:id="28"/>
    <w:bookmarkStart w:id="32" w:name="referências"/>
    <w:p>
      <w:pPr>
        <w:pStyle w:val="Heading2"/>
      </w:pPr>
      <w:r>
        <w:t xml:space="preserve">Referências</w:t>
      </w:r>
    </w:p>
    <w:bookmarkStart w:id="29" w:name="Xa5d71a3d17f566a5d2d6c814d9eee5752b8706c"/>
    <w:p>
      <w:pPr>
        <w:pStyle w:val="Heading3"/>
      </w:pPr>
      <w:r>
        <w:t xml:space="preserve">USENIX Security / SOUPS — estudos de usabilidade de ferramentas de segurança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[W&amp;T99]</w:t>
      </w:r>
      <w:r>
        <w:t xml:space="preserve"> </w:t>
      </w:r>
      <w:r>
        <w:t xml:space="preserve">A. Whitten, J. D. Tygar.</w:t>
      </w:r>
      <w:r>
        <w:t xml:space="preserve"> </w:t>
      </w:r>
      <w:r>
        <w:rPr>
          <w:iCs/>
          <w:i/>
        </w:rPr>
        <w:t xml:space="preserve">Why Johnny Can’t Encrypt: A Usability Evaluation of PGP 5.0.</w:t>
      </w:r>
      <w:r>
        <w:t xml:space="preserve"> </w:t>
      </w:r>
      <w:r>
        <w:t xml:space="preserve">8th USENIX Security Symposium, 1999. —</w:t>
      </w:r>
      <w:r>
        <w:t xml:space="preserve"> </w:t>
      </w:r>
      <w:r>
        <w:rPr>
          <w:iCs/>
          <w:i/>
        </w:rPr>
        <w:t xml:space="preserve">USENIX Security Test of Time Award, 2015.</w:t>
      </w:r>
      <w:r>
        <w:t xml:space="preserve"> </w:t>
      </w:r>
      <w:r>
        <w:t xml:space="preserve">Define o que é</w:t>
      </w:r>
      <w:r>
        <w:t xml:space="preserve"> </w:t>
      </w:r>
      <w:r>
        <w:t xml:space="preserve">“</w:t>
      </w:r>
      <w:r>
        <w:t xml:space="preserve">usável</w:t>
      </w:r>
      <w:r>
        <w:t xml:space="preserve">”</w:t>
      </w:r>
      <w:r>
        <w:t xml:space="preserve"> </w:t>
      </w:r>
      <w:r>
        <w:t xml:space="preserve">para software de segurança (as 4 propriedades) e combina</w:t>
      </w:r>
      <w:r>
        <w:t xml:space="preserve"> </w:t>
      </w:r>
      <w:r>
        <w:rPr>
          <w:iCs/>
          <w:i/>
        </w:rPr>
        <w:t xml:space="preserve">cognitive walkthrough</w:t>
      </w:r>
      <w:r>
        <w:t xml:space="preserve"> </w:t>
      </w:r>
      <w:r>
        <w:t xml:space="preserve">+ teste de laboratório. https://www.usenix.org/conference/8th-usenix-security-symposium/why-johnny-cant-encrypt-usability-evaluation-pgp-50 — PDF: https://www.usenix.org/legacy/events/sec99/full_papers/whitten/whitten.pdf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[Smith20]</w:t>
      </w:r>
      <w:r>
        <w:t xml:space="preserve"> </w:t>
      </w:r>
      <w:r>
        <w:t xml:space="preserve">J. Smith, L. N. Q. Do, E. Murphy-Hill.</w:t>
      </w:r>
      <w:r>
        <w:t xml:space="preserve"> </w:t>
      </w:r>
      <w:r>
        <w:rPr>
          <w:iCs/>
          <w:i/>
        </w:rPr>
        <w:t xml:space="preserve">Why Can’t Johnny Fix Vulnerabilities: A Usability Evaluation of Static Analysis Tools for Security.</w:t>
      </w:r>
      <w:r>
        <w:t xml:space="preserve"> </w:t>
      </w:r>
      <w:r>
        <w:t xml:space="preserve">SOUPS 2020 (USENIX). Estudo moderado de laboratório de uma ferramenta de segurança com profissionais; tarefas,</w:t>
      </w:r>
      <w:r>
        <w:t xml:space="preserve"> </w:t>
      </w:r>
      <w:r>
        <w:rPr>
          <w:iCs/>
          <w:i/>
        </w:rPr>
        <w:t xml:space="preserve">think-aloud</w:t>
      </w:r>
      <w:r>
        <w:t xml:space="preserve">, entrevista, análise temática — o template metodológico mais próximo do nosso caso. https://www.usenix.org/conference/soups2020/presentation/smith — PDF: https://www.usenix.org/system/files/soups2020-smith.pdf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[Krombholz17]</w:t>
      </w:r>
      <w:r>
        <w:t xml:space="preserve"> </w:t>
      </w:r>
      <w:r>
        <w:t xml:space="preserve">K. Krombholz, W. Mayer, M. Schmiedecker, E. Weippl.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Have No Idea What I’m Doing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On the Usability of Deploying HTTPS.</w:t>
      </w:r>
      <w:r>
        <w:t xml:space="preserve"> </w:t>
      </w:r>
      <w:r>
        <w:t xml:space="preserve">26th USENIX Security Symposium, 2017. Estudo de laboratório com</w:t>
      </w:r>
      <w:r>
        <w:t xml:space="preserve"> </w:t>
      </w:r>
      <w:r>
        <w:rPr>
          <w:bCs/>
          <w:b/>
        </w:rPr>
        <w:t xml:space="preserve">administradores de sistemas</w:t>
      </w:r>
      <w:r>
        <w:t xml:space="preserve"> </w:t>
      </w:r>
      <w:r>
        <w:t xml:space="preserve">executando uma tarefa de segurança real (configurar TLS) — o análogo direto do AdminForge. https://www.usenix.org/conference/usenixsecurity17/technical-sessions/presentation/krombholz — PDF: https://www.usenix.org/system/files/conference/usenixsecurity17/sec17-krombholz.pdf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[Tiefenau19]</w:t>
      </w:r>
      <w:r>
        <w:t xml:space="preserve"> </w:t>
      </w:r>
      <w:r>
        <w:t xml:space="preserve">C. Tiefenau, E. von Zezschwitz, M. Häring, K. Krombholz, M. Smith.</w:t>
      </w:r>
      <w:r>
        <w:t xml:space="preserve"> </w:t>
      </w:r>
      <w:r>
        <w:rPr>
          <w:iCs/>
          <w:i/>
        </w:rPr>
        <w:t xml:space="preserve">A Usability Evaluation of Let’s Encrypt and Certbot: Usable Security Done Right.</w:t>
      </w:r>
      <w:r>
        <w:t xml:space="preserve"> </w:t>
      </w:r>
      <w:r>
        <w:t xml:space="preserve">ACM CCS 2019. Avaliação de usabilidade de uma ferramenta de linha de comando voltada a admins — bom contraponto</w:t>
      </w:r>
      <w:r>
        <w:t xml:space="preserve"> </w:t>
      </w:r>
      <w:r>
        <w:t xml:space="preserve">“</w:t>
      </w:r>
      <w:r>
        <w:t xml:space="preserve">feito direito</w:t>
      </w:r>
      <w:r>
        <w:t xml:space="preserve">”</w:t>
      </w:r>
      <w:r>
        <w:t xml:space="preserve">. https://dl.acm.org/doi/10.1145/3319535.3363220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[Jaferian11]</w:t>
      </w:r>
      <w:r>
        <w:t xml:space="preserve"> </w:t>
      </w:r>
      <w:r>
        <w:t xml:space="preserve">P. Jaferian, K. Hawkey, A. Sotirakopoulos, M. Velez-Rojas, K. Beznosov.</w:t>
      </w:r>
      <w:r>
        <w:t xml:space="preserve"> </w:t>
      </w:r>
      <w:r>
        <w:rPr>
          <w:iCs/>
          <w:i/>
        </w:rPr>
        <w:t xml:space="preserve">Heuristics for Evaluating IT Security Management Tools.</w:t>
      </w:r>
      <w:r>
        <w:t xml:space="preserve"> </w:t>
      </w:r>
      <w:r>
        <w:t xml:space="preserve">SOUPS 2011 (versão curta em CHI EA 2011; versão estendida em</w:t>
      </w:r>
      <w:r>
        <w:t xml:space="preserve"> </w:t>
      </w:r>
      <w:r>
        <w:rPr>
          <w:iCs/>
          <w:i/>
        </w:rPr>
        <w:t xml:space="preserve">Human–Computer Interaction</w:t>
      </w:r>
      <w:r>
        <w:t xml:space="preserve"> </w:t>
      </w:r>
      <w:r>
        <w:t xml:space="preserve">29(4), 2014). Propõe e valida as 7 heurísticas ITSM; mostra que pegam problemas severos que as de Nielsen não pegam. PDF (SOUPS 2011): https://cups.cs.cmu.edu/soups/2011/proceedings/a7_Jaferian.pdf — ACM: https://dl.acm.org/doi/10.1145/2078827.2078837</w:t>
      </w:r>
    </w:p>
    <w:p>
      <w:pPr>
        <w:numPr>
          <w:ilvl w:val="0"/>
          <w:numId w:val="1003"/>
        </w:numPr>
        <w:pStyle w:val="Compact"/>
      </w:pPr>
      <w:r>
        <w:t xml:space="preserve">SOUPS —</w:t>
      </w:r>
      <w:r>
        <w:t xml:space="preserve"> </w:t>
      </w:r>
      <w:r>
        <w:rPr>
          <w:iCs/>
          <w:i/>
        </w:rPr>
        <w:t xml:space="preserve">Symposium on Usable Privacy and Security</w:t>
      </w:r>
      <w:r>
        <w:t xml:space="preserve"> </w:t>
      </w:r>
      <w:r>
        <w:t xml:space="preserve">(co-localizado com USENIX Security desde 2018): índice de proceedings em https://www.usenix.org/conferences/byname/6</w:t>
      </w:r>
    </w:p>
    <w:bookmarkEnd w:id="29"/>
    <w:bookmarkStart w:id="30" w:name="instrumentos-de-medição"/>
    <w:p>
      <w:pPr>
        <w:pStyle w:val="Heading3"/>
      </w:pPr>
      <w:r>
        <w:t xml:space="preserve">Instrumentos de medição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[Brooke96]</w:t>
      </w:r>
      <w:r>
        <w:t xml:space="preserve"> </w:t>
      </w:r>
      <w:r>
        <w:t xml:space="preserve">J. Brooke.</w:t>
      </w:r>
      <w:r>
        <w:t xml:space="preserve"> </w:t>
      </w:r>
      <w:r>
        <w:rPr>
          <w:iCs/>
          <w:i/>
        </w:rPr>
        <w:t xml:space="preserve">SUS — A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quick and dirty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usability scale.</w:t>
      </w:r>
      <w:r>
        <w:t xml:space="preserve"> </w:t>
      </w:r>
      <w:r>
        <w:t xml:space="preserve">In P. W. Jordan et al. (eds.),</w:t>
      </w:r>
      <w:r>
        <w:t xml:space="preserve"> </w:t>
      </w:r>
      <w:r>
        <w:rPr>
          <w:iCs/>
          <w:i/>
        </w:rPr>
        <w:t xml:space="preserve">Usability Evaluation in Industry</w:t>
      </w:r>
      <w:r>
        <w:t xml:space="preserve">, Taylor &amp; Francis, 1996, pp. 189–194. Escala de 10 itens, escore 0–100. Benchmark consolidado (Sauro &amp; Lewis): média ≈ 68; ≥ 80 ≈ topo-10%. PDF do original: https://digital.ahrq.gov/sites/default/files/docs/survey/systemusabilityscale(sus)_comp[1].pdf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[Davis89]</w:t>
      </w:r>
      <w:r>
        <w:t xml:space="preserve"> </w:t>
      </w:r>
      <w:r>
        <w:t xml:space="preserve">F. D. Davis.</w:t>
      </w:r>
      <w:r>
        <w:t xml:space="preserve"> </w:t>
      </w:r>
      <w:r>
        <w:rPr>
          <w:iCs/>
          <w:i/>
        </w:rPr>
        <w:t xml:space="preserve">Perceived usefulness, perceived ease of use, and user acceptance of information technology.</w:t>
      </w:r>
      <w:r>
        <w:t xml:space="preserve"> </w:t>
      </w:r>
      <w:r>
        <w:rPr>
          <w:iCs/>
          <w:i/>
        </w:rPr>
        <w:t xml:space="preserve">MIS Quarterly</w:t>
      </w:r>
      <w:r>
        <w:t xml:space="preserve"> </w:t>
      </w:r>
      <w:r>
        <w:t xml:space="preserve">13(3), 1989, pp. 319–340. O TAM original (PU, PEOU → Intenção de Uso → Uso). https://www.jstor.org/stable/249008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[UTAUT03]</w:t>
      </w:r>
      <w:r>
        <w:t xml:space="preserve"> </w:t>
      </w:r>
      <w:r>
        <w:t xml:space="preserve">V. Venkatesh, M. G. Morris, G. B. Davis, F. D. Davis.</w:t>
      </w:r>
      <w:r>
        <w:t xml:space="preserve"> </w:t>
      </w:r>
      <w:r>
        <w:rPr>
          <w:iCs/>
          <w:i/>
        </w:rPr>
        <w:t xml:space="preserve">User acceptance of information technology: Toward a unified view.</w:t>
      </w:r>
      <w:r>
        <w:t xml:space="preserve"> </w:t>
      </w:r>
      <w:r>
        <w:rPr>
          <w:iCs/>
          <w:i/>
        </w:rPr>
        <w:t xml:space="preserve">MIS Quarterly</w:t>
      </w:r>
      <w:r>
        <w:t xml:space="preserve"> </w:t>
      </w:r>
      <w:r>
        <w:t xml:space="preserve">27(3), 2003, pp. 425–478. O UTAUT (expectativa de desempenho/esforço, influência social, condições facilitadoras + moderadores). https://www.jstor.org/stable/30036540</w:t>
      </w:r>
    </w:p>
    <w:bookmarkEnd w:id="30"/>
    <w:bookmarkStart w:id="31" w:name="métodos-de-inspeção-e-bases"/>
    <w:p>
      <w:pPr>
        <w:pStyle w:val="Heading3"/>
      </w:pPr>
      <w:r>
        <w:t xml:space="preserve">Métodos de inspeção e bases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[Lewis90]</w:t>
      </w:r>
      <w:r>
        <w:t xml:space="preserve"> </w:t>
      </w:r>
      <w:r>
        <w:t xml:space="preserve">C. Lewis, P. Polson, C. Wharton, J. Rieman.</w:t>
      </w:r>
      <w:r>
        <w:t xml:space="preserve"> </w:t>
      </w:r>
      <w:r>
        <w:rPr>
          <w:iCs/>
          <w:i/>
        </w:rPr>
        <w:t xml:space="preserve">Testing a walkthrough methodology for theory-based design of walk-up-and-use interfaces.</w:t>
      </w:r>
      <w:r>
        <w:t xml:space="preserve"> </w:t>
      </w:r>
      <w:r>
        <w:t xml:space="preserve">CHI 1990, pp. 235–242. O</w:t>
      </w:r>
      <w:r>
        <w:t xml:space="preserve"> </w:t>
      </w:r>
      <w:r>
        <w:rPr>
          <w:iCs/>
          <w:i/>
        </w:rPr>
        <w:t xml:space="preserve">cognitive walkthrough</w:t>
      </w:r>
      <w:r>
        <w:t xml:space="preserve">. https://dl.acm.org/doi/10.1145/97243.97279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[Nielsen94]</w:t>
      </w:r>
      <w:r>
        <w:t xml:space="preserve"> </w:t>
      </w:r>
      <w:r>
        <w:t xml:space="preserve">J. Nielsen.</w:t>
      </w:r>
      <w:r>
        <w:t xml:space="preserve"> </w:t>
      </w:r>
      <w:r>
        <w:rPr>
          <w:iCs/>
          <w:i/>
        </w:rPr>
        <w:t xml:space="preserve">Heuristic evaluation.</w:t>
      </w:r>
      <w:r>
        <w:t xml:space="preserve"> </w:t>
      </w:r>
      <w:r>
        <w:t xml:space="preserve">In J. Nielsen &amp; R. L. Mack (eds.),</w:t>
      </w:r>
      <w:r>
        <w:t xml:space="preserve"> </w:t>
      </w:r>
      <w:r>
        <w:rPr>
          <w:iCs/>
          <w:i/>
        </w:rPr>
        <w:t xml:space="preserve">Usability Inspection Methods</w:t>
      </w:r>
      <w:r>
        <w:t xml:space="preserve">, Wiley, 1994. As 10 heurísticas de usabilidade. https://www.nngroup.com/articles/ten-usability-heuristics/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[NL93]</w:t>
      </w:r>
      <w:r>
        <w:t xml:space="preserve"> </w:t>
      </w:r>
      <w:r>
        <w:t xml:space="preserve">J. Nielsen, T. K. Landauer.</w:t>
      </w:r>
      <w:r>
        <w:t xml:space="preserve"> </w:t>
      </w:r>
      <w:r>
        <w:rPr>
          <w:iCs/>
          <w:i/>
        </w:rPr>
        <w:t xml:space="preserve">A mathematical model of the finding of usability problems.</w:t>
      </w:r>
      <w:r>
        <w:t xml:space="preserve"> </w:t>
      </w:r>
      <w:r>
        <w:t xml:space="preserve">INTERCHI 1993, pp. 206–213. Justifica 3–5 avaliadores/participantes para pegar a maioria dos problemas. https://dl.acm.org/doi/10.1145/169059.169166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[ISO11]</w:t>
      </w:r>
      <w:r>
        <w:t xml:space="preserve"> </w:t>
      </w:r>
      <w:r>
        <w:t xml:space="preserve">ISO 9241-11:2018 —</w:t>
      </w:r>
      <w:r>
        <w:t xml:space="preserve"> </w:t>
      </w:r>
      <w:r>
        <w:rPr>
          <w:iCs/>
          <w:i/>
        </w:rPr>
        <w:t xml:space="preserve">Ergonomics of human-system interaction — Part 11: Usability: Definitions and concepts.</w:t>
      </w:r>
      <w:r>
        <w:t xml:space="preserve"> </w:t>
      </w:r>
      <w:r>
        <w:t xml:space="preserve">As três dimensões: efetividade, eficiência, satisfação. https://www.iso.org/standard/63500.html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2026-05-12T03:51:12Z</dcterms:created>
  <dcterms:modified xsi:type="dcterms:W3CDTF">2026-05-12T03:51:12Z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