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FDD" w:rsidRDefault="006D4BD1">
      <w:r>
        <w:t xml:space="preserve">Evolução da </w:t>
      </w:r>
      <w:proofErr w:type="spellStart"/>
      <w:r>
        <w:t>covid</w:t>
      </w:r>
      <w:proofErr w:type="spellEnd"/>
      <w:r>
        <w:t xml:space="preserve"> 19 </w:t>
      </w:r>
    </w:p>
    <w:p w:rsidR="00F551FE" w:rsidRDefault="00F551FE"/>
    <w:p w:rsidR="00F551FE" w:rsidRDefault="00F551FE">
      <w:r>
        <w:rPr>
          <w:noProof/>
          <w:lang w:eastAsia="pt-BR"/>
        </w:rPr>
        <w:drawing>
          <wp:inline distT="0" distB="0" distL="0" distR="0" wp14:anchorId="7A9FFA4D" wp14:editId="2D844651">
            <wp:extent cx="4438650" cy="251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56" t="22262" r="36677" b="14402"/>
                    <a:stretch/>
                  </pic:blipFill>
                  <pic:spPr bwMode="auto">
                    <a:xfrm>
                      <a:off x="0" y="0"/>
                      <a:ext cx="44386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1FE" w:rsidRDefault="00F551FE"/>
    <w:p w:rsidR="00F551FE" w:rsidRDefault="00F551FE" w:rsidP="00F551FE">
      <w:r>
        <w:t xml:space="preserve">O </w:t>
      </w:r>
      <w:proofErr w:type="spellStart"/>
      <w:r>
        <w:t>coronavírus</w:t>
      </w:r>
      <w:proofErr w:type="spellEnd"/>
      <w:r>
        <w:t xml:space="preserve"> (COVID-19) é uma doença infecciosa causada pelo vírus SARS-CoV-2.</w:t>
      </w:r>
    </w:p>
    <w:p w:rsidR="00F551FE" w:rsidRDefault="00F551FE" w:rsidP="00F551FE">
      <w:r>
        <w:t>A maioria das pessoas que adoece em decorrência da COVID-19 apresenta sintomas leves a moderados e se recupera sem tratamento especial. No entanto, algumas desenvolvem um quadro grave e precisam de atendimento médico.</w:t>
      </w:r>
    </w:p>
    <w:p w:rsidR="00F551FE" w:rsidRDefault="00F551FE" w:rsidP="00F551FE">
      <w:r>
        <w:t>COMO ELA SE ESPALHA</w:t>
      </w:r>
    </w:p>
    <w:p w:rsidR="00F551FE" w:rsidRDefault="00F551FE" w:rsidP="00F551FE">
      <w:r>
        <w:t xml:space="preserve">O vírus pode se espalhar pela boca ou pelo nariz de uma pessoa infectada, em pequenas partículas líquidas expelidas quando elas tossem, espirram, falam, cantam ou respiram. O tamanho dessas partículas vai de gotas respiratórias maiores até </w:t>
      </w:r>
      <w:r w:rsidR="00DB4C30">
        <w:t>aerossóis</w:t>
      </w:r>
      <w:r>
        <w:t xml:space="preserve"> menores.</w:t>
      </w:r>
    </w:p>
    <w:p w:rsidR="00F551FE" w:rsidRDefault="00F551FE" w:rsidP="00F551FE">
      <w:r>
        <w:t>A infecção pode ocorrer caso você inale o vírus quando estiver perto de alguém que tenha COVID-19 ou se você tocar em uma superfície contaminada e, em seguida, passar as mãos nos olhos, no nariz ou na boca. O vírus se espalha com mais facilidade em locais fechados e em multidões.</w:t>
      </w:r>
    </w:p>
    <w:p w:rsidR="00507D78" w:rsidRPr="00507D78" w:rsidRDefault="00507D78" w:rsidP="00507D78">
      <w:r w:rsidRPr="00507D78">
        <w:rPr>
          <w:i/>
          <w:iCs/>
        </w:rPr>
        <w:t>O gráfico a seguir mostra a evolução no estado até 10 de fevereiro. Continua o aumento expressivo de novos casos, chegando já a 1566% no ano, mais que 16 vezes o valor de 31/12. O número de óbitos diários passou a ter um aumento ainda mais pronunciado, chegando a 1688% no mesmo período, quase 18 vezes o valor de 31/12. A letalidade, por outro lado, que é a relação total de óbitos por total de casos, caiu de 3,48% para 3,35% no ano, o que pode se reverter caso permaneça a tendência recente de maior taxa de crescimento de óbitos em relação a casos diários.</w:t>
      </w:r>
    </w:p>
    <w:p w:rsidR="00507D78" w:rsidRPr="00507D78" w:rsidRDefault="00507D78" w:rsidP="00507D78">
      <w:r w:rsidRPr="00507D78">
        <w:t>Os dados estão organizados a partir de junho de 2020, quando foi implementado pelo governo o </w:t>
      </w:r>
      <w:hyperlink r:id="rId5" w:history="1">
        <w:r w:rsidRPr="00507D78">
          <w:rPr>
            <w:rStyle w:val="Hyperlink"/>
          </w:rPr>
          <w:t>Plano São Paulo</w:t>
        </w:r>
      </w:hyperlink>
      <w:r w:rsidRPr="00507D78">
        <w:t>, se propondo a uma retomada gradual da atividade econômica no estado. A evolução indicada, portanto, pode ser usada para avaliar seus resultados.  Todos os municípios do estado estão atingidos pela pandemia desde 30 de agosto de 2020.</w:t>
      </w:r>
    </w:p>
    <w:p w:rsidR="00507D78" w:rsidRDefault="00551EDF" w:rsidP="00F551FE">
      <w:r w:rsidRPr="00551EDF">
        <w:t xml:space="preserve">Desde o início da epidemia de COVID-19 em São Paulo, em fevereiro de 2020 até o dia 20 de maio de 2021, foram registrados 366.802 casos de SRAG confirmados para COVID-19, incluídos </w:t>
      </w:r>
      <w:r w:rsidRPr="00551EDF">
        <w:lastRenderedPageBreak/>
        <w:t>106.437</w:t>
      </w:r>
      <w:r>
        <w:t xml:space="preserve"> óbitos no estado de São </w:t>
      </w:r>
      <w:proofErr w:type="gramStart"/>
      <w:r>
        <w:t xml:space="preserve">Paulo </w:t>
      </w:r>
      <w:r w:rsidRPr="00551EDF">
        <w:t>.</w:t>
      </w:r>
      <w:proofErr w:type="gramEnd"/>
      <w:r w:rsidRPr="00551EDF">
        <w:t xml:space="preserve"> O maior registro no número de novos casos SRAG COVID-19 confirmados em um único dia (3.209 casos) ocorreu em 10 de março de 2021, segundo a data de início de sintomas; enquanto o maior número de óbitos registrados em 24 horas (1.389) ocorreu em 6 de abril de 2021. A incidência acumulada e a mortalidade acumulada para o estado foram 858,56 e 259,10 por 100 mil habitantes, respectivamente. Entretanto, no decorrer das semanas epidemiológicas (SE) do ano de 2020 até a SE 20 de 2021, os números de casos graves e óbitos novos relacionados à COVID-19 mostraram-se heterogêneos entre as diferentes regiões do estado. </w:t>
      </w:r>
      <w:proofErr w:type="gramStart"/>
      <w:r w:rsidRPr="00551EDF">
        <w:t>Na  estão</w:t>
      </w:r>
      <w:proofErr w:type="gramEnd"/>
      <w:r w:rsidRPr="00551EDF">
        <w:t xml:space="preserve"> apresentados os seis DRS com maiores taxas de incidência e mortalidade no período analisado. As maiores incidências acumuladas (por 100 mil habitantes) foram observadas nos DRS de São José do Rio Preto (1.187,3) e Grande São Paulo (954), enquanto as taxas de mortalidade acumuladas (por 100 mil habitantes) mais elevadas foram verificadas também em São José do Rio Preto (352,9) e em Araçatuba (301,7).</w:t>
      </w:r>
    </w:p>
    <w:p w:rsidR="00551EDF" w:rsidRPr="00551EDF" w:rsidRDefault="00551EDF" w:rsidP="00551EDF">
      <w:pPr>
        <w:rPr>
          <w:b/>
          <w:bCs/>
        </w:rPr>
      </w:pPr>
      <w:r w:rsidRPr="00551EDF">
        <w:rPr>
          <w:b/>
          <w:bCs/>
        </w:rPr>
        <w:t>ÓBITOS</w:t>
      </w:r>
    </w:p>
    <w:p w:rsidR="00551EDF" w:rsidRPr="00551EDF" w:rsidRDefault="00551EDF" w:rsidP="00551EDF">
      <w:r w:rsidRPr="00551EDF">
        <w:t xml:space="preserve">Entre os óbitos, 79.652 (74,8%) possuem registro de uma ou mais condições de risco, com predomínio de cardiopatia (59%) e diabetes (42,8%), seguidas de neuropatia (8,5%), obesidade (12%), </w:t>
      </w:r>
      <w:proofErr w:type="spellStart"/>
      <w:r w:rsidRPr="00551EDF">
        <w:t>nefropatia</w:t>
      </w:r>
      <w:proofErr w:type="spellEnd"/>
      <w:r w:rsidRPr="00551EDF">
        <w:t xml:space="preserve"> (7,7%), </w:t>
      </w:r>
      <w:proofErr w:type="spellStart"/>
      <w:r w:rsidRPr="00551EDF">
        <w:t>pneumopatia</w:t>
      </w:r>
      <w:proofErr w:type="spellEnd"/>
      <w:r w:rsidRPr="00551EDF">
        <w:t xml:space="preserve"> (6,8%) e imunodepressão (4,5%). Dos 106.437 óbitos confirmados no estado de São Paulo, 54,2% fizeram uso da Unidade de Tratamento Intensivo (UTI) e, deles, 63,4% utilizaram suporte ventilatório invasivo, 27,7% suporte ventilatório não invasivo e 8,9% não os utilizaram. Até o fim de 2020, a média de permanência em UTI dos pacientes com SRAG COVID-19 que vieram a óbito foi de 14 dias, mas esse cenário mudou nos últimos meses. Considerando-se apenas os cinco primeiros meses de 2021, o tempo estimado para que uma pessoa evolua a óbito depois de dar entrada na UTI diminuiu para 11 dias. A maioria absoluta dos pacientes que evoluíram a óbito residia na Grande São Paulo (53.791), porém a maior mortalidade acumulada no período foi observada no DRS de São José do Rio Preto (352,9).</w:t>
      </w:r>
    </w:p>
    <w:p w:rsidR="00551EDF" w:rsidRDefault="00551EDF" w:rsidP="00F551FE">
      <w:bookmarkStart w:id="0" w:name="_GoBack"/>
      <w:bookmarkEnd w:id="0"/>
    </w:p>
    <w:p w:rsidR="00507D78" w:rsidRDefault="00507D78" w:rsidP="00F551FE"/>
    <w:sectPr w:rsidR="00507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D1"/>
    <w:rsid w:val="00507D78"/>
    <w:rsid w:val="00551EDF"/>
    <w:rsid w:val="006D4BD1"/>
    <w:rsid w:val="00886FDD"/>
    <w:rsid w:val="00DB4C30"/>
    <w:rsid w:val="00F5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974A5-29E1-4D6A-B70D-3FFF03E6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7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opaulo.sp.gov.br/plano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Pc</dc:creator>
  <cp:keywords/>
  <dc:description/>
  <cp:lastModifiedBy>Meu Pc</cp:lastModifiedBy>
  <cp:revision>2</cp:revision>
  <dcterms:created xsi:type="dcterms:W3CDTF">2022-02-10T15:03:00Z</dcterms:created>
  <dcterms:modified xsi:type="dcterms:W3CDTF">2022-02-16T16:28:00Z</dcterms:modified>
</cp:coreProperties>
</file>