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55E9" w:rsidRDefault="00C65D3B">
      <w:pPr>
        <w:pStyle w:val="Balk1"/>
        <w:jc w:val="center"/>
      </w:pPr>
      <w:r>
        <w:t>Bahadır Atılgan</w:t>
      </w:r>
      <w:r w:rsidR="00E253D9">
        <w:t xml:space="preserve"> </w:t>
      </w:r>
    </w:p>
    <w:p w:rsidR="00FF55E9" w:rsidRDefault="00C65D3B">
      <w:pPr>
        <w:spacing w:after="120"/>
        <w:jc w:val="center"/>
      </w:pPr>
      <w:r>
        <w:rPr>
          <w:b/>
          <w:bCs/>
          <w:sz w:val="26"/>
          <w:szCs w:val="26"/>
        </w:rPr>
        <w:t>Otomasyon Proje Müdürü</w:t>
      </w:r>
    </w:p>
    <w:p w:rsidR="00FF55E9" w:rsidRDefault="00C65D3B">
      <w:pPr>
        <w:spacing w:after="240"/>
        <w:jc w:val="center"/>
      </w:pPr>
      <w:r>
        <w:rPr>
          <w:color w:val="666666"/>
        </w:rPr>
        <w:t>16 KPI ve Alt Bileşenleri</w:t>
      </w:r>
    </w:p>
    <w:p w:rsidR="00FF55E9" w:rsidRDefault="00C65D3B">
      <w:pPr>
        <w:spacing w:after="400"/>
        <w:jc w:val="center"/>
      </w:pPr>
      <w:r>
        <w:rPr>
          <w:i/>
          <w:iCs/>
          <w:color w:val="888888"/>
          <w:sz w:val="22"/>
          <w:szCs w:val="22"/>
        </w:rPr>
        <w:t xml:space="preserve">Mert Teknik </w:t>
      </w:r>
      <w:proofErr w:type="gramStart"/>
      <w:r>
        <w:rPr>
          <w:i/>
          <w:iCs/>
          <w:color w:val="888888"/>
          <w:sz w:val="22"/>
          <w:szCs w:val="22"/>
        </w:rPr>
        <w:t>A.Ş. -</w:t>
      </w:r>
      <w:proofErr w:type="gramEnd"/>
      <w:r>
        <w:rPr>
          <w:i/>
          <w:iCs/>
          <w:color w:val="888888"/>
          <w:sz w:val="22"/>
          <w:szCs w:val="22"/>
        </w:rPr>
        <w:t xml:space="preserve"> Ocak 2026</w:t>
      </w:r>
      <w:bookmarkStart w:id="0" w:name="_GoBack"/>
      <w:bookmarkEnd w:id="0"/>
    </w:p>
    <w:p w:rsidR="00FF55E9" w:rsidRDefault="00C65D3B">
      <w:pPr>
        <w:pStyle w:val="Balk2"/>
      </w:pPr>
      <w:r>
        <w:t>KPI Dağılımı Özeti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4"/>
        <w:gridCol w:w="1600"/>
        <w:gridCol w:w="1512"/>
        <w:gridCol w:w="1607"/>
        <w:gridCol w:w="1941"/>
      </w:tblGrid>
      <w:tr w:rsidR="00FF55E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1F478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</w:rPr>
              <w:t>Kategori</w:t>
            </w:r>
          </w:p>
        </w:tc>
        <w:tc>
          <w:tcPr>
            <w:tcW w:w="180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1F478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pPr>
              <w:jc w:val="center"/>
            </w:pPr>
            <w:r>
              <w:rPr>
                <w:b/>
                <w:bCs/>
                <w:color w:val="FFFFFF"/>
              </w:rPr>
              <w:t>Mevcut</w:t>
            </w:r>
          </w:p>
        </w:tc>
        <w:tc>
          <w:tcPr>
            <w:tcW w:w="180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1F478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pPr>
              <w:jc w:val="center"/>
            </w:pPr>
            <w:r>
              <w:rPr>
                <w:b/>
                <w:bCs/>
                <w:color w:val="FFFFFF"/>
              </w:rPr>
              <w:t>Yeni</w:t>
            </w:r>
          </w:p>
        </w:tc>
        <w:tc>
          <w:tcPr>
            <w:tcW w:w="180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1F478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pPr>
              <w:jc w:val="center"/>
            </w:pPr>
            <w:r>
              <w:rPr>
                <w:b/>
                <w:bCs/>
                <w:color w:val="FFFFFF"/>
              </w:rPr>
              <w:t>Toplam</w:t>
            </w:r>
          </w:p>
        </w:tc>
        <w:tc>
          <w:tcPr>
            <w:tcW w:w="226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1F478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pPr>
              <w:jc w:val="center"/>
            </w:pPr>
            <w:r>
              <w:rPr>
                <w:b/>
                <w:bCs/>
                <w:color w:val="FFFFFF"/>
              </w:rPr>
              <w:t>Alt Bileşen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Organizasyonel</w:t>
            </w:r>
            <w:proofErr w:type="spellEnd"/>
          </w:p>
        </w:tc>
        <w:tc>
          <w:tcPr>
            <w:tcW w:w="180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80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26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pPr>
              <w:jc w:val="center"/>
            </w:pPr>
            <w:r>
              <w:rPr>
                <w:color w:val="000000"/>
                <w:sz w:val="22"/>
                <w:szCs w:val="22"/>
              </w:rPr>
              <w:t>24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Departmansal</w:t>
            </w:r>
            <w:proofErr w:type="spellEnd"/>
          </w:p>
        </w:tc>
        <w:tc>
          <w:tcPr>
            <w:tcW w:w="180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80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26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pPr>
              <w:jc w:val="center"/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000000"/>
                <w:sz w:val="22"/>
                <w:szCs w:val="22"/>
              </w:rPr>
              <w:t>Bireysel</w:t>
            </w:r>
          </w:p>
        </w:tc>
        <w:tc>
          <w:tcPr>
            <w:tcW w:w="180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80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26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pPr>
              <w:jc w:val="center"/>
            </w:pPr>
            <w:r>
              <w:rPr>
                <w:color w:val="000000"/>
                <w:sz w:val="22"/>
                <w:szCs w:val="22"/>
              </w:rPr>
              <w:t>28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1F478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</w:rPr>
              <w:t>TOPLAM</w:t>
            </w:r>
          </w:p>
        </w:tc>
        <w:tc>
          <w:tcPr>
            <w:tcW w:w="180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1F478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pPr>
              <w:jc w:val="center"/>
            </w:pPr>
            <w:r>
              <w:rPr>
                <w:b/>
                <w:bCs/>
                <w:color w:val="FFFFFF"/>
              </w:rPr>
              <w:t>12</w:t>
            </w:r>
          </w:p>
        </w:tc>
        <w:tc>
          <w:tcPr>
            <w:tcW w:w="180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1F478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180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1F478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pPr>
              <w:jc w:val="center"/>
            </w:pPr>
            <w:r>
              <w:rPr>
                <w:b/>
                <w:bCs/>
                <w:color w:val="FFFFFF"/>
              </w:rPr>
              <w:t>16</w:t>
            </w:r>
          </w:p>
        </w:tc>
        <w:tc>
          <w:tcPr>
            <w:tcW w:w="2260" w:type="dxa"/>
            <w:tcBorders>
              <w:top w:val="single" w:sz="2" w:space="0" w:color="1F4788"/>
              <w:left w:val="single" w:sz="2" w:space="0" w:color="1F4788"/>
              <w:bottom w:val="single" w:sz="2" w:space="0" w:color="1F4788"/>
              <w:right w:val="single" w:sz="2" w:space="0" w:color="1F4788"/>
            </w:tcBorders>
            <w:shd w:val="clear" w:color="auto" w:fill="1F478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F55E9" w:rsidRDefault="00C65D3B">
            <w:pPr>
              <w:jc w:val="center"/>
            </w:pPr>
            <w:r>
              <w:rPr>
                <w:b/>
                <w:bCs/>
                <w:color w:val="FFFFFF"/>
              </w:rPr>
              <w:t>77</w:t>
            </w:r>
          </w:p>
        </w:tc>
      </w:tr>
    </w:tbl>
    <w:p w:rsidR="00FF55E9" w:rsidRDefault="00C65D3B">
      <w:r>
        <w:br w:type="page"/>
      </w:r>
    </w:p>
    <w:p w:rsidR="00FF55E9" w:rsidRDefault="00C65D3B">
      <w:pPr>
        <w:pStyle w:val="Balk1"/>
      </w:pPr>
      <w:r>
        <w:lastRenderedPageBreak/>
        <w:t>A. ORGANİZASYONEL KPI'LAR (5 Adet)</w:t>
      </w:r>
    </w:p>
    <w:p w:rsidR="00FF55E9" w:rsidRDefault="00C65D3B">
      <w:pPr>
        <w:pStyle w:val="Balk2"/>
      </w:pPr>
      <w:r>
        <w:t>1. Otomasyon Proje Karlılık Hedefi</w:t>
      </w:r>
    </w:p>
    <w:p w:rsidR="00FF55E9" w:rsidRDefault="00C65D3B">
      <w:pPr>
        <w:spacing w:after="120"/>
      </w:pPr>
      <w:r>
        <w:rPr>
          <w:b/>
          <w:bCs/>
        </w:rPr>
        <w:t xml:space="preserve">Tanım: </w:t>
      </w:r>
      <w:r>
        <w:t xml:space="preserve">Otomasyon departmanının gerçekleştirdiği projelerin toplam brüt </w:t>
      </w:r>
      <w:proofErr w:type="gramStart"/>
      <w:r>
        <w:t>kar</w:t>
      </w:r>
      <w:proofErr w:type="gramEnd"/>
      <w:r>
        <w:t xml:space="preserve"> marjı</w:t>
      </w:r>
    </w:p>
    <w:p w:rsidR="00FF55E9" w:rsidRDefault="00C65D3B">
      <w:pPr>
        <w:spacing w:after="200"/>
      </w:pPr>
      <w:r>
        <w:rPr>
          <w:b/>
          <w:bCs/>
        </w:rPr>
        <w:t xml:space="preserve">Hedef: </w:t>
      </w:r>
      <w:r>
        <w:t>%22 (</w:t>
      </w:r>
      <w:proofErr w:type="spellStart"/>
      <w:r>
        <w:t>Min</w:t>
      </w:r>
      <w:proofErr w:type="spellEnd"/>
      <w:r>
        <w:t>: %18, Mükemmel: %25+)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Alt Bileşen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Detay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1.1 Proje Cirosu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Tamamlanan ve faturalandırılan projelerin toplam tutarı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1.2 Direkt Maliyetler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Malzeme, alt yüklenici, saha personel maliyetleri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1.3 Dolaylı Maliyetler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Personel maaşları, genel gider payı, amortisman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1.4 Brüt Kar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proofErr w:type="gramStart"/>
            <w:r>
              <w:rPr>
                <w:color w:val="000000"/>
                <w:sz w:val="20"/>
                <w:szCs w:val="20"/>
              </w:rPr>
              <w:t>Ciro 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(Direkt + Dolaylı Maliyetler)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1.5 Kar Marjı 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(Brüt Kar / Ciro) x 100 → KPI Değeri</w:t>
            </w:r>
          </w:p>
        </w:tc>
      </w:tr>
    </w:tbl>
    <w:p w:rsidR="00FF55E9" w:rsidRDefault="00FF55E9">
      <w:pPr>
        <w:spacing w:before="100" w:after="300"/>
      </w:pPr>
    </w:p>
    <w:p w:rsidR="00FF55E9" w:rsidRDefault="00C65D3B">
      <w:pPr>
        <w:pStyle w:val="Balk2"/>
      </w:pPr>
      <w:r>
        <w:t xml:space="preserve">2. </w:t>
      </w:r>
      <w:proofErr w:type="spellStart"/>
      <w:r>
        <w:t>İnovatif</w:t>
      </w:r>
      <w:proofErr w:type="spellEnd"/>
      <w:r>
        <w:t xml:space="preserve"> Projelerin Cirodaki Payı</w:t>
      </w:r>
      <w:r w:rsidR="00E253D9">
        <w:t xml:space="preserve"> </w:t>
      </w:r>
      <w:r w:rsidR="00E253D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</w:p>
    <w:p w:rsidR="00FF55E9" w:rsidRDefault="00C65D3B">
      <w:pPr>
        <w:spacing w:after="120"/>
      </w:pPr>
      <w:r>
        <w:rPr>
          <w:b/>
          <w:bCs/>
        </w:rPr>
        <w:t xml:space="preserve">Tanım: </w:t>
      </w:r>
      <w:r>
        <w:t>Son 24 ayda geliştirilen yeni teknoloji/çözümlerle yapılan projelerin toplam cirodaki oranı</w:t>
      </w:r>
    </w:p>
    <w:p w:rsidR="00FF55E9" w:rsidRDefault="00C65D3B">
      <w:pPr>
        <w:spacing w:after="200"/>
      </w:pPr>
      <w:r>
        <w:rPr>
          <w:b/>
          <w:bCs/>
        </w:rPr>
        <w:t xml:space="preserve">Hedef: </w:t>
      </w:r>
      <w:r>
        <w:t>%25 (</w:t>
      </w:r>
      <w:proofErr w:type="spellStart"/>
      <w:r>
        <w:t>Min</w:t>
      </w:r>
      <w:proofErr w:type="spellEnd"/>
      <w:r>
        <w:t>: %15, Mükemmel: %35+)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Alt Bileşen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Detay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 xml:space="preserve">2.1 </w:t>
            </w:r>
            <w:proofErr w:type="spellStart"/>
            <w:r>
              <w:rPr>
                <w:color w:val="000000"/>
                <w:sz w:val="20"/>
                <w:szCs w:val="20"/>
              </w:rPr>
              <w:t>İnovatif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Proje Tanımı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 xml:space="preserve">AI,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>, Endüstri 4.0, dijital ikiz gibi yeni teknolojiler (Teknik Komite onaylı)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 xml:space="preserve">2.2 </w:t>
            </w:r>
            <w:proofErr w:type="spellStart"/>
            <w:r>
              <w:rPr>
                <w:color w:val="000000"/>
                <w:sz w:val="20"/>
                <w:szCs w:val="20"/>
              </w:rPr>
              <w:t>İnovatif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Proje Cirosu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Bu kategorideki projelerin toplam satış tutarı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2.3 Toplam Departman Cirosu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Tüm otomasyon projelerinin toplam cirosu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 xml:space="preserve">2.4 </w:t>
            </w:r>
            <w:proofErr w:type="spellStart"/>
            <w:r>
              <w:rPr>
                <w:color w:val="000000"/>
                <w:sz w:val="20"/>
                <w:szCs w:val="20"/>
              </w:rPr>
              <w:t>İnovasyon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Oranı 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İnovatif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Ciro / Toplam Ciro) x 100 → KPI Değeri</w:t>
            </w:r>
          </w:p>
        </w:tc>
      </w:tr>
    </w:tbl>
    <w:p w:rsidR="00FF55E9" w:rsidRDefault="00FF55E9">
      <w:pPr>
        <w:spacing w:before="100" w:after="300"/>
      </w:pPr>
    </w:p>
    <w:p w:rsidR="009E0329" w:rsidRDefault="009E0329">
      <w:pPr>
        <w:spacing w:before="100" w:after="300"/>
      </w:pPr>
    </w:p>
    <w:p w:rsidR="009E0329" w:rsidRDefault="009E0329">
      <w:pPr>
        <w:spacing w:before="100" w:after="300"/>
      </w:pPr>
    </w:p>
    <w:p w:rsidR="009E0329" w:rsidRDefault="009E0329">
      <w:pPr>
        <w:spacing w:before="100" w:after="300"/>
      </w:pPr>
    </w:p>
    <w:p w:rsidR="009E0329" w:rsidRDefault="009E0329">
      <w:pPr>
        <w:spacing w:before="100" w:after="300"/>
      </w:pPr>
    </w:p>
    <w:p w:rsidR="009E0329" w:rsidRDefault="009E0329">
      <w:pPr>
        <w:spacing w:before="100" w:after="300"/>
      </w:pPr>
    </w:p>
    <w:p w:rsidR="00FF55E9" w:rsidRDefault="00C65D3B">
      <w:pPr>
        <w:pStyle w:val="Balk2"/>
      </w:pPr>
      <w:r>
        <w:lastRenderedPageBreak/>
        <w:t>3. İSG (İş Sağlığı ve Güvenliği) Uyumu</w:t>
      </w:r>
      <w:r w:rsidR="00E253D9">
        <w:t xml:space="preserve"> </w:t>
      </w:r>
      <w:r w:rsidR="00E253D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1F"/>
          </mc:Choice>
          <mc:Fallback>
            <w:t>😟</w:t>
          </mc:Fallback>
        </mc:AlternateContent>
      </w:r>
    </w:p>
    <w:p w:rsidR="00FF55E9" w:rsidRDefault="00C65D3B">
      <w:pPr>
        <w:spacing w:after="120"/>
      </w:pPr>
      <w:r>
        <w:rPr>
          <w:b/>
          <w:bCs/>
        </w:rPr>
        <w:t xml:space="preserve">Tanım: </w:t>
      </w:r>
      <w:r>
        <w:t>İş sağlığı ve güvenliği standartlarına uyum düzeyi ve kazasızlık hedefi</w:t>
      </w:r>
    </w:p>
    <w:p w:rsidR="00FF55E9" w:rsidRDefault="00C65D3B">
      <w:pPr>
        <w:spacing w:after="200"/>
      </w:pPr>
      <w:r>
        <w:rPr>
          <w:b/>
          <w:bCs/>
        </w:rPr>
        <w:t xml:space="preserve">Hedef: </w:t>
      </w:r>
      <w:r>
        <w:t xml:space="preserve">Sıfır İş Kazası + İSG Skoru </w:t>
      </w:r>
      <w:proofErr w:type="spellStart"/>
      <w:r>
        <w:t>Min</w:t>
      </w:r>
      <w:proofErr w:type="spellEnd"/>
      <w:r>
        <w:t xml:space="preserve"> 85/100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Alt Bileşen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Detay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3.1 İş Kazası Sayısı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Yılda otomasyon projelerinde meydana gelen kazalar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3.2 Ramak Kala Olay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Potansiyel kaza raporları (</w:t>
            </w:r>
            <w:proofErr w:type="spellStart"/>
            <w:r>
              <w:rPr>
                <w:color w:val="000000"/>
                <w:sz w:val="20"/>
                <w:szCs w:val="20"/>
              </w:rPr>
              <w:t>Max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4/yıl)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3.3 İSG Eğitim Saat/Kişi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Otomasyon ekibinin aldığı İSG eğitim saati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3.4 Denetim Uyumsuzluk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İç/dış denetimlerde tespit edilen bulgular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3.5 Genel İSG Skoru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proofErr w:type="gramStart"/>
            <w:r>
              <w:rPr>
                <w:color w:val="000000"/>
                <w:sz w:val="20"/>
                <w:szCs w:val="20"/>
              </w:rPr>
              <w:t>100 -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(Kaza x 10) - (Ramak x 2) - (Uyumsuzluk x 5) → KPI Değeri</w:t>
            </w:r>
          </w:p>
        </w:tc>
      </w:tr>
    </w:tbl>
    <w:p w:rsidR="00FF55E9" w:rsidRDefault="00FF55E9">
      <w:pPr>
        <w:spacing w:before="100" w:after="300"/>
      </w:pPr>
    </w:p>
    <w:p w:rsidR="00FF55E9" w:rsidRDefault="00C65D3B">
      <w:pPr>
        <w:pStyle w:val="Balk2"/>
      </w:pPr>
      <w:r>
        <w:t>4. Kalite Yönetim Sistemi (ISO) Uyumu</w:t>
      </w:r>
      <w:r w:rsidR="00E253D9">
        <w:t xml:space="preserve"> </w:t>
      </w:r>
      <w:r w:rsidR="00E253D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1"/>
          </mc:Choice>
          <mc:Fallback>
            <w:t>😁</w:t>
          </mc:Fallback>
        </mc:AlternateContent>
      </w:r>
    </w:p>
    <w:p w:rsidR="00FF55E9" w:rsidRDefault="00C65D3B">
      <w:pPr>
        <w:spacing w:after="120"/>
      </w:pPr>
      <w:r>
        <w:rPr>
          <w:b/>
          <w:bCs/>
        </w:rPr>
        <w:t xml:space="preserve">Tanım: </w:t>
      </w:r>
      <w:r>
        <w:t xml:space="preserve">ISO 9001 kalite yönetim sistemi gerekliliklerine uyum ve sürekli iyileştirme </w:t>
      </w:r>
      <w:proofErr w:type="gramStart"/>
      <w:r>
        <w:t>performansı</w:t>
      </w:r>
      <w:proofErr w:type="gramEnd"/>
    </w:p>
    <w:p w:rsidR="00FF55E9" w:rsidRDefault="00C65D3B">
      <w:pPr>
        <w:spacing w:after="200"/>
      </w:pPr>
      <w:r>
        <w:rPr>
          <w:b/>
          <w:bCs/>
        </w:rPr>
        <w:t xml:space="preserve">Hedef: </w:t>
      </w:r>
      <w:r>
        <w:t xml:space="preserve">ISO Skoru </w:t>
      </w:r>
      <w:proofErr w:type="spellStart"/>
      <w:r>
        <w:t>Min</w:t>
      </w:r>
      <w:proofErr w:type="spellEnd"/>
      <w:r>
        <w:t xml:space="preserve"> 90/100, Majör Uygunsuzluk: 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Alt Bileşen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Detay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4.1 Uygunsuzluk Sayısı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İç tetkiklerde tespit edilen majör/minör bulgular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4.2 DÖF Kapatma Süresi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Düzeltici/Önleyici faaliyetlerin ortalama kapanış süresi (Hedef: &lt;30 gün)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 xml:space="preserve">4.3 Müşteri </w:t>
            </w:r>
            <w:proofErr w:type="gramStart"/>
            <w:r>
              <w:rPr>
                <w:color w:val="000000"/>
                <w:sz w:val="20"/>
                <w:szCs w:val="20"/>
              </w:rPr>
              <w:t>Şikayeti</w:t>
            </w:r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Kalite ile ilgili müşteri şikayetleri (Otomasyon)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4.4 Prosedür Güncelliği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Güncel olmayan prosedür/talimat oranı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4.5 ISO Uyum Skoru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proofErr w:type="gramStart"/>
            <w:r>
              <w:rPr>
                <w:color w:val="000000"/>
                <w:sz w:val="20"/>
                <w:szCs w:val="20"/>
              </w:rPr>
              <w:t>100 -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(Majör x 10) - (Minör</w:t>
            </w:r>
            <w:r>
              <w:rPr>
                <w:color w:val="000000"/>
                <w:sz w:val="20"/>
                <w:szCs w:val="20"/>
              </w:rPr>
              <w:t xml:space="preserve"> x 3) - (Şikayet x 5) → KPI Değeri</w:t>
            </w:r>
          </w:p>
        </w:tc>
      </w:tr>
    </w:tbl>
    <w:p w:rsidR="00FF55E9" w:rsidRDefault="00FF55E9">
      <w:pPr>
        <w:spacing w:before="100" w:after="300"/>
      </w:pPr>
    </w:p>
    <w:p w:rsidR="009E0329" w:rsidRDefault="009E0329">
      <w:pPr>
        <w:spacing w:before="100" w:after="300"/>
      </w:pPr>
    </w:p>
    <w:p w:rsidR="009E0329" w:rsidRDefault="009E0329">
      <w:pPr>
        <w:spacing w:before="100" w:after="300"/>
      </w:pPr>
    </w:p>
    <w:p w:rsidR="009E0329" w:rsidRDefault="009E0329">
      <w:pPr>
        <w:spacing w:before="100" w:after="300"/>
      </w:pPr>
    </w:p>
    <w:p w:rsidR="009E0329" w:rsidRDefault="009E0329">
      <w:pPr>
        <w:spacing w:before="100" w:after="300"/>
      </w:pPr>
    </w:p>
    <w:p w:rsidR="009E0329" w:rsidRDefault="009E0329">
      <w:pPr>
        <w:spacing w:before="100" w:after="300"/>
      </w:pPr>
    </w:p>
    <w:p w:rsidR="00FF55E9" w:rsidRDefault="00C65D3B">
      <w:pPr>
        <w:pStyle w:val="Balk2"/>
      </w:pPr>
      <w:r>
        <w:lastRenderedPageBreak/>
        <w:t>5. Müşteri Memnuniyet Skoru (CSAT</w:t>
      </w:r>
      <w:proofErr w:type="gramStart"/>
      <w:r>
        <w:t>) -</w:t>
      </w:r>
      <w:proofErr w:type="gramEnd"/>
      <w:r>
        <w:t xml:space="preserve"> Otomasyon </w:t>
      </w:r>
      <w:r>
        <w:t>🆕</w:t>
      </w:r>
      <w:r w:rsidR="00AD2B5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C"/>
          </mc:Choice>
          <mc:Fallback>
            <w:t>👌</w:t>
          </mc:Fallback>
        </mc:AlternateContent>
      </w:r>
    </w:p>
    <w:p w:rsidR="00FF55E9" w:rsidRDefault="00C65D3B">
      <w:pPr>
        <w:spacing w:after="120"/>
      </w:pPr>
      <w:r>
        <w:rPr>
          <w:b/>
          <w:bCs/>
        </w:rPr>
        <w:t xml:space="preserve">Tanım: </w:t>
      </w:r>
      <w:r>
        <w:t>Otomasyon projelerinde müşteri deneyiminin tüm aşamalardaki memnuniyet ölçümü</w:t>
      </w:r>
    </w:p>
    <w:p w:rsidR="00FF55E9" w:rsidRDefault="00C65D3B">
      <w:pPr>
        <w:spacing w:after="200"/>
      </w:pPr>
      <w:r>
        <w:rPr>
          <w:b/>
          <w:bCs/>
        </w:rPr>
        <w:t xml:space="preserve">Hedef: </w:t>
      </w:r>
      <w:r>
        <w:t>82/100 (</w:t>
      </w:r>
      <w:proofErr w:type="spellStart"/>
      <w:r>
        <w:t>Min</w:t>
      </w:r>
      <w:proofErr w:type="spellEnd"/>
      <w:r>
        <w:t>: 70, Mükemmel: 90+)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Alt Bileşen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Detay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5.1 Satış Öncesi İletişim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Teklif sürecinde müşteri memnuniyeti (1-5 puan, Ağırlık: %20)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5.2 Proje Yürütme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proofErr w:type="spellStart"/>
            <w:r>
              <w:rPr>
                <w:color w:val="000000"/>
                <w:sz w:val="20"/>
                <w:szCs w:val="20"/>
              </w:rPr>
              <w:t>Proaktif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iletişim, şeffaflık, problem çözme (1-5 puan, Ağırlık: %40)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5.3 Devreye Alma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Eğitim, dokümantasyon, destek kalitesi (1-5 puan, Ağırlık: %30)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5.4 Genel Memnuniyet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Tekrar çalışma isteği, referans verme (1-5 puan, Ağırlık: %10)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5.5 CSAT Skoru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[(5.1 x 0.2) + (5.2 x 0.4) + (5.3 x 0.3) + (5.4 x 0.1)] x 20 → KPI Değeri</w:t>
            </w:r>
          </w:p>
        </w:tc>
      </w:tr>
    </w:tbl>
    <w:p w:rsidR="00FF55E9" w:rsidRDefault="00FF55E9"/>
    <w:p w:rsidR="00FF55E9" w:rsidRDefault="00C65D3B">
      <w:pPr>
        <w:pStyle w:val="Balk1"/>
      </w:pPr>
      <w:r>
        <w:t>B. DEPARTMANSAL KPI'LAR (5 Adet)</w:t>
      </w:r>
    </w:p>
    <w:p w:rsidR="00FF55E9" w:rsidRDefault="00C65D3B">
      <w:pPr>
        <w:pStyle w:val="Balk2"/>
      </w:pPr>
      <w:r>
        <w:t>6. Proje Teslim Tarihi Sadakati (OTIF)</w:t>
      </w:r>
    </w:p>
    <w:p w:rsidR="00FF55E9" w:rsidRDefault="00C65D3B">
      <w:pPr>
        <w:spacing w:after="120"/>
      </w:pPr>
      <w:r>
        <w:rPr>
          <w:b/>
          <w:bCs/>
        </w:rPr>
        <w:t xml:space="preserve">Tanım: </w:t>
      </w:r>
      <w:r>
        <w:t>On-Time-</w:t>
      </w:r>
      <w:proofErr w:type="spellStart"/>
      <w:r>
        <w:t>In</w:t>
      </w:r>
      <w:proofErr w:type="spellEnd"/>
      <w:r>
        <w:t>-Full: Projelerin belirlenen tarih ve kapsama göre tamamlanma başarısı</w:t>
      </w:r>
    </w:p>
    <w:p w:rsidR="00FF55E9" w:rsidRDefault="00C65D3B">
      <w:pPr>
        <w:spacing w:after="200"/>
      </w:pPr>
      <w:r>
        <w:rPr>
          <w:b/>
          <w:bCs/>
        </w:rPr>
        <w:t xml:space="preserve">Hedef: </w:t>
      </w:r>
      <w:r>
        <w:t>%85 (</w:t>
      </w:r>
      <w:proofErr w:type="spellStart"/>
      <w:r>
        <w:t>Min</w:t>
      </w:r>
      <w:proofErr w:type="spellEnd"/>
      <w:r>
        <w:t>: %75, Mükemmel: %92+)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Alt Bileşen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Detay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6.1 Planlanan Teslim Tarihi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Sözleşme/sipariş onayında belirlenen teslim tarihi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6.2 Gerçekleşen Teslim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FAT/SAT onaylanma tarihi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6.3 Gecikme (Gün)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proofErr w:type="gramStart"/>
            <w:r>
              <w:rPr>
                <w:color w:val="000000"/>
                <w:sz w:val="20"/>
                <w:szCs w:val="20"/>
              </w:rPr>
              <w:t>Gerçekleşen 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Planlanan (pozitif değer = gecikme)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6.4 Kapsam Uyumu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 xml:space="preserve">Belirlenen </w:t>
            </w:r>
            <w:proofErr w:type="spellStart"/>
            <w:r>
              <w:rPr>
                <w:color w:val="000000"/>
                <w:sz w:val="20"/>
                <w:szCs w:val="20"/>
              </w:rPr>
              <w:t>deliverables'ın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eksiksiz teslimi (Evet/Hayır)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6.5 OTIF 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(Zamanında + Eksiksiz Teslim Edilen Projeler / Toplam Projeler) x 100 → KPI Değeri</w:t>
            </w:r>
          </w:p>
        </w:tc>
      </w:tr>
    </w:tbl>
    <w:p w:rsidR="00FF55E9" w:rsidRDefault="00FF55E9">
      <w:pPr>
        <w:spacing w:before="100" w:after="300"/>
      </w:pPr>
    </w:p>
    <w:p w:rsidR="00AD2B55" w:rsidRDefault="00AD2B55">
      <w:pPr>
        <w:spacing w:before="100" w:after="300"/>
      </w:pPr>
    </w:p>
    <w:p w:rsidR="00AD2B55" w:rsidRDefault="00AD2B55">
      <w:pPr>
        <w:spacing w:before="100" w:after="300"/>
      </w:pPr>
    </w:p>
    <w:p w:rsidR="00AD2B55" w:rsidRDefault="00AD2B55">
      <w:pPr>
        <w:spacing w:before="100" w:after="300"/>
      </w:pPr>
    </w:p>
    <w:p w:rsidR="00FF55E9" w:rsidRDefault="00C65D3B">
      <w:pPr>
        <w:pStyle w:val="Balk2"/>
      </w:pPr>
      <w:r>
        <w:lastRenderedPageBreak/>
        <w:t xml:space="preserve">7. </w:t>
      </w:r>
      <w:proofErr w:type="spellStart"/>
      <w:r>
        <w:t>Rework</w:t>
      </w:r>
      <w:proofErr w:type="spellEnd"/>
      <w:r>
        <w:t xml:space="preserve"> (Yeniden İşlem) Oranı</w:t>
      </w:r>
      <w:r w:rsidR="00E253D9">
        <w:t xml:space="preserve"> </w:t>
      </w:r>
      <w:r w:rsidR="00E253D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</w:p>
    <w:p w:rsidR="00FF55E9" w:rsidRDefault="00C65D3B">
      <w:pPr>
        <w:spacing w:after="120"/>
      </w:pPr>
      <w:r>
        <w:rPr>
          <w:b/>
          <w:bCs/>
        </w:rPr>
        <w:t xml:space="preserve">Tanım: </w:t>
      </w:r>
      <w:r>
        <w:t>Hatalı iş nedeniyle tekrar yapılan işlemlerin toplam adam/saate oranı</w:t>
      </w:r>
    </w:p>
    <w:p w:rsidR="00FF55E9" w:rsidRDefault="00C65D3B">
      <w:pPr>
        <w:spacing w:after="200"/>
      </w:pPr>
      <w:r>
        <w:rPr>
          <w:b/>
          <w:bCs/>
        </w:rPr>
        <w:t xml:space="preserve">Hedef: </w:t>
      </w:r>
      <w:r>
        <w:t>%3 (</w:t>
      </w:r>
      <w:proofErr w:type="spellStart"/>
      <w:r>
        <w:t>Max</w:t>
      </w:r>
      <w:proofErr w:type="spellEnd"/>
      <w:r>
        <w:t>: %5, Mükemmel: %1 altı)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Alt Bileşen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Detay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 xml:space="preserve">7.1 </w:t>
            </w:r>
            <w:proofErr w:type="spellStart"/>
            <w:r>
              <w:rPr>
                <w:color w:val="000000"/>
                <w:sz w:val="20"/>
                <w:szCs w:val="20"/>
              </w:rPr>
              <w:t>Rework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Saat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Hata düzeltme için harcanan toplam adam/saat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 xml:space="preserve">7.2 </w:t>
            </w:r>
            <w:proofErr w:type="spellStart"/>
            <w:r>
              <w:rPr>
                <w:color w:val="000000"/>
                <w:sz w:val="20"/>
                <w:szCs w:val="20"/>
              </w:rPr>
              <w:t>Rework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Nedenleri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Tasarım hatası, montaj hatası, malzeme kusuru (Kategorize)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7.3 Toplam Proje Saati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Departmanın tüm projelerindeki toplam adam/saat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 xml:space="preserve">7.4 </w:t>
            </w:r>
            <w:proofErr w:type="spellStart"/>
            <w:r>
              <w:rPr>
                <w:color w:val="000000"/>
                <w:sz w:val="20"/>
                <w:szCs w:val="20"/>
              </w:rPr>
              <w:t>Rework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Maliyeti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proofErr w:type="spellStart"/>
            <w:r>
              <w:rPr>
                <w:color w:val="000000"/>
                <w:sz w:val="20"/>
                <w:szCs w:val="20"/>
              </w:rPr>
              <w:t>Rework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Saati x Ortalama Saatlik Maliyet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 xml:space="preserve">7.5 </w:t>
            </w:r>
            <w:proofErr w:type="spellStart"/>
            <w:r>
              <w:rPr>
                <w:color w:val="000000"/>
                <w:sz w:val="20"/>
                <w:szCs w:val="20"/>
              </w:rPr>
              <w:t>Rework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Oranı 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Rework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Saat / Toplam Saat) x 100 → KPI Değeri</w:t>
            </w:r>
          </w:p>
        </w:tc>
      </w:tr>
    </w:tbl>
    <w:p w:rsidR="00FF55E9" w:rsidRDefault="00FF55E9">
      <w:pPr>
        <w:spacing w:before="100" w:after="300"/>
      </w:pPr>
    </w:p>
    <w:p w:rsidR="00FF55E9" w:rsidRDefault="00C65D3B">
      <w:pPr>
        <w:pStyle w:val="Balk2"/>
      </w:pPr>
      <w:r>
        <w:t xml:space="preserve">8. Yazılım </w:t>
      </w:r>
      <w:proofErr w:type="spellStart"/>
      <w:r>
        <w:t>Standartizasyon</w:t>
      </w:r>
      <w:proofErr w:type="spellEnd"/>
      <w:r>
        <w:t xml:space="preserve"> Oranı</w:t>
      </w:r>
      <w:r w:rsidR="00AD2B55">
        <w:t xml:space="preserve"> </w:t>
      </w:r>
      <w:r w:rsidR="00AD2B5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12"/>
          </mc:Choice>
          <mc:Fallback>
            <w:t>😒</w:t>
          </mc:Fallback>
        </mc:AlternateContent>
      </w:r>
    </w:p>
    <w:p w:rsidR="00FF55E9" w:rsidRDefault="00C65D3B">
      <w:pPr>
        <w:spacing w:after="120"/>
      </w:pPr>
      <w:r>
        <w:rPr>
          <w:b/>
          <w:bCs/>
        </w:rPr>
        <w:t xml:space="preserve">Tanım: </w:t>
      </w:r>
      <w:r>
        <w:t>Otomasyon projelerinde kullanılan yazılım ve kodlama standartlarına uyum düzeyi</w:t>
      </w:r>
    </w:p>
    <w:p w:rsidR="00FF55E9" w:rsidRDefault="00C65D3B">
      <w:pPr>
        <w:spacing w:after="200"/>
      </w:pPr>
      <w:r>
        <w:rPr>
          <w:b/>
          <w:bCs/>
        </w:rPr>
        <w:t xml:space="preserve">Hedef: </w:t>
      </w:r>
      <w:r>
        <w:t>%80 (</w:t>
      </w:r>
      <w:proofErr w:type="spellStart"/>
      <w:r>
        <w:t>Min</w:t>
      </w:r>
      <w:proofErr w:type="spellEnd"/>
      <w:r>
        <w:t>: %65, Mükemmel: %90+)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Alt Bileşen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Detay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8.1 Kod Kütüphanesi Kullanımı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Standart modül/fonksiyon kullanım oranı (%)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8.2 Dokümantasyon Uyumu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Yazılım dokümanlarının şablon uygunluğu (%)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8.3 Versiyon Kontrolü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 xml:space="preserve">Git/SVN kullanım ve </w:t>
            </w:r>
            <w:proofErr w:type="spellStart"/>
            <w:r>
              <w:rPr>
                <w:color w:val="000000"/>
                <w:sz w:val="20"/>
                <w:szCs w:val="20"/>
              </w:rPr>
              <w:t>commit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kurallarına uyum (%)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 xml:space="preserve">8.4 Test </w:t>
            </w:r>
            <w:proofErr w:type="spellStart"/>
            <w:r>
              <w:rPr>
                <w:color w:val="000000"/>
                <w:sz w:val="20"/>
                <w:szCs w:val="20"/>
              </w:rPr>
              <w:t>Coverage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Yazılım testlerinin kapsadığı kod oranı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 xml:space="preserve">8.5 </w:t>
            </w:r>
            <w:proofErr w:type="spellStart"/>
            <w:r>
              <w:rPr>
                <w:color w:val="000000"/>
                <w:sz w:val="20"/>
                <w:szCs w:val="20"/>
              </w:rPr>
              <w:t>Standartizasyon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Skoru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(8.1 + 8.2 + 8.3 + 8.4) / 4 → KPI Değeri</w:t>
            </w:r>
          </w:p>
        </w:tc>
      </w:tr>
    </w:tbl>
    <w:p w:rsidR="00FF55E9" w:rsidRDefault="00FF55E9">
      <w:pPr>
        <w:spacing w:before="100" w:after="300"/>
      </w:pPr>
    </w:p>
    <w:p w:rsidR="00AD2B55" w:rsidRDefault="00AD2B55">
      <w:pPr>
        <w:pStyle w:val="Balk2"/>
      </w:pPr>
    </w:p>
    <w:p w:rsidR="00AD2B55" w:rsidRDefault="00AD2B55">
      <w:pPr>
        <w:pStyle w:val="Balk2"/>
      </w:pPr>
    </w:p>
    <w:p w:rsidR="00AD2B55" w:rsidRDefault="00AD2B55">
      <w:pPr>
        <w:pStyle w:val="Balk2"/>
      </w:pPr>
    </w:p>
    <w:p w:rsidR="00AD2B55" w:rsidRDefault="00AD2B55">
      <w:pPr>
        <w:pStyle w:val="Balk2"/>
      </w:pPr>
    </w:p>
    <w:p w:rsidR="00AD2B55" w:rsidRDefault="00AD2B55">
      <w:pPr>
        <w:pStyle w:val="Balk2"/>
      </w:pPr>
    </w:p>
    <w:p w:rsidR="00AD2B55" w:rsidRDefault="00AD2B55">
      <w:pPr>
        <w:pStyle w:val="Balk2"/>
      </w:pPr>
    </w:p>
    <w:p w:rsidR="00FF55E9" w:rsidRDefault="00C65D3B">
      <w:pPr>
        <w:pStyle w:val="Balk2"/>
      </w:pPr>
      <w:r>
        <w:lastRenderedPageBreak/>
        <w:t>9. Ekip Kişi Başı Teknik Eğitim Saati</w:t>
      </w:r>
      <w:r w:rsidR="00AD2B55">
        <w:t xml:space="preserve"> </w:t>
      </w:r>
      <w:r w:rsidR="00AD2B5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 w:rsidR="00AD2B55">
        <w:t>️</w:t>
      </w:r>
    </w:p>
    <w:p w:rsidR="00FF55E9" w:rsidRDefault="00C65D3B">
      <w:pPr>
        <w:spacing w:after="120"/>
      </w:pPr>
      <w:r>
        <w:rPr>
          <w:b/>
          <w:bCs/>
        </w:rPr>
        <w:t xml:space="preserve">Tanım: </w:t>
      </w:r>
      <w:r>
        <w:t>Otomasyon ekibindeki personelin yıllık aldığı teknik eğitim saati ortalaması</w:t>
      </w:r>
    </w:p>
    <w:p w:rsidR="00FF55E9" w:rsidRDefault="00C65D3B">
      <w:pPr>
        <w:spacing w:after="200"/>
      </w:pPr>
      <w:r>
        <w:rPr>
          <w:b/>
          <w:bCs/>
        </w:rPr>
        <w:t xml:space="preserve">Hedef: </w:t>
      </w:r>
      <w:r>
        <w:t>60 saat/yıl/kişi (</w:t>
      </w:r>
      <w:proofErr w:type="spellStart"/>
      <w:r>
        <w:t>Min</w:t>
      </w:r>
      <w:proofErr w:type="spellEnd"/>
      <w:r>
        <w:t>: 40, Mükemmel: 80+)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Alt Bileşen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Detay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9.1 Teknik Eğitim Saati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PLC, SCADA, robotik, yeni teknoloji eğitimleri (Dış eğitim)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9.2 Sertifikasyon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 xml:space="preserve">Teknik sertifika programları (Siemens, </w:t>
            </w:r>
            <w:proofErr w:type="spellStart"/>
            <w:r>
              <w:rPr>
                <w:color w:val="000000"/>
                <w:sz w:val="20"/>
                <w:szCs w:val="20"/>
              </w:rPr>
              <w:t>Rockwell</w:t>
            </w:r>
            <w:proofErr w:type="spellEnd"/>
            <w:r>
              <w:rPr>
                <w:color w:val="000000"/>
                <w:sz w:val="20"/>
                <w:szCs w:val="20"/>
              </w:rPr>
              <w:t>, ABB vb.)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9.3 İç Eğitim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 xml:space="preserve">Departman içi bilgi paylaşımı ve </w:t>
            </w:r>
            <w:proofErr w:type="spellStart"/>
            <w:r>
              <w:rPr>
                <w:color w:val="000000"/>
                <w:sz w:val="20"/>
                <w:szCs w:val="20"/>
              </w:rPr>
              <w:t>mentorluk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saatleri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9.4 Toplam Personel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Otomasyon departmanı mevcut personel sayısı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9.5 Eğitim Saat/Kişi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(9.1 + 9.2 + 9.3) / 9.4 → KPI Değeri</w:t>
            </w:r>
          </w:p>
        </w:tc>
      </w:tr>
    </w:tbl>
    <w:p w:rsidR="00AD2B55" w:rsidRDefault="00AD2B55">
      <w:pPr>
        <w:pStyle w:val="Balk2"/>
      </w:pPr>
    </w:p>
    <w:p w:rsidR="00FF55E9" w:rsidRDefault="00C65D3B">
      <w:pPr>
        <w:pStyle w:val="Balk2"/>
      </w:pPr>
      <w:r>
        <w:t>10. E</w:t>
      </w:r>
      <w:r>
        <w:t xml:space="preserve">kip Motivasyon ve Bağlılık Skoru </w:t>
      </w:r>
      <w:r>
        <w:t>🆕</w:t>
      </w:r>
      <w:r w:rsidR="00AD2B55">
        <w:t xml:space="preserve"> </w:t>
      </w:r>
      <w:r w:rsidR="00AD2B5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95"/>
          </mc:Choice>
          <mc:Fallback>
            <w:t>💕</w:t>
          </mc:Fallback>
        </mc:AlternateContent>
      </w:r>
    </w:p>
    <w:p w:rsidR="00FF55E9" w:rsidRDefault="00C65D3B">
      <w:pPr>
        <w:spacing w:after="120"/>
      </w:pPr>
      <w:r>
        <w:rPr>
          <w:b/>
          <w:bCs/>
        </w:rPr>
        <w:t xml:space="preserve">Tanım: </w:t>
      </w:r>
      <w:r>
        <w:t>Otomasyon ekibinin iş tatmini, bağlılık ve motivasyon seviyesinin ölçümü</w:t>
      </w:r>
    </w:p>
    <w:p w:rsidR="00FF55E9" w:rsidRDefault="00C65D3B">
      <w:pPr>
        <w:spacing w:after="200"/>
      </w:pPr>
      <w:r>
        <w:rPr>
          <w:b/>
          <w:bCs/>
        </w:rPr>
        <w:t xml:space="preserve">Hedef: </w:t>
      </w:r>
      <w:r>
        <w:t>78/100 (</w:t>
      </w:r>
      <w:proofErr w:type="spellStart"/>
      <w:r>
        <w:t>Min</w:t>
      </w:r>
      <w:proofErr w:type="spellEnd"/>
      <w:r>
        <w:t>: 65, Mükemmel: 85+)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Alt Bileşen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Detay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10.1 İş Tatmini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Görevinden memnuniyet düzeyi (1-5, Anonim anket)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10.2 Yönetici Desteği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Bahadır Atılgan'ın liderlik etkinliği (1-5, 360° değerlendirme)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10.3 Kariyer Gelişimi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Kişisel gelişim fırsatları algısı (1-5, Anket)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10.4 Takım Çalışması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 xml:space="preserve">Departman içi iş birliği ve dayanışma (1-5, Peer </w:t>
            </w:r>
            <w:proofErr w:type="spellStart"/>
            <w:r>
              <w:rPr>
                <w:color w:val="000000"/>
                <w:sz w:val="20"/>
                <w:szCs w:val="20"/>
              </w:rPr>
              <w:t>review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10.5 Bağlılık Skoru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[(10.1 + 10.2 + 10.3 + 10.4) / 4] x 20 → KPI Değeri</w:t>
            </w:r>
          </w:p>
        </w:tc>
      </w:tr>
    </w:tbl>
    <w:p w:rsidR="00FF55E9" w:rsidRDefault="00C65D3B">
      <w:r>
        <w:br w:type="page"/>
      </w:r>
    </w:p>
    <w:p w:rsidR="00FF55E9" w:rsidRDefault="00C65D3B">
      <w:pPr>
        <w:pStyle w:val="Balk1"/>
      </w:pPr>
      <w:r>
        <w:lastRenderedPageBreak/>
        <w:t>C. BİREYSEL KPI'LAR (6 Adet)</w:t>
      </w:r>
    </w:p>
    <w:p w:rsidR="00FF55E9" w:rsidRDefault="00C65D3B">
      <w:pPr>
        <w:pStyle w:val="Balk2"/>
      </w:pPr>
      <w:r>
        <w:t>11. Yeni Teknoloji (AI/</w:t>
      </w:r>
      <w:proofErr w:type="spellStart"/>
      <w:r>
        <w:t>IoT</w:t>
      </w:r>
      <w:proofErr w:type="spellEnd"/>
      <w:r>
        <w:t>) Uygulama Sayısı</w:t>
      </w:r>
      <w:r w:rsidR="00AD2B55">
        <w:t xml:space="preserve"> </w:t>
      </w:r>
      <w:r w:rsidR="00AD2B5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</w:p>
    <w:p w:rsidR="00FF55E9" w:rsidRDefault="00C65D3B">
      <w:pPr>
        <w:spacing w:after="120"/>
      </w:pPr>
      <w:r>
        <w:rPr>
          <w:b/>
          <w:bCs/>
        </w:rPr>
        <w:t xml:space="preserve">Tanım: </w:t>
      </w:r>
      <w:r>
        <w:t>Bahadır Atılgan'ın liderlik ettiği yeni teknoloji entegrasyon projelerinin sayısı</w:t>
      </w:r>
    </w:p>
    <w:p w:rsidR="00FF55E9" w:rsidRDefault="00C65D3B">
      <w:pPr>
        <w:spacing w:after="200"/>
      </w:pPr>
      <w:r>
        <w:rPr>
          <w:b/>
          <w:bCs/>
        </w:rPr>
        <w:t xml:space="preserve">Hedef: </w:t>
      </w:r>
      <w:r>
        <w:t>4 proje/yıl (</w:t>
      </w:r>
      <w:proofErr w:type="spellStart"/>
      <w:r>
        <w:t>Min</w:t>
      </w:r>
      <w:proofErr w:type="spellEnd"/>
      <w:r>
        <w:t>: 2, Mükemmel: 6+)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Alt Bileşen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Detay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11.1 AI Uygulamaları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 xml:space="preserve">Makine öğrenmesi, görüntü işleme, </w:t>
            </w:r>
            <w:proofErr w:type="spellStart"/>
            <w:r>
              <w:rPr>
                <w:color w:val="000000"/>
                <w:sz w:val="20"/>
                <w:szCs w:val="20"/>
              </w:rPr>
              <w:t>tahminsel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bakım projeleri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 xml:space="preserve">11.2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Entegrasyonlar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proofErr w:type="spellStart"/>
            <w:r>
              <w:rPr>
                <w:color w:val="000000"/>
                <w:sz w:val="20"/>
                <w:szCs w:val="20"/>
              </w:rPr>
              <w:t>Sensör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ağları, bulut entegrasyonu, veri analitiği projeleri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11.3 Endüstri 4.0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Dijital ikiz, OPC-UA, MES entegrasyonu projeleri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11.4 Pilot Projeler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proofErr w:type="spellStart"/>
            <w:r>
              <w:rPr>
                <w:color w:val="000000"/>
                <w:sz w:val="20"/>
                <w:szCs w:val="20"/>
              </w:rPr>
              <w:t>PoC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Proof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000000"/>
                <w:sz w:val="20"/>
                <w:szCs w:val="20"/>
              </w:rPr>
              <w:t>Concept</w:t>
            </w:r>
            <w:proofErr w:type="spellEnd"/>
            <w:r>
              <w:rPr>
                <w:color w:val="000000"/>
                <w:sz w:val="20"/>
                <w:szCs w:val="20"/>
              </w:rPr>
              <w:t>) başarı durumu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11.5 Toplam Proje Sayısı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Yıl içinde tamamlanan yeni teknoloji projeleri → KPI Değeri</w:t>
            </w:r>
          </w:p>
        </w:tc>
      </w:tr>
    </w:tbl>
    <w:p w:rsidR="00FF55E9" w:rsidRDefault="00FF55E9">
      <w:pPr>
        <w:spacing w:before="100" w:after="300"/>
      </w:pPr>
    </w:p>
    <w:p w:rsidR="00FF55E9" w:rsidRDefault="00C65D3B">
      <w:pPr>
        <w:pStyle w:val="Balk2"/>
      </w:pPr>
      <w:r>
        <w:t>12. Müşteri Kabul Testi (FAT/SAT) Başarı %</w:t>
      </w:r>
      <w:r w:rsidR="00AD2B55">
        <w:t xml:space="preserve"> </w:t>
      </w:r>
      <w:r w:rsidR="00AD2B5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</w:p>
    <w:p w:rsidR="00FF55E9" w:rsidRDefault="00C65D3B">
      <w:pPr>
        <w:spacing w:after="120"/>
      </w:pPr>
      <w:r>
        <w:rPr>
          <w:b/>
          <w:bCs/>
        </w:rPr>
        <w:t xml:space="preserve">Tanım: </w:t>
      </w:r>
      <w:proofErr w:type="spellStart"/>
      <w:r>
        <w:t>Factory</w:t>
      </w:r>
      <w:proofErr w:type="spellEnd"/>
      <w:r>
        <w:t xml:space="preserve">/Site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Test'lerin</w:t>
      </w:r>
      <w:proofErr w:type="spellEnd"/>
      <w:r>
        <w:t xml:space="preserve"> ilk seferde başarı ile geçme oranı</w:t>
      </w:r>
    </w:p>
    <w:p w:rsidR="00FF55E9" w:rsidRDefault="00C65D3B">
      <w:pPr>
        <w:spacing w:after="200"/>
      </w:pPr>
      <w:r>
        <w:rPr>
          <w:b/>
          <w:bCs/>
        </w:rPr>
        <w:t xml:space="preserve">Hedef: </w:t>
      </w:r>
      <w:r>
        <w:t>%90 (</w:t>
      </w:r>
      <w:proofErr w:type="spellStart"/>
      <w:r>
        <w:t>Min</w:t>
      </w:r>
      <w:proofErr w:type="spellEnd"/>
      <w:r>
        <w:t>: %80, Mükemmel: %95+)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Alt Bileşen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Detay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12.1 FAT İlk Geçiş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Fabrika testlerinde ilk denemede onay alma sayısı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12.2 SAT İlk Geçiş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Saha testlerinde ilk denemede onay alma sayısı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12.3 Toplam Test Sayısı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Yıl içinde yapılan FAT + SAT toplam sayısı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12.4 Başarılı Test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Müşteri tarafından ilk denemede imzalanan onay sayısı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12.5 Başarı Oranı 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(12.4 / 12.3) x 100 → KPI Değeri</w:t>
            </w:r>
          </w:p>
        </w:tc>
      </w:tr>
    </w:tbl>
    <w:p w:rsidR="00FF55E9" w:rsidRDefault="00FF55E9">
      <w:pPr>
        <w:spacing w:before="100" w:after="300"/>
      </w:pPr>
    </w:p>
    <w:p w:rsidR="00AD2B55" w:rsidRDefault="00AD2B55">
      <w:pPr>
        <w:pStyle w:val="Balk2"/>
      </w:pPr>
    </w:p>
    <w:p w:rsidR="00AD2B55" w:rsidRDefault="00AD2B55">
      <w:pPr>
        <w:pStyle w:val="Balk2"/>
      </w:pPr>
    </w:p>
    <w:p w:rsidR="00AD2B55" w:rsidRDefault="00AD2B55">
      <w:pPr>
        <w:pStyle w:val="Balk2"/>
      </w:pPr>
    </w:p>
    <w:p w:rsidR="00AD2B55" w:rsidRDefault="00AD2B55">
      <w:pPr>
        <w:pStyle w:val="Balk2"/>
      </w:pPr>
    </w:p>
    <w:p w:rsidR="00AD2B55" w:rsidRDefault="00AD2B55">
      <w:pPr>
        <w:pStyle w:val="Balk2"/>
      </w:pPr>
    </w:p>
    <w:p w:rsidR="00FF55E9" w:rsidRDefault="00C65D3B">
      <w:pPr>
        <w:pStyle w:val="Balk2"/>
      </w:pPr>
      <w:r>
        <w:lastRenderedPageBreak/>
        <w:t>13. Proje M</w:t>
      </w:r>
      <w:r>
        <w:t>aliyet Analizi Doğruluğu</w:t>
      </w:r>
      <w:r w:rsidR="00AD2B55">
        <w:t xml:space="preserve"> </w:t>
      </w:r>
      <w:r w:rsidR="00AD2B5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44"/>
          </mc:Choice>
          <mc:Fallback>
            <w:t>🙄</w:t>
          </mc:Fallback>
        </mc:AlternateContent>
      </w:r>
    </w:p>
    <w:p w:rsidR="00FF55E9" w:rsidRDefault="00C65D3B">
      <w:pPr>
        <w:spacing w:after="120"/>
      </w:pPr>
      <w:r>
        <w:rPr>
          <w:b/>
          <w:bCs/>
        </w:rPr>
        <w:t xml:space="preserve">Tanım: </w:t>
      </w:r>
      <w:r>
        <w:t>Proje teklif aşamasında yapılan maliyet tahminlerinin gerçekleşen maliyetlerle uyumu</w:t>
      </w:r>
    </w:p>
    <w:p w:rsidR="00FF55E9" w:rsidRDefault="00C65D3B">
      <w:pPr>
        <w:spacing w:after="200"/>
      </w:pPr>
      <w:r>
        <w:rPr>
          <w:b/>
          <w:bCs/>
        </w:rPr>
        <w:t xml:space="preserve">Hedef: </w:t>
      </w:r>
      <w:r>
        <w:t>%92 doğruluk (</w:t>
      </w:r>
      <w:proofErr w:type="spellStart"/>
      <w:r>
        <w:t>Min</w:t>
      </w:r>
      <w:proofErr w:type="spellEnd"/>
      <w:r>
        <w:t>: %85, Mükemmel: %95+)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Alt Bileşen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Detay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13.1 Tahmini Maliyet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Teklif aşamasında hesaplanan toplam maliyet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13.2 Gerçekleşen Maliyet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Projenin fiili maliyeti (tamamlandıktan sonra)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13.3 Sapma Tutarı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|</w:t>
            </w:r>
            <w:proofErr w:type="gramStart"/>
            <w:r>
              <w:rPr>
                <w:color w:val="000000"/>
                <w:sz w:val="20"/>
                <w:szCs w:val="20"/>
              </w:rPr>
              <w:t>Gerçekleşen 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Tahmini| (mutlak değer)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13.4 Sapma Oranı 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(13.3 / 13.1) x 100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13.5 Doğruluk Skoru 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proofErr w:type="gramStart"/>
            <w:r>
              <w:rPr>
                <w:color w:val="000000"/>
                <w:sz w:val="20"/>
                <w:szCs w:val="20"/>
              </w:rPr>
              <w:t>100 -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13.4 → KPI Değeri</w:t>
            </w:r>
          </w:p>
        </w:tc>
      </w:tr>
    </w:tbl>
    <w:p w:rsidR="00FF55E9" w:rsidRDefault="00FF55E9">
      <w:pPr>
        <w:spacing w:before="100" w:after="300"/>
      </w:pPr>
    </w:p>
    <w:p w:rsidR="00FF55E9" w:rsidRDefault="00C65D3B">
      <w:pPr>
        <w:pStyle w:val="Balk2"/>
      </w:pPr>
      <w:r>
        <w:t xml:space="preserve">14. Alt Kadro Teknik Yetkinlik Artış </w:t>
      </w:r>
      <w:r>
        <w:t>Puanı</w:t>
      </w:r>
      <w:r w:rsidR="00AD2B55">
        <w:t xml:space="preserve"> </w:t>
      </w:r>
      <w:r w:rsidR="00AD2B5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</w:p>
    <w:p w:rsidR="00FF55E9" w:rsidRDefault="00C65D3B">
      <w:pPr>
        <w:spacing w:after="120"/>
      </w:pPr>
      <w:r>
        <w:rPr>
          <w:b/>
          <w:bCs/>
        </w:rPr>
        <w:t xml:space="preserve">Tanım: </w:t>
      </w:r>
      <w:r>
        <w:t>Bahadır Atılgan'ın yönettiği ekibin yıl içindeki teknik yetkinlik gelişim düzeyi</w:t>
      </w:r>
    </w:p>
    <w:p w:rsidR="00FF55E9" w:rsidRDefault="00C65D3B">
      <w:pPr>
        <w:spacing w:after="200"/>
      </w:pPr>
      <w:r>
        <w:rPr>
          <w:b/>
          <w:bCs/>
        </w:rPr>
        <w:t xml:space="preserve">Hedef: </w:t>
      </w:r>
      <w:r>
        <w:t>%12 artış (</w:t>
      </w:r>
      <w:proofErr w:type="spellStart"/>
      <w:r>
        <w:t>Min</w:t>
      </w:r>
      <w:proofErr w:type="spellEnd"/>
      <w:r>
        <w:t>: %8, Mükemmel: %15+)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Alt Bileşen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Detay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14.1 Yetkinlik Matrisi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Personel bazlı teknik beceri haritası (100 puan üzerinden)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14.2 Yılbaşı Puanı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Ocak ayı yetkinlik skoru ortalaması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14.3 Yılsonu Puanı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Aralık ayı yetkinlik skoru ortalaması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14.4 Gelişim Farkı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proofErr w:type="gramStart"/>
            <w:r>
              <w:rPr>
                <w:color w:val="000000"/>
                <w:sz w:val="20"/>
                <w:szCs w:val="20"/>
              </w:rPr>
              <w:t>14.3 -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14.2 (puan)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14.5 Artış Oranı 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(14.4 / 14.2) x 100 → KPI Değeri</w:t>
            </w:r>
          </w:p>
        </w:tc>
      </w:tr>
    </w:tbl>
    <w:p w:rsidR="00FF55E9" w:rsidRDefault="00FF55E9">
      <w:pPr>
        <w:spacing w:before="100" w:after="300"/>
      </w:pPr>
    </w:p>
    <w:p w:rsidR="00AD2B55" w:rsidRDefault="00AD2B55">
      <w:pPr>
        <w:pStyle w:val="Balk2"/>
      </w:pPr>
    </w:p>
    <w:p w:rsidR="00AD2B55" w:rsidRDefault="00AD2B55">
      <w:pPr>
        <w:pStyle w:val="Balk2"/>
      </w:pPr>
    </w:p>
    <w:p w:rsidR="00AD2B55" w:rsidRDefault="00AD2B55">
      <w:pPr>
        <w:pStyle w:val="Balk2"/>
      </w:pPr>
    </w:p>
    <w:p w:rsidR="00AD2B55" w:rsidRDefault="00AD2B55">
      <w:pPr>
        <w:pStyle w:val="Balk2"/>
      </w:pPr>
    </w:p>
    <w:p w:rsidR="00AD2B55" w:rsidRDefault="00AD2B55">
      <w:pPr>
        <w:pStyle w:val="Balk2"/>
      </w:pPr>
    </w:p>
    <w:p w:rsidR="00AD2B55" w:rsidRDefault="00AD2B55">
      <w:pPr>
        <w:pStyle w:val="Balk2"/>
      </w:pPr>
    </w:p>
    <w:p w:rsidR="00FF55E9" w:rsidRDefault="00C65D3B">
      <w:pPr>
        <w:pStyle w:val="Balk2"/>
      </w:pPr>
      <w:r>
        <w:lastRenderedPageBreak/>
        <w:t xml:space="preserve">15. Kritik Proje Risk Azaltma Oranı </w:t>
      </w:r>
      <w:r>
        <w:t>🆕</w:t>
      </w:r>
      <w:r w:rsidR="00AD2B55">
        <w:t xml:space="preserve"> </w:t>
      </w:r>
      <w:r w:rsidR="00AD2B5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</w:p>
    <w:p w:rsidR="00FF55E9" w:rsidRDefault="00C65D3B">
      <w:pPr>
        <w:spacing w:after="120"/>
      </w:pPr>
      <w:r>
        <w:rPr>
          <w:b/>
          <w:bCs/>
        </w:rPr>
        <w:t xml:space="preserve">Tanım: </w:t>
      </w:r>
      <w:r>
        <w:t>Proje başlangıcında tespit edilen kritik risklerin proje sonuna kadar azaltılma başarısı</w:t>
      </w:r>
    </w:p>
    <w:p w:rsidR="00FF55E9" w:rsidRDefault="00C65D3B">
      <w:pPr>
        <w:spacing w:after="200"/>
      </w:pPr>
      <w:r>
        <w:rPr>
          <w:b/>
          <w:bCs/>
        </w:rPr>
        <w:t xml:space="preserve">Hedef: </w:t>
      </w:r>
      <w:r>
        <w:t>%60 azaltma (</w:t>
      </w:r>
      <w:proofErr w:type="spellStart"/>
      <w:r>
        <w:t>Min</w:t>
      </w:r>
      <w:proofErr w:type="spellEnd"/>
      <w:r>
        <w:t>: %40, Mükemmel: %75+)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Alt Bileşen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Detay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15.1 Tespit Edilen Riskler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Proje başlangıcında tanımlanan kritik risk sayısı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15.2 Risk Skoru (Başlangıç)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Olasılık x Etki (1-25 arası, toplam)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15.3 Uygulanan Önlemler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Risk azaltma aksiyonlarının sayısı ve etkinliği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15.4 Risk Skoru (Kapanış)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Proje sonunda kalan risk seviyesi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15.5 Azaltma Oranı 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((</w:t>
            </w:r>
            <w:proofErr w:type="gramStart"/>
            <w:r>
              <w:rPr>
                <w:color w:val="000000"/>
                <w:sz w:val="20"/>
                <w:szCs w:val="20"/>
              </w:rPr>
              <w:t>15.2 -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15.4) / 15.2) x 100 → KPI </w:t>
            </w:r>
            <w:r>
              <w:rPr>
                <w:color w:val="000000"/>
                <w:sz w:val="20"/>
                <w:szCs w:val="20"/>
              </w:rPr>
              <w:t>Değeri</w:t>
            </w:r>
          </w:p>
        </w:tc>
      </w:tr>
    </w:tbl>
    <w:p w:rsidR="00FF55E9" w:rsidRDefault="00FF55E9">
      <w:pPr>
        <w:spacing w:before="100" w:after="300"/>
      </w:pPr>
    </w:p>
    <w:p w:rsidR="00FF55E9" w:rsidRDefault="00C65D3B">
      <w:pPr>
        <w:pStyle w:val="Balk2"/>
      </w:pPr>
      <w:r>
        <w:t xml:space="preserve">16. </w:t>
      </w:r>
      <w:proofErr w:type="spellStart"/>
      <w:r>
        <w:t>İnovasyon</w:t>
      </w:r>
      <w:proofErr w:type="spellEnd"/>
      <w:r>
        <w:t xml:space="preserve"> ROI (Yatırım Getirisi) </w:t>
      </w:r>
      <w:r>
        <w:t>🆕</w:t>
      </w:r>
      <w:r w:rsidR="00AD2B55">
        <w:t xml:space="preserve"> </w:t>
      </w:r>
      <w:r w:rsidR="00AD2B5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71"/>
          </mc:Choice>
          <mc:Fallback>
            <w:t>🥱</w:t>
          </mc:Fallback>
        </mc:AlternateContent>
      </w:r>
    </w:p>
    <w:p w:rsidR="00FF55E9" w:rsidRDefault="00C65D3B">
      <w:pPr>
        <w:spacing w:after="120"/>
      </w:pPr>
      <w:r>
        <w:rPr>
          <w:b/>
          <w:bCs/>
        </w:rPr>
        <w:t xml:space="preserve">Tanım: </w:t>
      </w:r>
      <w:r>
        <w:t>Yeni teknoloji yatırımlarının mali getirisinin ölçümü</w:t>
      </w:r>
    </w:p>
    <w:p w:rsidR="00FF55E9" w:rsidRDefault="00C65D3B">
      <w:pPr>
        <w:spacing w:after="200"/>
      </w:pPr>
      <w:r>
        <w:rPr>
          <w:b/>
          <w:bCs/>
        </w:rPr>
        <w:t xml:space="preserve">Hedef: </w:t>
      </w:r>
      <w:r>
        <w:t>%150 ROI (</w:t>
      </w:r>
      <w:proofErr w:type="spellStart"/>
      <w:r>
        <w:t>Min</w:t>
      </w:r>
      <w:proofErr w:type="spellEnd"/>
      <w:r>
        <w:t>: %80, Mükemmel: %200+)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Alt Bileşen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b/>
                <w:bCs/>
                <w:color w:val="FFFFFF"/>
                <w:sz w:val="22"/>
                <w:szCs w:val="22"/>
              </w:rPr>
              <w:t>Detay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 xml:space="preserve">16.1 </w:t>
            </w:r>
            <w:proofErr w:type="spellStart"/>
            <w:r>
              <w:rPr>
                <w:color w:val="000000"/>
                <w:sz w:val="20"/>
                <w:szCs w:val="20"/>
              </w:rPr>
              <w:t>İnovasyon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Yatırımı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Ar-Ge, eğitim, pilot proje maliyetleri (TL)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16.2 İlave Ciro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proofErr w:type="spellStart"/>
            <w:r>
              <w:rPr>
                <w:color w:val="000000"/>
                <w:sz w:val="20"/>
                <w:szCs w:val="20"/>
              </w:rPr>
              <w:t>İnovatif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projelerden gelen toplam satış (TL)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16.3 Maliyet Tasarrufu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Otomasyon/verimlilik artışıyla sağlanan kazanç (TL)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16.4 Net Kazanç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(16.2 + 16.3</w:t>
            </w:r>
            <w:proofErr w:type="gramStart"/>
            <w:r>
              <w:rPr>
                <w:color w:val="000000"/>
                <w:sz w:val="20"/>
                <w:szCs w:val="20"/>
              </w:rPr>
              <w:t>) -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16.1</w:t>
            </w:r>
          </w:p>
        </w:tc>
      </w:tr>
      <w:tr w:rsidR="00FF55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16.5 ROI 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55E9" w:rsidRDefault="00C65D3B">
            <w:r>
              <w:rPr>
                <w:color w:val="000000"/>
                <w:sz w:val="20"/>
                <w:szCs w:val="20"/>
              </w:rPr>
              <w:t>(16.4 / 16.1) x 100 → KPI Değeri</w:t>
            </w:r>
          </w:p>
        </w:tc>
      </w:tr>
    </w:tbl>
    <w:p w:rsidR="00FF55E9" w:rsidRDefault="00C65D3B">
      <w:r>
        <w:br w:type="page"/>
      </w:r>
    </w:p>
    <w:p w:rsidR="00FF55E9" w:rsidRDefault="00C65D3B">
      <w:pPr>
        <w:pStyle w:val="Balk1"/>
      </w:pPr>
      <w:r>
        <w:lastRenderedPageBreak/>
        <w:t>Özet ve Sonraki Adımlar</w:t>
      </w:r>
    </w:p>
    <w:p w:rsidR="00FF55E9" w:rsidRDefault="00C65D3B">
      <w:pPr>
        <w:spacing w:after="200"/>
      </w:pPr>
      <w:r>
        <w:t>Bu belgede Bahadır Atılgan için tanımlanan toplam 16 KPI ve 77 alt bileşen detaylandırılmıştır.</w:t>
      </w:r>
    </w:p>
    <w:p w:rsidR="00FF55E9" w:rsidRDefault="00C65D3B">
      <w:pPr>
        <w:pStyle w:val="Balk2"/>
      </w:pPr>
      <w:r>
        <w:t>KPI Kategorileri:</w:t>
      </w:r>
    </w:p>
    <w:p w:rsidR="00FF55E9" w:rsidRDefault="00C65D3B">
      <w:pPr>
        <w:pStyle w:val="ListeParagraf"/>
        <w:numPr>
          <w:ilvl w:val="0"/>
          <w:numId w:val="2"/>
        </w:numPr>
      </w:pPr>
      <w:proofErr w:type="spellStart"/>
      <w:r>
        <w:t>Organizasyonel</w:t>
      </w:r>
      <w:proofErr w:type="spellEnd"/>
      <w:r>
        <w:t xml:space="preserve"> KPI: 5 (4 mevcut + 1 yeni)</w:t>
      </w:r>
    </w:p>
    <w:p w:rsidR="00FF55E9" w:rsidRDefault="00C65D3B">
      <w:pPr>
        <w:pStyle w:val="ListeParagraf"/>
        <w:numPr>
          <w:ilvl w:val="0"/>
          <w:numId w:val="2"/>
        </w:numPr>
      </w:pPr>
      <w:proofErr w:type="spellStart"/>
      <w:r>
        <w:t>Departmansal</w:t>
      </w:r>
      <w:proofErr w:type="spellEnd"/>
      <w:r>
        <w:t xml:space="preserve"> KPI: 5 (4 mevcut + 1 yeni)</w:t>
      </w:r>
    </w:p>
    <w:p w:rsidR="00FF55E9" w:rsidRDefault="00C65D3B">
      <w:pPr>
        <w:pStyle w:val="ListeParagraf"/>
        <w:numPr>
          <w:ilvl w:val="0"/>
          <w:numId w:val="2"/>
        </w:numPr>
        <w:spacing w:after="300"/>
      </w:pPr>
      <w:r>
        <w:t>Bireysel KPI: 6 (4 mevcut + 2 yeni)</w:t>
      </w:r>
    </w:p>
    <w:p w:rsidR="00FF55E9" w:rsidRDefault="00C65D3B">
      <w:pPr>
        <w:pStyle w:val="Balk2"/>
      </w:pPr>
      <w:r>
        <w:t xml:space="preserve">Yeni Eklenen </w:t>
      </w:r>
      <w:proofErr w:type="spellStart"/>
      <w:r>
        <w:t>KPI'lar</w:t>
      </w:r>
      <w:proofErr w:type="spellEnd"/>
      <w:r>
        <w:t>:</w:t>
      </w:r>
    </w:p>
    <w:p w:rsidR="00FF55E9" w:rsidRDefault="00C65D3B">
      <w:pPr>
        <w:pStyle w:val="ListeParagraf"/>
        <w:numPr>
          <w:ilvl w:val="0"/>
          <w:numId w:val="2"/>
        </w:numPr>
      </w:pPr>
      <w:r>
        <w:t>KP</w:t>
      </w:r>
      <w:r>
        <w:t>I 5: Müşteri Memnuniyet Skoru (CSAT) → Müşteri boyutu eksikliğini giderir</w:t>
      </w:r>
    </w:p>
    <w:p w:rsidR="00FF55E9" w:rsidRDefault="00C65D3B">
      <w:pPr>
        <w:pStyle w:val="ListeParagraf"/>
        <w:numPr>
          <w:ilvl w:val="0"/>
          <w:numId w:val="2"/>
        </w:numPr>
      </w:pPr>
      <w:r>
        <w:t>KPI 10: Ekip Motivasyon ve Bağlılık Skoru → İnsan kaynakları boyutu</w:t>
      </w:r>
    </w:p>
    <w:p w:rsidR="00FF55E9" w:rsidRDefault="00C65D3B">
      <w:pPr>
        <w:pStyle w:val="ListeParagraf"/>
        <w:numPr>
          <w:ilvl w:val="0"/>
          <w:numId w:val="2"/>
        </w:numPr>
      </w:pPr>
      <w:r>
        <w:t>KPI 15: Kritik Proje Risk Azaltma Oranı → Risk yönetimi yetkinliği</w:t>
      </w:r>
    </w:p>
    <w:p w:rsidR="00FF55E9" w:rsidRDefault="00C65D3B">
      <w:pPr>
        <w:pStyle w:val="ListeParagraf"/>
        <w:numPr>
          <w:ilvl w:val="0"/>
          <w:numId w:val="2"/>
        </w:numPr>
        <w:spacing w:after="300"/>
      </w:pPr>
      <w:r>
        <w:t xml:space="preserve">KPI 16: </w:t>
      </w:r>
      <w:proofErr w:type="spellStart"/>
      <w:r>
        <w:t>İnovasyon</w:t>
      </w:r>
      <w:proofErr w:type="spellEnd"/>
      <w:r>
        <w:t xml:space="preserve"> ROI → Yatırımların mali değeri</w:t>
      </w:r>
    </w:p>
    <w:p w:rsidR="009E0329" w:rsidRDefault="009E0329">
      <w:pPr>
        <w:spacing w:after="100"/>
        <w:rPr>
          <w:b/>
          <w:bCs/>
          <w:color w:val="FF0000"/>
        </w:rPr>
      </w:pPr>
    </w:p>
    <w:p w:rsidR="009E0329" w:rsidRDefault="009E0329">
      <w:pPr>
        <w:spacing w:after="100"/>
        <w:rPr>
          <w:b/>
          <w:bCs/>
          <w:color w:val="FF0000"/>
        </w:rPr>
      </w:pPr>
    </w:p>
    <w:p w:rsidR="009E0329" w:rsidRDefault="009E0329">
      <w:pPr>
        <w:spacing w:after="100"/>
        <w:rPr>
          <w:b/>
          <w:bCs/>
          <w:color w:val="FF0000"/>
        </w:rPr>
      </w:pPr>
      <w:proofErr w:type="gramStart"/>
      <w:r>
        <w:rPr>
          <w:b/>
          <w:bCs/>
          <w:color w:val="FF0000"/>
        </w:rPr>
        <w:t>Önemli :</w:t>
      </w:r>
      <w:proofErr w:type="gramEnd"/>
      <w:r>
        <w:rPr>
          <w:b/>
          <w:bCs/>
          <w:color w:val="FF0000"/>
        </w:rPr>
        <w:t>…</w:t>
      </w:r>
    </w:p>
    <w:p w:rsidR="009E0329" w:rsidRDefault="009E0329">
      <w:pPr>
        <w:spacing w:after="100"/>
        <w:rPr>
          <w:b/>
          <w:bCs/>
          <w:color w:val="FF0000"/>
        </w:rPr>
      </w:pPr>
    </w:p>
    <w:p w:rsidR="00FF55E9" w:rsidRPr="009E0329" w:rsidRDefault="00C65D3B">
      <w:pPr>
        <w:spacing w:after="100"/>
        <w:rPr>
          <w:color w:val="FF0000"/>
        </w:rPr>
      </w:pPr>
      <w:r w:rsidRPr="009E0329">
        <w:rPr>
          <w:b/>
          <w:bCs/>
          <w:color w:val="FF0000"/>
        </w:rPr>
        <w:t>Her bir KPI için ÖLÇÜM METODOLOJİSİ tartışması:</w:t>
      </w:r>
    </w:p>
    <w:p w:rsidR="00FF55E9" w:rsidRDefault="00C65D3B">
      <w:pPr>
        <w:pStyle w:val="ListeParagraf"/>
        <w:numPr>
          <w:ilvl w:val="0"/>
          <w:numId w:val="2"/>
        </w:numPr>
      </w:pPr>
      <w:r>
        <w:t>Veri kaynakları (ERP, CRM, manuel kayıt)</w:t>
      </w:r>
    </w:p>
    <w:p w:rsidR="00FF55E9" w:rsidRDefault="00C65D3B">
      <w:pPr>
        <w:pStyle w:val="ListeParagraf"/>
        <w:numPr>
          <w:ilvl w:val="0"/>
          <w:numId w:val="2"/>
        </w:numPr>
      </w:pPr>
      <w:r>
        <w:t>Ölçüm periyodu (günlük, haftalık, aylık, çeyreklik)</w:t>
      </w:r>
    </w:p>
    <w:p w:rsidR="00FF55E9" w:rsidRDefault="00C65D3B">
      <w:pPr>
        <w:pStyle w:val="ListeParagraf"/>
        <w:numPr>
          <w:ilvl w:val="0"/>
          <w:numId w:val="2"/>
        </w:numPr>
      </w:pPr>
      <w:r>
        <w:t>Sorumlu kişiler (veri toplama ve raporlama)</w:t>
      </w:r>
    </w:p>
    <w:p w:rsidR="00FF55E9" w:rsidRDefault="00C65D3B">
      <w:pPr>
        <w:pStyle w:val="ListeParagraf"/>
        <w:numPr>
          <w:ilvl w:val="0"/>
          <w:numId w:val="2"/>
        </w:numPr>
      </w:pPr>
      <w:r>
        <w:t>Dashboar</w:t>
      </w:r>
      <w:r>
        <w:t>d/raporlama araçları</w:t>
      </w:r>
    </w:p>
    <w:p w:rsidR="00FF55E9" w:rsidRDefault="00C65D3B">
      <w:pPr>
        <w:pStyle w:val="ListeParagraf"/>
        <w:numPr>
          <w:ilvl w:val="0"/>
          <w:numId w:val="2"/>
        </w:numPr>
        <w:spacing w:after="400"/>
      </w:pPr>
      <w:r>
        <w:t>Hedef değerlerin revize edilmesi</w:t>
      </w:r>
    </w:p>
    <w:p w:rsidR="00FF55E9" w:rsidRDefault="00FF55E9" w:rsidP="009E0329">
      <w:pPr>
        <w:spacing w:before="400"/>
      </w:pPr>
    </w:p>
    <w:sectPr w:rsidR="00FF5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A83B9B"/>
    <w:multiLevelType w:val="hybridMultilevel"/>
    <w:tmpl w:val="D046AB74"/>
    <w:lvl w:ilvl="0" w:tplc="216A21DE">
      <w:start w:val="1"/>
      <w:numFmt w:val="bullet"/>
      <w:lvlText w:val="●"/>
      <w:lvlJc w:val="left"/>
      <w:pPr>
        <w:ind w:left="720" w:hanging="360"/>
      </w:pPr>
    </w:lvl>
    <w:lvl w:ilvl="1" w:tplc="8F96E5F2">
      <w:start w:val="1"/>
      <w:numFmt w:val="bullet"/>
      <w:lvlText w:val="○"/>
      <w:lvlJc w:val="left"/>
      <w:pPr>
        <w:ind w:left="1440" w:hanging="360"/>
      </w:pPr>
    </w:lvl>
    <w:lvl w:ilvl="2" w:tplc="000E7172">
      <w:start w:val="1"/>
      <w:numFmt w:val="bullet"/>
      <w:lvlText w:val="■"/>
      <w:lvlJc w:val="left"/>
      <w:pPr>
        <w:ind w:left="2160" w:hanging="360"/>
      </w:pPr>
    </w:lvl>
    <w:lvl w:ilvl="3" w:tplc="AF76E4B4">
      <w:start w:val="1"/>
      <w:numFmt w:val="bullet"/>
      <w:lvlText w:val="●"/>
      <w:lvlJc w:val="left"/>
      <w:pPr>
        <w:ind w:left="2880" w:hanging="360"/>
      </w:pPr>
    </w:lvl>
    <w:lvl w:ilvl="4" w:tplc="760AD77C">
      <w:start w:val="1"/>
      <w:numFmt w:val="bullet"/>
      <w:lvlText w:val="○"/>
      <w:lvlJc w:val="left"/>
      <w:pPr>
        <w:ind w:left="3600" w:hanging="360"/>
      </w:pPr>
    </w:lvl>
    <w:lvl w:ilvl="5" w:tplc="531EF552">
      <w:start w:val="1"/>
      <w:numFmt w:val="bullet"/>
      <w:lvlText w:val="■"/>
      <w:lvlJc w:val="left"/>
      <w:pPr>
        <w:ind w:left="4320" w:hanging="360"/>
      </w:pPr>
    </w:lvl>
    <w:lvl w:ilvl="6" w:tplc="F2E4C57A">
      <w:start w:val="1"/>
      <w:numFmt w:val="bullet"/>
      <w:lvlText w:val="●"/>
      <w:lvlJc w:val="left"/>
      <w:pPr>
        <w:ind w:left="5040" w:hanging="360"/>
      </w:pPr>
    </w:lvl>
    <w:lvl w:ilvl="7" w:tplc="6FEE585A">
      <w:start w:val="1"/>
      <w:numFmt w:val="bullet"/>
      <w:lvlText w:val="●"/>
      <w:lvlJc w:val="left"/>
      <w:pPr>
        <w:ind w:left="5760" w:hanging="360"/>
      </w:pPr>
    </w:lvl>
    <w:lvl w:ilvl="8" w:tplc="FC804B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441D90"/>
    <w:multiLevelType w:val="hybridMultilevel"/>
    <w:tmpl w:val="84AE76F6"/>
    <w:lvl w:ilvl="0" w:tplc="3484FDAE">
      <w:start w:val="1"/>
      <w:numFmt w:val="bullet"/>
      <w:lvlText w:val="•"/>
      <w:lvlJc w:val="left"/>
      <w:pPr>
        <w:ind w:left="720" w:hanging="360"/>
      </w:pPr>
    </w:lvl>
    <w:lvl w:ilvl="1" w:tplc="7EFE50EA">
      <w:numFmt w:val="decimal"/>
      <w:lvlText w:val=""/>
      <w:lvlJc w:val="left"/>
    </w:lvl>
    <w:lvl w:ilvl="2" w:tplc="8B106A7A">
      <w:numFmt w:val="decimal"/>
      <w:lvlText w:val=""/>
      <w:lvlJc w:val="left"/>
    </w:lvl>
    <w:lvl w:ilvl="3" w:tplc="6662561E">
      <w:numFmt w:val="decimal"/>
      <w:lvlText w:val=""/>
      <w:lvlJc w:val="left"/>
    </w:lvl>
    <w:lvl w:ilvl="4" w:tplc="1DE412F8">
      <w:numFmt w:val="decimal"/>
      <w:lvlText w:val=""/>
      <w:lvlJc w:val="left"/>
    </w:lvl>
    <w:lvl w:ilvl="5" w:tplc="2B6E76CC">
      <w:numFmt w:val="decimal"/>
      <w:lvlText w:val=""/>
      <w:lvlJc w:val="left"/>
    </w:lvl>
    <w:lvl w:ilvl="6" w:tplc="0C185238">
      <w:numFmt w:val="decimal"/>
      <w:lvlText w:val=""/>
      <w:lvlJc w:val="left"/>
    </w:lvl>
    <w:lvl w:ilvl="7" w:tplc="82DE136C">
      <w:numFmt w:val="decimal"/>
      <w:lvlText w:val=""/>
      <w:lvlJc w:val="left"/>
    </w:lvl>
    <w:lvl w:ilvl="8" w:tplc="7902D77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5E9"/>
    <w:rsid w:val="009E0329"/>
    <w:rsid w:val="00AD2B55"/>
    <w:rsid w:val="00C65D3B"/>
    <w:rsid w:val="00E253D9"/>
    <w:rsid w:val="00FF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1538A"/>
  <w15:docId w15:val="{4DC686BA-E5C7-4010-901F-7C818D03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240" w:after="240"/>
      <w:outlineLvl w:val="0"/>
    </w:pPr>
    <w:rPr>
      <w:b/>
      <w:bCs/>
      <w:color w:val="1F4788"/>
      <w:sz w:val="32"/>
      <w:szCs w:val="32"/>
    </w:rPr>
  </w:style>
  <w:style w:type="paragraph" w:styleId="Balk2">
    <w:name w:val="heading 2"/>
    <w:uiPriority w:val="9"/>
    <w:unhideWhenUsed/>
    <w:qFormat/>
    <w:pPr>
      <w:spacing w:before="200" w:after="200"/>
      <w:outlineLvl w:val="1"/>
    </w:pPr>
    <w:rPr>
      <w:b/>
      <w:bCs/>
      <w:color w:val="2E5C8A"/>
      <w:sz w:val="28"/>
      <w:szCs w:val="28"/>
    </w:rPr>
  </w:style>
  <w:style w:type="paragraph" w:styleId="Balk3">
    <w:name w:val="heading 3"/>
    <w:uiPriority w:val="9"/>
    <w:semiHidden/>
    <w:unhideWhenUsed/>
    <w:qFormat/>
    <w:pPr>
      <w:spacing w:before="160" w:after="120"/>
      <w:outlineLvl w:val="2"/>
    </w:pPr>
    <w:rPr>
      <w:b/>
      <w:bCs/>
      <w:color w:val="3E6F9C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1450</Words>
  <Characters>8267</Characters>
  <Application>Microsoft Office Word</Application>
  <DocSecurity>0</DocSecurity>
  <Lines>68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Mert Teknik</Company>
  <LinksUpToDate>false</LinksUpToDate>
  <CharactersWithSpaces>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Bahadira-NB3</cp:lastModifiedBy>
  <cp:revision>2</cp:revision>
  <dcterms:created xsi:type="dcterms:W3CDTF">2026-01-12T08:54:00Z</dcterms:created>
  <dcterms:modified xsi:type="dcterms:W3CDTF">2026-01-12T08:54:00Z</dcterms:modified>
</cp:coreProperties>
</file>