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14E73" w14:textId="77777777" w:rsidR="00BA0511" w:rsidRDefault="00D44E5D" w:rsidP="00D44E5D">
      <w:pPr>
        <w:pStyle w:val="Heading1"/>
        <w:spacing w:before="0"/>
        <w:rPr>
          <w:sz w:val="40"/>
        </w:rPr>
      </w:pPr>
      <w:bookmarkStart w:id="0" w:name="_Toc494714012"/>
      <w:r>
        <w:rPr>
          <w:sz w:val="40"/>
        </w:rPr>
        <w:t>The Rapid Inquiry Facility (RIF)</w:t>
      </w:r>
      <w:bookmarkEnd w:id="0"/>
    </w:p>
    <w:p w14:paraId="039B73A3" w14:textId="77777777" w:rsidR="00D44E5D" w:rsidRPr="00D44E5D" w:rsidRDefault="00D44E5D" w:rsidP="00D44E5D">
      <w:pPr>
        <w:pStyle w:val="Heading1"/>
        <w:spacing w:before="0"/>
        <w:rPr>
          <w:sz w:val="32"/>
        </w:rPr>
      </w:pPr>
      <w:bookmarkStart w:id="1" w:name="_Toc494714013"/>
      <w:r w:rsidRPr="00D44E5D">
        <w:rPr>
          <w:sz w:val="32"/>
        </w:rPr>
        <w:t>Version 4.0</w:t>
      </w:r>
      <w:bookmarkEnd w:id="1"/>
    </w:p>
    <w:p w14:paraId="7DAFF03B" w14:textId="77777777" w:rsidR="00D44E5D" w:rsidRDefault="00011A5F" w:rsidP="00D44E5D">
      <w:pPr>
        <w:pStyle w:val="Heading1"/>
        <w:spacing w:before="0"/>
        <w:rPr>
          <w:sz w:val="32"/>
        </w:rPr>
      </w:pPr>
      <w:bookmarkStart w:id="2" w:name="_Toc494714014"/>
      <w:r>
        <w:rPr>
          <w:sz w:val="32"/>
        </w:rPr>
        <w:t>Data Loader user guide</w:t>
      </w:r>
      <w:bookmarkEnd w:id="2"/>
    </w:p>
    <w:p w14:paraId="619FF43A" w14:textId="77777777" w:rsidR="00D44E5D" w:rsidRDefault="00D44E5D" w:rsidP="00D44E5D"/>
    <w:p w14:paraId="50694B62" w14:textId="77777777" w:rsidR="00D44E5D" w:rsidRDefault="00D44E5D" w:rsidP="00D44E5D"/>
    <w:p w14:paraId="727DC12B" w14:textId="77777777" w:rsidR="00D44E5D" w:rsidRDefault="00D44E5D" w:rsidP="00D44E5D"/>
    <w:p w14:paraId="5D689544" w14:textId="77777777" w:rsidR="00D44E5D" w:rsidRDefault="00D44E5D" w:rsidP="00D44E5D"/>
    <w:p w14:paraId="10333B48" w14:textId="77777777" w:rsidR="00D44E5D" w:rsidRDefault="00D44E5D" w:rsidP="00D44E5D"/>
    <w:p w14:paraId="1875EA03" w14:textId="77777777" w:rsidR="00D44E5D" w:rsidRDefault="00D44E5D" w:rsidP="00D44E5D"/>
    <w:p w14:paraId="7E9F390C" w14:textId="77777777" w:rsidR="00D44E5D" w:rsidRDefault="00D44E5D" w:rsidP="00D44E5D"/>
    <w:p w14:paraId="3D5C77E5" w14:textId="77777777" w:rsidR="00D44E5D" w:rsidRDefault="00D44E5D" w:rsidP="00D44E5D"/>
    <w:p w14:paraId="1F7073D2" w14:textId="77777777" w:rsidR="00D44E5D" w:rsidRDefault="00D44E5D" w:rsidP="00D44E5D"/>
    <w:p w14:paraId="3817FAC8" w14:textId="77777777" w:rsidR="00D44E5D" w:rsidRDefault="00D44E5D" w:rsidP="00D44E5D"/>
    <w:p w14:paraId="0AFCAD0A" w14:textId="77777777" w:rsidR="00D44E5D" w:rsidRDefault="00D44E5D" w:rsidP="00D44E5D"/>
    <w:p w14:paraId="1A871F11" w14:textId="77777777" w:rsidR="00D44E5D" w:rsidRDefault="00D44E5D" w:rsidP="00D44E5D"/>
    <w:p w14:paraId="4CBF9F20" w14:textId="77777777" w:rsidR="00D44E5D" w:rsidRDefault="00D44E5D" w:rsidP="00D44E5D"/>
    <w:p w14:paraId="6E486132" w14:textId="77777777" w:rsidR="00D44E5D" w:rsidRDefault="00D44E5D" w:rsidP="00D44E5D"/>
    <w:p w14:paraId="69C59B72" w14:textId="77777777" w:rsidR="00D44E5D" w:rsidRDefault="00D44E5D" w:rsidP="00D44E5D"/>
    <w:p w14:paraId="5CE94DFD" w14:textId="77777777" w:rsidR="00D44E5D" w:rsidRDefault="00D44E5D" w:rsidP="00D44E5D">
      <w:pPr>
        <w:rPr>
          <w:b/>
        </w:rPr>
      </w:pPr>
      <w:r>
        <w:rPr>
          <w:b/>
        </w:rPr>
        <w:t>Authors (2017):</w:t>
      </w:r>
    </w:p>
    <w:p w14:paraId="7D61BA20" w14:textId="77777777" w:rsidR="00D44E5D" w:rsidRDefault="00D44E5D" w:rsidP="00D44E5D">
      <w:r w:rsidRPr="00D44E5D">
        <w:t>Parkes, B….</w:t>
      </w:r>
    </w:p>
    <w:p w14:paraId="292E47F3" w14:textId="77777777" w:rsidR="00D44E5D" w:rsidRDefault="00D44E5D" w:rsidP="00D44E5D">
      <w:pPr>
        <w:spacing w:after="0"/>
      </w:pPr>
      <w:r>
        <w:t>Small Area Health Statistics Unit (SAHSU)</w:t>
      </w:r>
    </w:p>
    <w:p w14:paraId="6F8B0586" w14:textId="77777777" w:rsidR="00D44E5D" w:rsidRDefault="00D44E5D" w:rsidP="00D44E5D">
      <w:pPr>
        <w:spacing w:after="0"/>
      </w:pPr>
      <w:r>
        <w:t xml:space="preserve">MRC-PHE Centre for Environment and Health </w:t>
      </w:r>
    </w:p>
    <w:p w14:paraId="435FD420" w14:textId="77777777" w:rsidR="00D44E5D" w:rsidRDefault="00D44E5D" w:rsidP="00D44E5D">
      <w:pPr>
        <w:spacing w:after="0"/>
      </w:pPr>
      <w:r>
        <w:t>Department of Epidemiology and Biostatistics</w:t>
      </w:r>
    </w:p>
    <w:p w14:paraId="4E599F93" w14:textId="77777777" w:rsidR="00D44E5D" w:rsidRDefault="00D44E5D" w:rsidP="00D44E5D">
      <w:pPr>
        <w:spacing w:after="0"/>
      </w:pPr>
      <w:r>
        <w:t>School of Public Health</w:t>
      </w:r>
    </w:p>
    <w:p w14:paraId="5F4B9CF9" w14:textId="77777777" w:rsidR="00D44E5D" w:rsidRDefault="00D44E5D" w:rsidP="00D44E5D">
      <w:pPr>
        <w:spacing w:after="0"/>
      </w:pPr>
      <w:r>
        <w:t>Imperial College London</w:t>
      </w:r>
    </w:p>
    <w:p w14:paraId="72D1DCBD" w14:textId="77777777" w:rsidR="00D44E5D" w:rsidRDefault="00D44E5D" w:rsidP="00D44E5D">
      <w:pPr>
        <w:spacing w:after="0"/>
      </w:pPr>
      <w:r>
        <w:t>Medical Faculty Building</w:t>
      </w:r>
    </w:p>
    <w:p w14:paraId="780E2828" w14:textId="77777777" w:rsidR="00D44E5D" w:rsidRDefault="00D44E5D" w:rsidP="00D44E5D">
      <w:pPr>
        <w:spacing w:after="0"/>
      </w:pPr>
      <w:r>
        <w:t>St Mary's Campus, Norfolk Place</w:t>
      </w:r>
    </w:p>
    <w:p w14:paraId="52277D24" w14:textId="77777777" w:rsidR="00D44E5D" w:rsidRDefault="00D44E5D" w:rsidP="00D44E5D">
      <w:pPr>
        <w:spacing w:after="0"/>
      </w:pPr>
      <w:r>
        <w:t>LONDON W2 1PG</w:t>
      </w:r>
    </w:p>
    <w:p w14:paraId="4FF8BC99" w14:textId="77777777" w:rsidR="00D44E5D" w:rsidRDefault="00D44E5D" w:rsidP="00D44E5D">
      <w:pPr>
        <w:spacing w:after="0"/>
      </w:pPr>
    </w:p>
    <w:p w14:paraId="1468105A" w14:textId="77777777" w:rsidR="00D44E5D" w:rsidRDefault="00D44E5D" w:rsidP="00D44E5D">
      <w:pPr>
        <w:spacing w:after="0"/>
      </w:pPr>
      <w:r>
        <w:t xml:space="preserve">Website </w:t>
      </w:r>
      <w:hyperlink r:id="rId8" w:history="1">
        <w:r w:rsidRPr="00AE5CE0">
          <w:rPr>
            <w:rStyle w:val="Hyperlink"/>
          </w:rPr>
          <w:t>www.sahsu.org</w:t>
        </w:r>
      </w:hyperlink>
    </w:p>
    <w:p w14:paraId="77480D35" w14:textId="77777777" w:rsidR="00D44E5D" w:rsidRDefault="00D44E5D" w:rsidP="00D44E5D">
      <w:r>
        <w:br w:type="page"/>
      </w:r>
    </w:p>
    <w:sdt>
      <w:sdtPr>
        <w:rPr>
          <w:rFonts w:asciiTheme="minorHAnsi" w:eastAsiaTheme="minorHAnsi" w:hAnsiTheme="minorHAnsi" w:cstheme="minorBidi"/>
          <w:b w:val="0"/>
          <w:bCs w:val="0"/>
          <w:color w:val="auto"/>
          <w:sz w:val="22"/>
          <w:szCs w:val="22"/>
          <w:lang w:val="en-GB" w:eastAsia="en-US"/>
        </w:rPr>
        <w:id w:val="-416935967"/>
        <w:docPartObj>
          <w:docPartGallery w:val="Table of Contents"/>
          <w:docPartUnique/>
        </w:docPartObj>
      </w:sdtPr>
      <w:sdtEndPr>
        <w:rPr>
          <w:noProof/>
        </w:rPr>
      </w:sdtEndPr>
      <w:sdtContent>
        <w:p w14:paraId="222F9328" w14:textId="77777777" w:rsidR="00F56C9B" w:rsidRDefault="00F56C9B">
          <w:pPr>
            <w:pStyle w:val="TOCHeading"/>
          </w:pPr>
          <w:r>
            <w:t>Contents</w:t>
          </w:r>
        </w:p>
        <w:p w14:paraId="162D2466" w14:textId="77777777" w:rsidR="00213C77" w:rsidRDefault="00F56C9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3" w:name="_GoBack"/>
          <w:bookmarkEnd w:id="3"/>
          <w:r w:rsidR="00213C77" w:rsidRPr="00B5345E">
            <w:rPr>
              <w:rStyle w:val="Hyperlink"/>
              <w:noProof/>
            </w:rPr>
            <w:fldChar w:fldCharType="begin"/>
          </w:r>
          <w:r w:rsidR="00213C77" w:rsidRPr="00B5345E">
            <w:rPr>
              <w:rStyle w:val="Hyperlink"/>
              <w:noProof/>
            </w:rPr>
            <w:instrText xml:space="preserve"> </w:instrText>
          </w:r>
          <w:r w:rsidR="00213C77">
            <w:rPr>
              <w:noProof/>
            </w:rPr>
            <w:instrText>HYPERLINK \l "_Toc494714012"</w:instrText>
          </w:r>
          <w:r w:rsidR="00213C77" w:rsidRPr="00B5345E">
            <w:rPr>
              <w:rStyle w:val="Hyperlink"/>
              <w:noProof/>
            </w:rPr>
            <w:instrText xml:space="preserve"> </w:instrText>
          </w:r>
          <w:r w:rsidR="00213C77" w:rsidRPr="00B5345E">
            <w:rPr>
              <w:rStyle w:val="Hyperlink"/>
              <w:noProof/>
            </w:rPr>
          </w:r>
          <w:r w:rsidR="00213C77" w:rsidRPr="00B5345E">
            <w:rPr>
              <w:rStyle w:val="Hyperlink"/>
              <w:noProof/>
            </w:rPr>
            <w:fldChar w:fldCharType="separate"/>
          </w:r>
          <w:r w:rsidR="00213C77" w:rsidRPr="00B5345E">
            <w:rPr>
              <w:rStyle w:val="Hyperlink"/>
              <w:noProof/>
            </w:rPr>
            <w:t>The Rapid Inquiry Facility (RIF)</w:t>
          </w:r>
          <w:r w:rsidR="00213C77">
            <w:rPr>
              <w:noProof/>
              <w:webHidden/>
            </w:rPr>
            <w:tab/>
          </w:r>
          <w:r w:rsidR="00213C77">
            <w:rPr>
              <w:noProof/>
              <w:webHidden/>
            </w:rPr>
            <w:fldChar w:fldCharType="begin"/>
          </w:r>
          <w:r w:rsidR="00213C77">
            <w:rPr>
              <w:noProof/>
              <w:webHidden/>
            </w:rPr>
            <w:instrText xml:space="preserve"> PAGEREF _Toc494714012 \h </w:instrText>
          </w:r>
          <w:r w:rsidR="00213C77">
            <w:rPr>
              <w:noProof/>
              <w:webHidden/>
            </w:rPr>
          </w:r>
          <w:r w:rsidR="00213C77">
            <w:rPr>
              <w:noProof/>
              <w:webHidden/>
            </w:rPr>
            <w:fldChar w:fldCharType="separate"/>
          </w:r>
          <w:r w:rsidR="00213C77">
            <w:rPr>
              <w:noProof/>
              <w:webHidden/>
            </w:rPr>
            <w:t>1</w:t>
          </w:r>
          <w:r w:rsidR="00213C77">
            <w:rPr>
              <w:noProof/>
              <w:webHidden/>
            </w:rPr>
            <w:fldChar w:fldCharType="end"/>
          </w:r>
          <w:r w:rsidR="00213C77" w:rsidRPr="00B5345E">
            <w:rPr>
              <w:rStyle w:val="Hyperlink"/>
              <w:noProof/>
            </w:rPr>
            <w:fldChar w:fldCharType="end"/>
          </w:r>
        </w:p>
        <w:p w14:paraId="5CDA1FBD" w14:textId="77777777" w:rsidR="00213C77" w:rsidRDefault="00213C77">
          <w:pPr>
            <w:pStyle w:val="TOC1"/>
            <w:tabs>
              <w:tab w:val="right" w:leader="dot" w:pos="9016"/>
            </w:tabs>
            <w:rPr>
              <w:rFonts w:eastAsiaTheme="minorEastAsia"/>
              <w:noProof/>
              <w:lang w:eastAsia="en-GB"/>
            </w:rPr>
          </w:pPr>
          <w:hyperlink w:anchor="_Toc494714013" w:history="1">
            <w:r w:rsidRPr="00B5345E">
              <w:rPr>
                <w:rStyle w:val="Hyperlink"/>
                <w:noProof/>
              </w:rPr>
              <w:t>Version 4.0</w:t>
            </w:r>
            <w:r>
              <w:rPr>
                <w:noProof/>
                <w:webHidden/>
              </w:rPr>
              <w:tab/>
            </w:r>
            <w:r>
              <w:rPr>
                <w:noProof/>
                <w:webHidden/>
              </w:rPr>
              <w:fldChar w:fldCharType="begin"/>
            </w:r>
            <w:r>
              <w:rPr>
                <w:noProof/>
                <w:webHidden/>
              </w:rPr>
              <w:instrText xml:space="preserve"> PAGEREF _Toc494714013 \h </w:instrText>
            </w:r>
            <w:r>
              <w:rPr>
                <w:noProof/>
                <w:webHidden/>
              </w:rPr>
            </w:r>
            <w:r>
              <w:rPr>
                <w:noProof/>
                <w:webHidden/>
              </w:rPr>
              <w:fldChar w:fldCharType="separate"/>
            </w:r>
            <w:r>
              <w:rPr>
                <w:noProof/>
                <w:webHidden/>
              </w:rPr>
              <w:t>1</w:t>
            </w:r>
            <w:r>
              <w:rPr>
                <w:noProof/>
                <w:webHidden/>
              </w:rPr>
              <w:fldChar w:fldCharType="end"/>
            </w:r>
          </w:hyperlink>
        </w:p>
        <w:p w14:paraId="370088D3" w14:textId="77777777" w:rsidR="00213C77" w:rsidRDefault="00213C77">
          <w:pPr>
            <w:pStyle w:val="TOC1"/>
            <w:tabs>
              <w:tab w:val="right" w:leader="dot" w:pos="9016"/>
            </w:tabs>
            <w:rPr>
              <w:rFonts w:eastAsiaTheme="minorEastAsia"/>
              <w:noProof/>
              <w:lang w:eastAsia="en-GB"/>
            </w:rPr>
          </w:pPr>
          <w:hyperlink w:anchor="_Toc494714014" w:history="1">
            <w:r w:rsidRPr="00B5345E">
              <w:rPr>
                <w:rStyle w:val="Hyperlink"/>
                <w:noProof/>
              </w:rPr>
              <w:t>Data Loader user guide</w:t>
            </w:r>
            <w:r>
              <w:rPr>
                <w:noProof/>
                <w:webHidden/>
              </w:rPr>
              <w:tab/>
            </w:r>
            <w:r>
              <w:rPr>
                <w:noProof/>
                <w:webHidden/>
              </w:rPr>
              <w:fldChar w:fldCharType="begin"/>
            </w:r>
            <w:r>
              <w:rPr>
                <w:noProof/>
                <w:webHidden/>
              </w:rPr>
              <w:instrText xml:space="preserve"> PAGEREF _Toc494714014 \h </w:instrText>
            </w:r>
            <w:r>
              <w:rPr>
                <w:noProof/>
                <w:webHidden/>
              </w:rPr>
            </w:r>
            <w:r>
              <w:rPr>
                <w:noProof/>
                <w:webHidden/>
              </w:rPr>
              <w:fldChar w:fldCharType="separate"/>
            </w:r>
            <w:r>
              <w:rPr>
                <w:noProof/>
                <w:webHidden/>
              </w:rPr>
              <w:t>1</w:t>
            </w:r>
            <w:r>
              <w:rPr>
                <w:noProof/>
                <w:webHidden/>
              </w:rPr>
              <w:fldChar w:fldCharType="end"/>
            </w:r>
          </w:hyperlink>
        </w:p>
        <w:p w14:paraId="2A8DE776" w14:textId="77777777" w:rsidR="00213C77" w:rsidRDefault="00213C77">
          <w:pPr>
            <w:pStyle w:val="TOC1"/>
            <w:tabs>
              <w:tab w:val="right" w:leader="dot" w:pos="9016"/>
            </w:tabs>
            <w:rPr>
              <w:rFonts w:eastAsiaTheme="minorEastAsia"/>
              <w:noProof/>
              <w:lang w:eastAsia="en-GB"/>
            </w:rPr>
          </w:pPr>
          <w:hyperlink w:anchor="_Toc494714015" w:history="1">
            <w:r w:rsidRPr="00B5345E">
              <w:rPr>
                <w:rStyle w:val="Hyperlink"/>
                <w:noProof/>
              </w:rPr>
              <w:t>1. Introduction to the Data Loader</w:t>
            </w:r>
            <w:r>
              <w:rPr>
                <w:noProof/>
                <w:webHidden/>
              </w:rPr>
              <w:tab/>
            </w:r>
            <w:r>
              <w:rPr>
                <w:noProof/>
                <w:webHidden/>
              </w:rPr>
              <w:fldChar w:fldCharType="begin"/>
            </w:r>
            <w:r>
              <w:rPr>
                <w:noProof/>
                <w:webHidden/>
              </w:rPr>
              <w:instrText xml:space="preserve"> PAGEREF _Toc494714015 \h </w:instrText>
            </w:r>
            <w:r>
              <w:rPr>
                <w:noProof/>
                <w:webHidden/>
              </w:rPr>
            </w:r>
            <w:r>
              <w:rPr>
                <w:noProof/>
                <w:webHidden/>
              </w:rPr>
              <w:fldChar w:fldCharType="separate"/>
            </w:r>
            <w:r>
              <w:rPr>
                <w:noProof/>
                <w:webHidden/>
              </w:rPr>
              <w:t>3</w:t>
            </w:r>
            <w:r>
              <w:rPr>
                <w:noProof/>
                <w:webHidden/>
              </w:rPr>
              <w:fldChar w:fldCharType="end"/>
            </w:r>
          </w:hyperlink>
        </w:p>
        <w:p w14:paraId="20F5676C" w14:textId="77777777" w:rsidR="00213C77" w:rsidRDefault="00213C77">
          <w:pPr>
            <w:pStyle w:val="TOC2"/>
            <w:tabs>
              <w:tab w:val="right" w:leader="dot" w:pos="9016"/>
            </w:tabs>
            <w:rPr>
              <w:rFonts w:eastAsiaTheme="minorEastAsia"/>
              <w:noProof/>
              <w:lang w:eastAsia="en-GB"/>
            </w:rPr>
          </w:pPr>
          <w:hyperlink w:anchor="_Toc494714016" w:history="1">
            <w:r w:rsidRPr="00B5345E">
              <w:rPr>
                <w:rStyle w:val="Hyperlink"/>
                <w:noProof/>
              </w:rPr>
              <w:t>1.1 Purpose</w:t>
            </w:r>
            <w:r>
              <w:rPr>
                <w:noProof/>
                <w:webHidden/>
              </w:rPr>
              <w:tab/>
            </w:r>
            <w:r>
              <w:rPr>
                <w:noProof/>
                <w:webHidden/>
              </w:rPr>
              <w:fldChar w:fldCharType="begin"/>
            </w:r>
            <w:r>
              <w:rPr>
                <w:noProof/>
                <w:webHidden/>
              </w:rPr>
              <w:instrText xml:space="preserve"> PAGEREF _Toc494714016 \h </w:instrText>
            </w:r>
            <w:r>
              <w:rPr>
                <w:noProof/>
                <w:webHidden/>
              </w:rPr>
            </w:r>
            <w:r>
              <w:rPr>
                <w:noProof/>
                <w:webHidden/>
              </w:rPr>
              <w:fldChar w:fldCharType="separate"/>
            </w:r>
            <w:r>
              <w:rPr>
                <w:noProof/>
                <w:webHidden/>
              </w:rPr>
              <w:t>3</w:t>
            </w:r>
            <w:r>
              <w:rPr>
                <w:noProof/>
                <w:webHidden/>
              </w:rPr>
              <w:fldChar w:fldCharType="end"/>
            </w:r>
          </w:hyperlink>
        </w:p>
        <w:p w14:paraId="018D4DA4" w14:textId="77777777" w:rsidR="00213C77" w:rsidRDefault="00213C77">
          <w:pPr>
            <w:pStyle w:val="TOC2"/>
            <w:tabs>
              <w:tab w:val="right" w:leader="dot" w:pos="9016"/>
            </w:tabs>
            <w:rPr>
              <w:rFonts w:eastAsiaTheme="minorEastAsia"/>
              <w:noProof/>
              <w:lang w:eastAsia="en-GB"/>
            </w:rPr>
          </w:pPr>
          <w:hyperlink w:anchor="_Toc494714017" w:history="1">
            <w:r w:rsidRPr="00B5345E">
              <w:rPr>
                <w:rStyle w:val="Hyperlink"/>
                <w:noProof/>
              </w:rPr>
              <w:t>1.2 Overview Schematic</w:t>
            </w:r>
            <w:r>
              <w:rPr>
                <w:noProof/>
                <w:webHidden/>
              </w:rPr>
              <w:tab/>
            </w:r>
            <w:r>
              <w:rPr>
                <w:noProof/>
                <w:webHidden/>
              </w:rPr>
              <w:fldChar w:fldCharType="begin"/>
            </w:r>
            <w:r>
              <w:rPr>
                <w:noProof/>
                <w:webHidden/>
              </w:rPr>
              <w:instrText xml:space="preserve"> PAGEREF _Toc494714017 \h </w:instrText>
            </w:r>
            <w:r>
              <w:rPr>
                <w:noProof/>
                <w:webHidden/>
              </w:rPr>
            </w:r>
            <w:r>
              <w:rPr>
                <w:noProof/>
                <w:webHidden/>
              </w:rPr>
              <w:fldChar w:fldCharType="separate"/>
            </w:r>
            <w:r>
              <w:rPr>
                <w:noProof/>
                <w:webHidden/>
              </w:rPr>
              <w:t>3</w:t>
            </w:r>
            <w:r>
              <w:rPr>
                <w:noProof/>
                <w:webHidden/>
              </w:rPr>
              <w:fldChar w:fldCharType="end"/>
            </w:r>
          </w:hyperlink>
        </w:p>
        <w:p w14:paraId="24E830EC" w14:textId="77777777" w:rsidR="00213C77" w:rsidRDefault="00213C77">
          <w:pPr>
            <w:pStyle w:val="TOC1"/>
            <w:tabs>
              <w:tab w:val="right" w:leader="dot" w:pos="9016"/>
            </w:tabs>
            <w:rPr>
              <w:rFonts w:eastAsiaTheme="minorEastAsia"/>
              <w:noProof/>
              <w:lang w:eastAsia="en-GB"/>
            </w:rPr>
          </w:pPr>
          <w:hyperlink w:anchor="_Toc494714018" w:history="1">
            <w:r w:rsidRPr="00B5345E">
              <w:rPr>
                <w:rStyle w:val="Hyperlink"/>
                <w:noProof/>
              </w:rPr>
              <w:t>2. Requirements</w:t>
            </w:r>
            <w:r>
              <w:rPr>
                <w:noProof/>
                <w:webHidden/>
              </w:rPr>
              <w:tab/>
            </w:r>
            <w:r>
              <w:rPr>
                <w:noProof/>
                <w:webHidden/>
              </w:rPr>
              <w:fldChar w:fldCharType="begin"/>
            </w:r>
            <w:r>
              <w:rPr>
                <w:noProof/>
                <w:webHidden/>
              </w:rPr>
              <w:instrText xml:space="preserve"> PAGEREF _Toc494714018 \h </w:instrText>
            </w:r>
            <w:r>
              <w:rPr>
                <w:noProof/>
                <w:webHidden/>
              </w:rPr>
            </w:r>
            <w:r>
              <w:rPr>
                <w:noProof/>
                <w:webHidden/>
              </w:rPr>
              <w:fldChar w:fldCharType="separate"/>
            </w:r>
            <w:r>
              <w:rPr>
                <w:noProof/>
                <w:webHidden/>
              </w:rPr>
              <w:t>3</w:t>
            </w:r>
            <w:r>
              <w:rPr>
                <w:noProof/>
                <w:webHidden/>
              </w:rPr>
              <w:fldChar w:fldCharType="end"/>
            </w:r>
          </w:hyperlink>
        </w:p>
        <w:p w14:paraId="7AA984E1" w14:textId="77777777" w:rsidR="00213C77" w:rsidRDefault="00213C77">
          <w:pPr>
            <w:pStyle w:val="TOC1"/>
            <w:tabs>
              <w:tab w:val="right" w:leader="dot" w:pos="9016"/>
            </w:tabs>
            <w:rPr>
              <w:rFonts w:eastAsiaTheme="minorEastAsia"/>
              <w:noProof/>
              <w:lang w:eastAsia="en-GB"/>
            </w:rPr>
          </w:pPr>
          <w:hyperlink w:anchor="_Toc494714019" w:history="1">
            <w:r w:rsidRPr="00B5345E">
              <w:rPr>
                <w:rStyle w:val="Hyperlink"/>
                <w:noProof/>
              </w:rPr>
              <w:t>3. How to use</w:t>
            </w:r>
            <w:r>
              <w:rPr>
                <w:noProof/>
                <w:webHidden/>
              </w:rPr>
              <w:tab/>
            </w:r>
            <w:r>
              <w:rPr>
                <w:noProof/>
                <w:webHidden/>
              </w:rPr>
              <w:fldChar w:fldCharType="begin"/>
            </w:r>
            <w:r>
              <w:rPr>
                <w:noProof/>
                <w:webHidden/>
              </w:rPr>
              <w:instrText xml:space="preserve"> PAGEREF _Toc494714019 \h </w:instrText>
            </w:r>
            <w:r>
              <w:rPr>
                <w:noProof/>
                <w:webHidden/>
              </w:rPr>
            </w:r>
            <w:r>
              <w:rPr>
                <w:noProof/>
                <w:webHidden/>
              </w:rPr>
              <w:fldChar w:fldCharType="separate"/>
            </w:r>
            <w:r>
              <w:rPr>
                <w:noProof/>
                <w:webHidden/>
              </w:rPr>
              <w:t>4</w:t>
            </w:r>
            <w:r>
              <w:rPr>
                <w:noProof/>
                <w:webHidden/>
              </w:rPr>
              <w:fldChar w:fldCharType="end"/>
            </w:r>
          </w:hyperlink>
        </w:p>
        <w:p w14:paraId="545BAB74" w14:textId="77777777" w:rsidR="00213C77" w:rsidRDefault="00213C77">
          <w:pPr>
            <w:pStyle w:val="TOC2"/>
            <w:tabs>
              <w:tab w:val="right" w:leader="dot" w:pos="9016"/>
            </w:tabs>
            <w:rPr>
              <w:rFonts w:eastAsiaTheme="minorEastAsia"/>
              <w:noProof/>
              <w:lang w:eastAsia="en-GB"/>
            </w:rPr>
          </w:pPr>
          <w:hyperlink w:anchor="_Toc494714020" w:history="1">
            <w:r w:rsidRPr="00B5345E">
              <w:rPr>
                <w:rStyle w:val="Hyperlink"/>
                <w:noProof/>
              </w:rPr>
              <w:t>3.1 Configuring properties</w:t>
            </w:r>
            <w:r>
              <w:rPr>
                <w:noProof/>
                <w:webHidden/>
              </w:rPr>
              <w:tab/>
            </w:r>
            <w:r>
              <w:rPr>
                <w:noProof/>
                <w:webHidden/>
              </w:rPr>
              <w:fldChar w:fldCharType="begin"/>
            </w:r>
            <w:r>
              <w:rPr>
                <w:noProof/>
                <w:webHidden/>
              </w:rPr>
              <w:instrText xml:space="preserve"> PAGEREF _Toc494714020 \h </w:instrText>
            </w:r>
            <w:r>
              <w:rPr>
                <w:noProof/>
                <w:webHidden/>
              </w:rPr>
            </w:r>
            <w:r>
              <w:rPr>
                <w:noProof/>
                <w:webHidden/>
              </w:rPr>
              <w:fldChar w:fldCharType="separate"/>
            </w:r>
            <w:r>
              <w:rPr>
                <w:noProof/>
                <w:webHidden/>
              </w:rPr>
              <w:t>4</w:t>
            </w:r>
            <w:r>
              <w:rPr>
                <w:noProof/>
                <w:webHidden/>
              </w:rPr>
              <w:fldChar w:fldCharType="end"/>
            </w:r>
          </w:hyperlink>
        </w:p>
        <w:p w14:paraId="5BCD5F2D" w14:textId="77777777" w:rsidR="00213C77" w:rsidRDefault="00213C77">
          <w:pPr>
            <w:pStyle w:val="TOC2"/>
            <w:tabs>
              <w:tab w:val="right" w:leader="dot" w:pos="9016"/>
            </w:tabs>
            <w:rPr>
              <w:rFonts w:eastAsiaTheme="minorEastAsia"/>
              <w:noProof/>
              <w:lang w:eastAsia="en-GB"/>
            </w:rPr>
          </w:pPr>
          <w:hyperlink w:anchor="_Toc494714021" w:history="1">
            <w:r w:rsidRPr="00B5345E">
              <w:rPr>
                <w:rStyle w:val="Hyperlink"/>
                <w:noProof/>
              </w:rPr>
              <w:t>3.2 Starting up</w:t>
            </w:r>
            <w:r>
              <w:rPr>
                <w:noProof/>
                <w:webHidden/>
              </w:rPr>
              <w:tab/>
            </w:r>
            <w:r>
              <w:rPr>
                <w:noProof/>
                <w:webHidden/>
              </w:rPr>
              <w:fldChar w:fldCharType="begin"/>
            </w:r>
            <w:r>
              <w:rPr>
                <w:noProof/>
                <w:webHidden/>
              </w:rPr>
              <w:instrText xml:space="preserve"> PAGEREF _Toc494714021 \h </w:instrText>
            </w:r>
            <w:r>
              <w:rPr>
                <w:noProof/>
                <w:webHidden/>
              </w:rPr>
            </w:r>
            <w:r>
              <w:rPr>
                <w:noProof/>
                <w:webHidden/>
              </w:rPr>
              <w:fldChar w:fldCharType="separate"/>
            </w:r>
            <w:r>
              <w:rPr>
                <w:noProof/>
                <w:webHidden/>
              </w:rPr>
              <w:t>5</w:t>
            </w:r>
            <w:r>
              <w:rPr>
                <w:noProof/>
                <w:webHidden/>
              </w:rPr>
              <w:fldChar w:fldCharType="end"/>
            </w:r>
          </w:hyperlink>
        </w:p>
        <w:p w14:paraId="70C9199C" w14:textId="77777777" w:rsidR="00213C77" w:rsidRDefault="00213C77">
          <w:pPr>
            <w:pStyle w:val="TOC2"/>
            <w:tabs>
              <w:tab w:val="right" w:leader="dot" w:pos="9016"/>
            </w:tabs>
            <w:rPr>
              <w:rFonts w:eastAsiaTheme="minorEastAsia"/>
              <w:noProof/>
              <w:lang w:eastAsia="en-GB"/>
            </w:rPr>
          </w:pPr>
          <w:hyperlink w:anchor="_Toc494714022" w:history="1">
            <w:r w:rsidRPr="00B5345E">
              <w:rPr>
                <w:rStyle w:val="Hyperlink"/>
                <w:noProof/>
              </w:rPr>
              <w:t>3.3. Step 1: Define Geographies</w:t>
            </w:r>
            <w:r>
              <w:rPr>
                <w:noProof/>
                <w:webHidden/>
              </w:rPr>
              <w:tab/>
            </w:r>
            <w:r>
              <w:rPr>
                <w:noProof/>
                <w:webHidden/>
              </w:rPr>
              <w:fldChar w:fldCharType="begin"/>
            </w:r>
            <w:r>
              <w:rPr>
                <w:noProof/>
                <w:webHidden/>
              </w:rPr>
              <w:instrText xml:space="preserve"> PAGEREF _Toc494714022 \h </w:instrText>
            </w:r>
            <w:r>
              <w:rPr>
                <w:noProof/>
                <w:webHidden/>
              </w:rPr>
            </w:r>
            <w:r>
              <w:rPr>
                <w:noProof/>
                <w:webHidden/>
              </w:rPr>
              <w:fldChar w:fldCharType="separate"/>
            </w:r>
            <w:r>
              <w:rPr>
                <w:noProof/>
                <w:webHidden/>
              </w:rPr>
              <w:t>6</w:t>
            </w:r>
            <w:r>
              <w:rPr>
                <w:noProof/>
                <w:webHidden/>
              </w:rPr>
              <w:fldChar w:fldCharType="end"/>
            </w:r>
          </w:hyperlink>
        </w:p>
        <w:p w14:paraId="6DE874D3" w14:textId="77777777" w:rsidR="00213C77" w:rsidRDefault="00213C77">
          <w:pPr>
            <w:pStyle w:val="TOC2"/>
            <w:tabs>
              <w:tab w:val="right" w:leader="dot" w:pos="9016"/>
            </w:tabs>
            <w:rPr>
              <w:rFonts w:eastAsiaTheme="minorEastAsia"/>
              <w:noProof/>
              <w:lang w:eastAsia="en-GB"/>
            </w:rPr>
          </w:pPr>
          <w:hyperlink w:anchor="_Toc494714023" w:history="1">
            <w:r w:rsidRPr="00B5345E">
              <w:rPr>
                <w:rStyle w:val="Hyperlink"/>
                <w:noProof/>
              </w:rPr>
              <w:t>3.4 Step 2: Define Health Themes</w:t>
            </w:r>
            <w:r>
              <w:rPr>
                <w:noProof/>
                <w:webHidden/>
              </w:rPr>
              <w:tab/>
            </w:r>
            <w:r>
              <w:rPr>
                <w:noProof/>
                <w:webHidden/>
              </w:rPr>
              <w:fldChar w:fldCharType="begin"/>
            </w:r>
            <w:r>
              <w:rPr>
                <w:noProof/>
                <w:webHidden/>
              </w:rPr>
              <w:instrText xml:space="preserve"> PAGEREF _Toc494714023 \h </w:instrText>
            </w:r>
            <w:r>
              <w:rPr>
                <w:noProof/>
                <w:webHidden/>
              </w:rPr>
            </w:r>
            <w:r>
              <w:rPr>
                <w:noProof/>
                <w:webHidden/>
              </w:rPr>
              <w:fldChar w:fldCharType="separate"/>
            </w:r>
            <w:r>
              <w:rPr>
                <w:noProof/>
                <w:webHidden/>
              </w:rPr>
              <w:t>7</w:t>
            </w:r>
            <w:r>
              <w:rPr>
                <w:noProof/>
                <w:webHidden/>
              </w:rPr>
              <w:fldChar w:fldCharType="end"/>
            </w:r>
          </w:hyperlink>
        </w:p>
        <w:p w14:paraId="09D6A5F0" w14:textId="77777777" w:rsidR="00213C77" w:rsidRDefault="00213C77">
          <w:pPr>
            <w:pStyle w:val="TOC2"/>
            <w:tabs>
              <w:tab w:val="right" w:leader="dot" w:pos="9016"/>
            </w:tabs>
            <w:rPr>
              <w:rFonts w:eastAsiaTheme="minorEastAsia"/>
              <w:noProof/>
              <w:lang w:eastAsia="en-GB"/>
            </w:rPr>
          </w:pPr>
          <w:hyperlink w:anchor="_Toc494714024" w:history="1">
            <w:r w:rsidRPr="00B5345E">
              <w:rPr>
                <w:rStyle w:val="Hyperlink"/>
                <w:noProof/>
              </w:rPr>
              <w:t>3.5 Step 3: There is no step 3!</w:t>
            </w:r>
            <w:r>
              <w:rPr>
                <w:noProof/>
                <w:webHidden/>
              </w:rPr>
              <w:tab/>
            </w:r>
            <w:r>
              <w:rPr>
                <w:noProof/>
                <w:webHidden/>
              </w:rPr>
              <w:fldChar w:fldCharType="begin"/>
            </w:r>
            <w:r>
              <w:rPr>
                <w:noProof/>
                <w:webHidden/>
              </w:rPr>
              <w:instrText xml:space="preserve"> PAGEREF _Toc494714024 \h </w:instrText>
            </w:r>
            <w:r>
              <w:rPr>
                <w:noProof/>
                <w:webHidden/>
              </w:rPr>
            </w:r>
            <w:r>
              <w:rPr>
                <w:noProof/>
                <w:webHidden/>
              </w:rPr>
              <w:fldChar w:fldCharType="separate"/>
            </w:r>
            <w:r>
              <w:rPr>
                <w:noProof/>
                <w:webHidden/>
              </w:rPr>
              <w:t>7</w:t>
            </w:r>
            <w:r>
              <w:rPr>
                <w:noProof/>
                <w:webHidden/>
              </w:rPr>
              <w:fldChar w:fldCharType="end"/>
            </w:r>
          </w:hyperlink>
        </w:p>
        <w:p w14:paraId="0AA88F3B" w14:textId="77777777" w:rsidR="00213C77" w:rsidRDefault="00213C77">
          <w:pPr>
            <w:pStyle w:val="TOC2"/>
            <w:tabs>
              <w:tab w:val="right" w:leader="dot" w:pos="9016"/>
            </w:tabs>
            <w:rPr>
              <w:rFonts w:eastAsiaTheme="minorEastAsia"/>
              <w:noProof/>
              <w:lang w:eastAsia="en-GB"/>
            </w:rPr>
          </w:pPr>
          <w:hyperlink w:anchor="_Toc494714025" w:history="1">
            <w:r w:rsidRPr="00B5345E">
              <w:rPr>
                <w:rStyle w:val="Hyperlink"/>
                <w:noProof/>
              </w:rPr>
              <w:t>3.6 Step 4: Define Custom Data Types (Optional)</w:t>
            </w:r>
            <w:r>
              <w:rPr>
                <w:noProof/>
                <w:webHidden/>
              </w:rPr>
              <w:tab/>
            </w:r>
            <w:r>
              <w:rPr>
                <w:noProof/>
                <w:webHidden/>
              </w:rPr>
              <w:fldChar w:fldCharType="begin"/>
            </w:r>
            <w:r>
              <w:rPr>
                <w:noProof/>
                <w:webHidden/>
              </w:rPr>
              <w:instrText xml:space="preserve"> PAGEREF _Toc494714025 \h </w:instrText>
            </w:r>
            <w:r>
              <w:rPr>
                <w:noProof/>
                <w:webHidden/>
              </w:rPr>
            </w:r>
            <w:r>
              <w:rPr>
                <w:noProof/>
                <w:webHidden/>
              </w:rPr>
              <w:fldChar w:fldCharType="separate"/>
            </w:r>
            <w:r>
              <w:rPr>
                <w:noProof/>
                <w:webHidden/>
              </w:rPr>
              <w:t>7</w:t>
            </w:r>
            <w:r>
              <w:rPr>
                <w:noProof/>
                <w:webHidden/>
              </w:rPr>
              <w:fldChar w:fldCharType="end"/>
            </w:r>
          </w:hyperlink>
        </w:p>
        <w:p w14:paraId="7F8B6FE5" w14:textId="77777777" w:rsidR="00213C77" w:rsidRDefault="00213C77">
          <w:pPr>
            <w:pStyle w:val="TOC2"/>
            <w:tabs>
              <w:tab w:val="right" w:leader="dot" w:pos="9016"/>
            </w:tabs>
            <w:rPr>
              <w:rFonts w:eastAsiaTheme="minorEastAsia"/>
              <w:noProof/>
              <w:lang w:eastAsia="en-GB"/>
            </w:rPr>
          </w:pPr>
          <w:hyperlink w:anchor="_Toc494714026" w:history="1">
            <w:r w:rsidRPr="00B5345E">
              <w:rPr>
                <w:rStyle w:val="Hyperlink"/>
                <w:noProof/>
              </w:rPr>
              <w:t>3.7 Step 5: Define Data Importing Hints (Optional)</w:t>
            </w:r>
            <w:r>
              <w:rPr>
                <w:noProof/>
                <w:webHidden/>
              </w:rPr>
              <w:tab/>
            </w:r>
            <w:r>
              <w:rPr>
                <w:noProof/>
                <w:webHidden/>
              </w:rPr>
              <w:fldChar w:fldCharType="begin"/>
            </w:r>
            <w:r>
              <w:rPr>
                <w:noProof/>
                <w:webHidden/>
              </w:rPr>
              <w:instrText xml:space="preserve"> PAGEREF _Toc494714026 \h </w:instrText>
            </w:r>
            <w:r>
              <w:rPr>
                <w:noProof/>
                <w:webHidden/>
              </w:rPr>
            </w:r>
            <w:r>
              <w:rPr>
                <w:noProof/>
                <w:webHidden/>
              </w:rPr>
              <w:fldChar w:fldCharType="separate"/>
            </w:r>
            <w:r>
              <w:rPr>
                <w:noProof/>
                <w:webHidden/>
              </w:rPr>
              <w:t>8</w:t>
            </w:r>
            <w:r>
              <w:rPr>
                <w:noProof/>
                <w:webHidden/>
              </w:rPr>
              <w:fldChar w:fldCharType="end"/>
            </w:r>
          </w:hyperlink>
        </w:p>
        <w:p w14:paraId="23509D81" w14:textId="77777777" w:rsidR="00213C77" w:rsidRDefault="00213C77">
          <w:pPr>
            <w:pStyle w:val="TOC2"/>
            <w:tabs>
              <w:tab w:val="right" w:leader="dot" w:pos="9016"/>
            </w:tabs>
            <w:rPr>
              <w:rFonts w:eastAsiaTheme="minorEastAsia"/>
              <w:noProof/>
              <w:lang w:eastAsia="en-GB"/>
            </w:rPr>
          </w:pPr>
          <w:hyperlink w:anchor="_Toc494714027" w:history="1">
            <w:r w:rsidRPr="00B5345E">
              <w:rPr>
                <w:rStyle w:val="Hyperlink"/>
                <w:noProof/>
              </w:rPr>
              <w:t>3.8 Step 6: Define Denominators</w:t>
            </w:r>
            <w:r>
              <w:rPr>
                <w:noProof/>
                <w:webHidden/>
              </w:rPr>
              <w:tab/>
            </w:r>
            <w:r>
              <w:rPr>
                <w:noProof/>
                <w:webHidden/>
              </w:rPr>
              <w:fldChar w:fldCharType="begin"/>
            </w:r>
            <w:r>
              <w:rPr>
                <w:noProof/>
                <w:webHidden/>
              </w:rPr>
              <w:instrText xml:space="preserve"> PAGEREF _Toc494714027 \h </w:instrText>
            </w:r>
            <w:r>
              <w:rPr>
                <w:noProof/>
                <w:webHidden/>
              </w:rPr>
            </w:r>
            <w:r>
              <w:rPr>
                <w:noProof/>
                <w:webHidden/>
              </w:rPr>
              <w:fldChar w:fldCharType="separate"/>
            </w:r>
            <w:r>
              <w:rPr>
                <w:noProof/>
                <w:webHidden/>
              </w:rPr>
              <w:t>10</w:t>
            </w:r>
            <w:r>
              <w:rPr>
                <w:noProof/>
                <w:webHidden/>
              </w:rPr>
              <w:fldChar w:fldCharType="end"/>
            </w:r>
          </w:hyperlink>
        </w:p>
        <w:p w14:paraId="66B71456" w14:textId="77777777" w:rsidR="00213C77" w:rsidRDefault="00213C77">
          <w:pPr>
            <w:pStyle w:val="TOC2"/>
            <w:tabs>
              <w:tab w:val="right" w:leader="dot" w:pos="9016"/>
            </w:tabs>
            <w:rPr>
              <w:rFonts w:eastAsiaTheme="minorEastAsia"/>
              <w:noProof/>
              <w:lang w:eastAsia="en-GB"/>
            </w:rPr>
          </w:pPr>
          <w:hyperlink w:anchor="_Toc494714028" w:history="1">
            <w:r w:rsidRPr="00B5345E">
              <w:rPr>
                <w:rStyle w:val="Hyperlink"/>
                <w:noProof/>
              </w:rPr>
              <w:t>3.8 Step 7: Define Numerators</w:t>
            </w:r>
            <w:r>
              <w:rPr>
                <w:noProof/>
                <w:webHidden/>
              </w:rPr>
              <w:tab/>
            </w:r>
            <w:r>
              <w:rPr>
                <w:noProof/>
                <w:webHidden/>
              </w:rPr>
              <w:fldChar w:fldCharType="begin"/>
            </w:r>
            <w:r>
              <w:rPr>
                <w:noProof/>
                <w:webHidden/>
              </w:rPr>
              <w:instrText xml:space="preserve"> PAGEREF _Toc494714028 \h </w:instrText>
            </w:r>
            <w:r>
              <w:rPr>
                <w:noProof/>
                <w:webHidden/>
              </w:rPr>
            </w:r>
            <w:r>
              <w:rPr>
                <w:noProof/>
                <w:webHidden/>
              </w:rPr>
              <w:fldChar w:fldCharType="separate"/>
            </w:r>
            <w:r>
              <w:rPr>
                <w:noProof/>
                <w:webHidden/>
              </w:rPr>
              <w:t>11</w:t>
            </w:r>
            <w:r>
              <w:rPr>
                <w:noProof/>
                <w:webHidden/>
              </w:rPr>
              <w:fldChar w:fldCharType="end"/>
            </w:r>
          </w:hyperlink>
        </w:p>
        <w:p w14:paraId="1894031B" w14:textId="77777777" w:rsidR="00213C77" w:rsidRDefault="00213C77">
          <w:pPr>
            <w:pStyle w:val="TOC2"/>
            <w:tabs>
              <w:tab w:val="right" w:leader="dot" w:pos="9016"/>
            </w:tabs>
            <w:rPr>
              <w:rFonts w:eastAsiaTheme="minorEastAsia"/>
              <w:noProof/>
              <w:lang w:eastAsia="en-GB"/>
            </w:rPr>
          </w:pPr>
          <w:hyperlink w:anchor="_Toc494714029" w:history="1">
            <w:r w:rsidRPr="00B5345E">
              <w:rPr>
                <w:rStyle w:val="Hyperlink"/>
                <w:noProof/>
              </w:rPr>
              <w:t>3.9 Step 8: Define Covariates</w:t>
            </w:r>
            <w:r>
              <w:rPr>
                <w:noProof/>
                <w:webHidden/>
              </w:rPr>
              <w:tab/>
            </w:r>
            <w:r>
              <w:rPr>
                <w:noProof/>
                <w:webHidden/>
              </w:rPr>
              <w:fldChar w:fldCharType="begin"/>
            </w:r>
            <w:r>
              <w:rPr>
                <w:noProof/>
                <w:webHidden/>
              </w:rPr>
              <w:instrText xml:space="preserve"> PAGEREF _Toc494714029 \h </w:instrText>
            </w:r>
            <w:r>
              <w:rPr>
                <w:noProof/>
                <w:webHidden/>
              </w:rPr>
            </w:r>
            <w:r>
              <w:rPr>
                <w:noProof/>
                <w:webHidden/>
              </w:rPr>
              <w:fldChar w:fldCharType="separate"/>
            </w:r>
            <w:r>
              <w:rPr>
                <w:noProof/>
                <w:webHidden/>
              </w:rPr>
              <w:t>12</w:t>
            </w:r>
            <w:r>
              <w:rPr>
                <w:noProof/>
                <w:webHidden/>
              </w:rPr>
              <w:fldChar w:fldCharType="end"/>
            </w:r>
          </w:hyperlink>
        </w:p>
        <w:p w14:paraId="0147F0D0" w14:textId="77777777" w:rsidR="00213C77" w:rsidRDefault="00213C77">
          <w:pPr>
            <w:pStyle w:val="TOC2"/>
            <w:tabs>
              <w:tab w:val="right" w:leader="dot" w:pos="9016"/>
            </w:tabs>
            <w:rPr>
              <w:rFonts w:eastAsiaTheme="minorEastAsia"/>
              <w:noProof/>
              <w:lang w:eastAsia="en-GB"/>
            </w:rPr>
          </w:pPr>
          <w:hyperlink w:anchor="_Toc494714030" w:history="1">
            <w:r w:rsidRPr="00B5345E">
              <w:rPr>
                <w:rStyle w:val="Hyperlink"/>
                <w:noProof/>
              </w:rPr>
              <w:t>3.10 Configuration editor dialog</w:t>
            </w:r>
            <w:r>
              <w:rPr>
                <w:noProof/>
                <w:webHidden/>
              </w:rPr>
              <w:tab/>
            </w:r>
            <w:r>
              <w:rPr>
                <w:noProof/>
                <w:webHidden/>
              </w:rPr>
              <w:fldChar w:fldCharType="begin"/>
            </w:r>
            <w:r>
              <w:rPr>
                <w:noProof/>
                <w:webHidden/>
              </w:rPr>
              <w:instrText xml:space="preserve"> PAGEREF _Toc494714030 \h </w:instrText>
            </w:r>
            <w:r>
              <w:rPr>
                <w:noProof/>
                <w:webHidden/>
              </w:rPr>
            </w:r>
            <w:r>
              <w:rPr>
                <w:noProof/>
                <w:webHidden/>
              </w:rPr>
              <w:fldChar w:fldCharType="separate"/>
            </w:r>
            <w:r>
              <w:rPr>
                <w:noProof/>
                <w:webHidden/>
              </w:rPr>
              <w:t>13</w:t>
            </w:r>
            <w:r>
              <w:rPr>
                <w:noProof/>
                <w:webHidden/>
              </w:rPr>
              <w:fldChar w:fldCharType="end"/>
            </w:r>
          </w:hyperlink>
        </w:p>
        <w:p w14:paraId="3FEE1269" w14:textId="77777777" w:rsidR="00213C77" w:rsidRDefault="00213C77">
          <w:pPr>
            <w:pStyle w:val="TOC3"/>
            <w:tabs>
              <w:tab w:val="right" w:leader="dot" w:pos="9016"/>
            </w:tabs>
            <w:rPr>
              <w:rFonts w:eastAsiaTheme="minorEastAsia"/>
              <w:noProof/>
              <w:lang w:eastAsia="en-GB"/>
            </w:rPr>
          </w:pPr>
          <w:hyperlink w:anchor="_Toc494714031" w:history="1">
            <w:r w:rsidRPr="00B5345E">
              <w:rPr>
                <w:rStyle w:val="Hyperlink"/>
                <w:noProof/>
              </w:rPr>
              <w:t>3.10.1 Data Field Properties. 1. Extract Phase</w:t>
            </w:r>
            <w:r>
              <w:rPr>
                <w:noProof/>
                <w:webHidden/>
              </w:rPr>
              <w:tab/>
            </w:r>
            <w:r>
              <w:rPr>
                <w:noProof/>
                <w:webHidden/>
              </w:rPr>
              <w:fldChar w:fldCharType="begin"/>
            </w:r>
            <w:r>
              <w:rPr>
                <w:noProof/>
                <w:webHidden/>
              </w:rPr>
              <w:instrText xml:space="preserve"> PAGEREF _Toc494714031 \h </w:instrText>
            </w:r>
            <w:r>
              <w:rPr>
                <w:noProof/>
                <w:webHidden/>
              </w:rPr>
            </w:r>
            <w:r>
              <w:rPr>
                <w:noProof/>
                <w:webHidden/>
              </w:rPr>
              <w:fldChar w:fldCharType="separate"/>
            </w:r>
            <w:r>
              <w:rPr>
                <w:noProof/>
                <w:webHidden/>
              </w:rPr>
              <w:t>14</w:t>
            </w:r>
            <w:r>
              <w:rPr>
                <w:noProof/>
                <w:webHidden/>
              </w:rPr>
              <w:fldChar w:fldCharType="end"/>
            </w:r>
          </w:hyperlink>
        </w:p>
        <w:p w14:paraId="2B451E7D" w14:textId="77777777" w:rsidR="00213C77" w:rsidRDefault="00213C77">
          <w:pPr>
            <w:pStyle w:val="TOC3"/>
            <w:tabs>
              <w:tab w:val="right" w:leader="dot" w:pos="9016"/>
            </w:tabs>
            <w:rPr>
              <w:rFonts w:eastAsiaTheme="minorEastAsia"/>
              <w:noProof/>
              <w:lang w:eastAsia="en-GB"/>
            </w:rPr>
          </w:pPr>
          <w:hyperlink w:anchor="_Toc494714032" w:history="1">
            <w:r w:rsidRPr="00B5345E">
              <w:rPr>
                <w:rStyle w:val="Hyperlink"/>
                <w:noProof/>
              </w:rPr>
              <w:t>3.10.2 Data Field Properties. 2. Clean Phase</w:t>
            </w:r>
            <w:r>
              <w:rPr>
                <w:noProof/>
                <w:webHidden/>
              </w:rPr>
              <w:tab/>
            </w:r>
            <w:r>
              <w:rPr>
                <w:noProof/>
                <w:webHidden/>
              </w:rPr>
              <w:fldChar w:fldCharType="begin"/>
            </w:r>
            <w:r>
              <w:rPr>
                <w:noProof/>
                <w:webHidden/>
              </w:rPr>
              <w:instrText xml:space="preserve"> PAGEREF _Toc494714032 \h </w:instrText>
            </w:r>
            <w:r>
              <w:rPr>
                <w:noProof/>
                <w:webHidden/>
              </w:rPr>
            </w:r>
            <w:r>
              <w:rPr>
                <w:noProof/>
                <w:webHidden/>
              </w:rPr>
              <w:fldChar w:fldCharType="separate"/>
            </w:r>
            <w:r>
              <w:rPr>
                <w:noProof/>
                <w:webHidden/>
              </w:rPr>
              <w:t>15</w:t>
            </w:r>
            <w:r>
              <w:rPr>
                <w:noProof/>
                <w:webHidden/>
              </w:rPr>
              <w:fldChar w:fldCharType="end"/>
            </w:r>
          </w:hyperlink>
        </w:p>
        <w:p w14:paraId="15AF6646" w14:textId="77777777" w:rsidR="00213C77" w:rsidRDefault="00213C77">
          <w:pPr>
            <w:pStyle w:val="TOC3"/>
            <w:tabs>
              <w:tab w:val="right" w:leader="dot" w:pos="9016"/>
            </w:tabs>
            <w:rPr>
              <w:rFonts w:eastAsiaTheme="minorEastAsia"/>
              <w:noProof/>
              <w:lang w:eastAsia="en-GB"/>
            </w:rPr>
          </w:pPr>
          <w:hyperlink w:anchor="_Toc494714033" w:history="1">
            <w:r w:rsidRPr="00B5345E">
              <w:rPr>
                <w:rStyle w:val="Hyperlink"/>
                <w:noProof/>
              </w:rPr>
              <w:t>3.10.3 Data Field Properties. 3. Convert Phase</w:t>
            </w:r>
            <w:r>
              <w:rPr>
                <w:noProof/>
                <w:webHidden/>
              </w:rPr>
              <w:tab/>
            </w:r>
            <w:r>
              <w:rPr>
                <w:noProof/>
                <w:webHidden/>
              </w:rPr>
              <w:fldChar w:fldCharType="begin"/>
            </w:r>
            <w:r>
              <w:rPr>
                <w:noProof/>
                <w:webHidden/>
              </w:rPr>
              <w:instrText xml:space="preserve"> PAGEREF _Toc494714033 \h </w:instrText>
            </w:r>
            <w:r>
              <w:rPr>
                <w:noProof/>
                <w:webHidden/>
              </w:rPr>
            </w:r>
            <w:r>
              <w:rPr>
                <w:noProof/>
                <w:webHidden/>
              </w:rPr>
              <w:fldChar w:fldCharType="separate"/>
            </w:r>
            <w:r>
              <w:rPr>
                <w:noProof/>
                <w:webHidden/>
              </w:rPr>
              <w:t>16</w:t>
            </w:r>
            <w:r>
              <w:rPr>
                <w:noProof/>
                <w:webHidden/>
              </w:rPr>
              <w:fldChar w:fldCharType="end"/>
            </w:r>
          </w:hyperlink>
        </w:p>
        <w:p w14:paraId="04F33C23" w14:textId="77777777" w:rsidR="00213C77" w:rsidRDefault="00213C77">
          <w:pPr>
            <w:pStyle w:val="TOC3"/>
            <w:tabs>
              <w:tab w:val="right" w:leader="dot" w:pos="9016"/>
            </w:tabs>
            <w:rPr>
              <w:rFonts w:eastAsiaTheme="minorEastAsia"/>
              <w:noProof/>
              <w:lang w:eastAsia="en-GB"/>
            </w:rPr>
          </w:pPr>
          <w:hyperlink w:anchor="_Toc494714034" w:history="1">
            <w:r w:rsidRPr="00B5345E">
              <w:rPr>
                <w:rStyle w:val="Hyperlink"/>
                <w:noProof/>
              </w:rPr>
              <w:t>3.10.3 Data Field Properties. 4. Optimise Phase</w:t>
            </w:r>
            <w:r>
              <w:rPr>
                <w:noProof/>
                <w:webHidden/>
              </w:rPr>
              <w:tab/>
            </w:r>
            <w:r>
              <w:rPr>
                <w:noProof/>
                <w:webHidden/>
              </w:rPr>
              <w:fldChar w:fldCharType="begin"/>
            </w:r>
            <w:r>
              <w:rPr>
                <w:noProof/>
                <w:webHidden/>
              </w:rPr>
              <w:instrText xml:space="preserve"> PAGEREF _Toc494714034 \h </w:instrText>
            </w:r>
            <w:r>
              <w:rPr>
                <w:noProof/>
                <w:webHidden/>
              </w:rPr>
            </w:r>
            <w:r>
              <w:rPr>
                <w:noProof/>
                <w:webHidden/>
              </w:rPr>
              <w:fldChar w:fldCharType="separate"/>
            </w:r>
            <w:r>
              <w:rPr>
                <w:noProof/>
                <w:webHidden/>
              </w:rPr>
              <w:t>16</w:t>
            </w:r>
            <w:r>
              <w:rPr>
                <w:noProof/>
                <w:webHidden/>
              </w:rPr>
              <w:fldChar w:fldCharType="end"/>
            </w:r>
          </w:hyperlink>
        </w:p>
        <w:p w14:paraId="0256C0BE" w14:textId="77777777" w:rsidR="00213C77" w:rsidRDefault="00213C77">
          <w:pPr>
            <w:pStyle w:val="TOC3"/>
            <w:tabs>
              <w:tab w:val="right" w:leader="dot" w:pos="9016"/>
            </w:tabs>
            <w:rPr>
              <w:rFonts w:eastAsiaTheme="minorEastAsia"/>
              <w:noProof/>
              <w:lang w:eastAsia="en-GB"/>
            </w:rPr>
          </w:pPr>
          <w:hyperlink w:anchor="_Toc494714035" w:history="1">
            <w:r w:rsidRPr="00B5345E">
              <w:rPr>
                <w:rStyle w:val="Hyperlink"/>
                <w:noProof/>
              </w:rPr>
              <w:t>3.10.3 Data Field Properties. 5. Check Phase</w:t>
            </w:r>
            <w:r>
              <w:rPr>
                <w:noProof/>
                <w:webHidden/>
              </w:rPr>
              <w:tab/>
            </w:r>
            <w:r>
              <w:rPr>
                <w:noProof/>
                <w:webHidden/>
              </w:rPr>
              <w:fldChar w:fldCharType="begin"/>
            </w:r>
            <w:r>
              <w:rPr>
                <w:noProof/>
                <w:webHidden/>
              </w:rPr>
              <w:instrText xml:space="preserve"> PAGEREF _Toc494714035 \h </w:instrText>
            </w:r>
            <w:r>
              <w:rPr>
                <w:noProof/>
                <w:webHidden/>
              </w:rPr>
            </w:r>
            <w:r>
              <w:rPr>
                <w:noProof/>
                <w:webHidden/>
              </w:rPr>
              <w:fldChar w:fldCharType="separate"/>
            </w:r>
            <w:r>
              <w:rPr>
                <w:noProof/>
                <w:webHidden/>
              </w:rPr>
              <w:t>17</w:t>
            </w:r>
            <w:r>
              <w:rPr>
                <w:noProof/>
                <w:webHidden/>
              </w:rPr>
              <w:fldChar w:fldCharType="end"/>
            </w:r>
          </w:hyperlink>
        </w:p>
        <w:p w14:paraId="552CEB13" w14:textId="77777777" w:rsidR="00213C77" w:rsidRDefault="00213C77">
          <w:pPr>
            <w:pStyle w:val="TOC2"/>
            <w:tabs>
              <w:tab w:val="right" w:leader="dot" w:pos="9016"/>
            </w:tabs>
            <w:rPr>
              <w:rFonts w:eastAsiaTheme="minorEastAsia"/>
              <w:noProof/>
              <w:lang w:eastAsia="en-GB"/>
            </w:rPr>
          </w:pPr>
          <w:hyperlink w:anchor="_Toc494714036" w:history="1">
            <w:r w:rsidRPr="00B5345E">
              <w:rPr>
                <w:rStyle w:val="Hyperlink"/>
                <w:noProof/>
              </w:rPr>
              <w:t>3.11 Running a data load</w:t>
            </w:r>
            <w:r>
              <w:rPr>
                <w:noProof/>
                <w:webHidden/>
              </w:rPr>
              <w:tab/>
            </w:r>
            <w:r>
              <w:rPr>
                <w:noProof/>
                <w:webHidden/>
              </w:rPr>
              <w:fldChar w:fldCharType="begin"/>
            </w:r>
            <w:r>
              <w:rPr>
                <w:noProof/>
                <w:webHidden/>
              </w:rPr>
              <w:instrText xml:space="preserve"> PAGEREF _Toc494714036 \h </w:instrText>
            </w:r>
            <w:r>
              <w:rPr>
                <w:noProof/>
                <w:webHidden/>
              </w:rPr>
            </w:r>
            <w:r>
              <w:rPr>
                <w:noProof/>
                <w:webHidden/>
              </w:rPr>
              <w:fldChar w:fldCharType="separate"/>
            </w:r>
            <w:r>
              <w:rPr>
                <w:noProof/>
                <w:webHidden/>
              </w:rPr>
              <w:t>17</w:t>
            </w:r>
            <w:r>
              <w:rPr>
                <w:noProof/>
                <w:webHidden/>
              </w:rPr>
              <w:fldChar w:fldCharType="end"/>
            </w:r>
          </w:hyperlink>
        </w:p>
        <w:p w14:paraId="37431EA2" w14:textId="77777777" w:rsidR="00213C77" w:rsidRDefault="00213C77">
          <w:pPr>
            <w:pStyle w:val="TOC2"/>
            <w:tabs>
              <w:tab w:val="right" w:leader="dot" w:pos="9016"/>
            </w:tabs>
            <w:rPr>
              <w:rFonts w:eastAsiaTheme="minorEastAsia"/>
              <w:noProof/>
              <w:lang w:eastAsia="en-GB"/>
            </w:rPr>
          </w:pPr>
          <w:hyperlink w:anchor="_Toc494714037" w:history="1">
            <w:r w:rsidRPr="00B5345E">
              <w:rPr>
                <w:rStyle w:val="Hyperlink"/>
                <w:noProof/>
              </w:rPr>
              <w:t>3.12 Database functions for tmp_sahsu_db</w:t>
            </w:r>
            <w:r>
              <w:rPr>
                <w:noProof/>
                <w:webHidden/>
              </w:rPr>
              <w:tab/>
            </w:r>
            <w:r>
              <w:rPr>
                <w:noProof/>
                <w:webHidden/>
              </w:rPr>
              <w:fldChar w:fldCharType="begin"/>
            </w:r>
            <w:r>
              <w:rPr>
                <w:noProof/>
                <w:webHidden/>
              </w:rPr>
              <w:instrText xml:space="preserve"> PAGEREF _Toc494714037 \h </w:instrText>
            </w:r>
            <w:r>
              <w:rPr>
                <w:noProof/>
                <w:webHidden/>
              </w:rPr>
            </w:r>
            <w:r>
              <w:rPr>
                <w:noProof/>
                <w:webHidden/>
              </w:rPr>
              <w:fldChar w:fldCharType="separate"/>
            </w:r>
            <w:r>
              <w:rPr>
                <w:noProof/>
                <w:webHidden/>
              </w:rPr>
              <w:t>18</w:t>
            </w:r>
            <w:r>
              <w:rPr>
                <w:noProof/>
                <w:webHidden/>
              </w:rPr>
              <w:fldChar w:fldCharType="end"/>
            </w:r>
          </w:hyperlink>
        </w:p>
        <w:p w14:paraId="24FAF875" w14:textId="77777777" w:rsidR="00F56C9B" w:rsidRDefault="00F56C9B">
          <w:r>
            <w:rPr>
              <w:b/>
              <w:bCs/>
              <w:noProof/>
            </w:rPr>
            <w:fldChar w:fldCharType="end"/>
          </w:r>
        </w:p>
      </w:sdtContent>
    </w:sdt>
    <w:p w14:paraId="4B1A5E8B" w14:textId="77777777" w:rsidR="00D44E5D" w:rsidRDefault="00D44E5D" w:rsidP="00BA0511">
      <w:pPr>
        <w:jc w:val="both"/>
        <w:rPr>
          <w:rFonts w:asciiTheme="majorHAnsi" w:eastAsiaTheme="majorEastAsia" w:hAnsiTheme="majorHAnsi" w:cstheme="majorBidi"/>
          <w:color w:val="365F91" w:themeColor="accent1" w:themeShade="BF"/>
          <w:sz w:val="28"/>
          <w:szCs w:val="28"/>
        </w:rPr>
      </w:pPr>
      <w:r>
        <w:br w:type="page"/>
      </w:r>
    </w:p>
    <w:p w14:paraId="4DA9E39F" w14:textId="77777777" w:rsidR="00D44E5D" w:rsidRDefault="00D44E5D" w:rsidP="00BA0511">
      <w:pPr>
        <w:pStyle w:val="Heading1"/>
        <w:jc w:val="both"/>
      </w:pPr>
      <w:bookmarkStart w:id="4" w:name="_Toc494714015"/>
      <w:r>
        <w:lastRenderedPageBreak/>
        <w:t xml:space="preserve">1. Introduction to the </w:t>
      </w:r>
      <w:r w:rsidR="00011A5F">
        <w:t>Data Loader</w:t>
      </w:r>
      <w:bookmarkEnd w:id="4"/>
    </w:p>
    <w:p w14:paraId="098E1E89" w14:textId="77777777" w:rsidR="001929A9" w:rsidRPr="001929A9" w:rsidRDefault="001929A9" w:rsidP="00AA59A9">
      <w:r>
        <w:t>The Data Loader tool is a standalone utility to import health and population data from different formats. It is an example for an Extract Transform Load (ETL) tool that can massage different data sources into forms that are needed by the main RIF database.</w:t>
      </w:r>
      <w:r w:rsidR="00AA59A9">
        <w:t xml:space="preserve"> The data loader is used in parallel with the </w:t>
      </w:r>
      <w:commentRangeStart w:id="5"/>
      <w:r w:rsidR="00AA59A9">
        <w:t>RIF Tile Maker</w:t>
      </w:r>
      <w:commentRangeEnd w:id="5"/>
      <w:r w:rsidR="00AA59A9">
        <w:rPr>
          <w:rStyle w:val="CommentReference"/>
        </w:rPr>
        <w:commentReference w:id="5"/>
      </w:r>
      <w:r w:rsidR="00AA59A9">
        <w:t>, a separate utility for converting and importing map data into the RIF database.</w:t>
      </w:r>
    </w:p>
    <w:p w14:paraId="2C362418" w14:textId="77777777" w:rsidR="00A248BC" w:rsidRDefault="00A248BC" w:rsidP="00A248BC">
      <w:pPr>
        <w:pStyle w:val="Heading2"/>
      </w:pPr>
      <w:bookmarkStart w:id="6" w:name="_Toc494714016"/>
      <w:r>
        <w:t>1.1 Purpose</w:t>
      </w:r>
      <w:bookmarkEnd w:id="6"/>
    </w:p>
    <w:p w14:paraId="34137AA5" w14:textId="77777777" w:rsidR="00E61C36" w:rsidRDefault="00E61C36" w:rsidP="00A248BC">
      <w:r w:rsidRPr="00E61C36">
        <w:t xml:space="preserve">The </w:t>
      </w:r>
      <w:r>
        <w:t xml:space="preserve">data loader tool </w:t>
      </w:r>
      <w:r w:rsidRPr="00E61C36">
        <w:t>transform</w:t>
      </w:r>
      <w:r>
        <w:t>s</w:t>
      </w:r>
      <w:r w:rsidRPr="00E61C36">
        <w:t xml:space="preserve"> imported data sets into cleaned files that can then be loaded into the RIF production database using simple scripts it makes for both PostgreSQL and SQL Server databases. The </w:t>
      </w:r>
      <w:r>
        <w:t xml:space="preserve">data loader tool </w:t>
      </w:r>
      <w:r w:rsidRPr="00E61C36">
        <w:t>itself use</w:t>
      </w:r>
      <w:r>
        <w:t>s</w:t>
      </w:r>
      <w:r w:rsidRPr="00E61C36">
        <w:t xml:space="preserve"> a temporary database to provide a means of iterating through transformation steps that use temporary tables. Because the output of the </w:t>
      </w:r>
      <w:r>
        <w:t>data loader</w:t>
      </w:r>
      <w:r w:rsidRPr="00E61C36">
        <w:t xml:space="preserve"> includes both a finished version of an imported data set and scripts that could load it into the RIF production database, the </w:t>
      </w:r>
      <w:r>
        <w:t>data loader</w:t>
      </w:r>
      <w:r w:rsidRPr="00E61C36">
        <w:t xml:space="preserve">’s database can itself be viewed as a temporary artefact. Once data managers have processed all the files they want to load into the RIF database, they can elect to delete </w:t>
      </w:r>
      <w:r>
        <w:t>the data loader’s temporary</w:t>
      </w:r>
      <w:r w:rsidRPr="00E61C36">
        <w:t xml:space="preserve"> database.</w:t>
      </w:r>
    </w:p>
    <w:p w14:paraId="6A54E22E" w14:textId="77777777" w:rsidR="00C61104" w:rsidRDefault="00C61104" w:rsidP="00C61104">
      <w:pPr>
        <w:pStyle w:val="Heading2"/>
      </w:pPr>
      <w:bookmarkStart w:id="7" w:name="_Toc494714017"/>
      <w:r>
        <w:t>1.2 Overview Schematic</w:t>
      </w:r>
      <w:bookmarkEnd w:id="7"/>
    </w:p>
    <w:p w14:paraId="55760189" w14:textId="77777777" w:rsidR="00C61104" w:rsidRPr="00C61104" w:rsidRDefault="00C61104" w:rsidP="00C61104">
      <w:r>
        <w:rPr>
          <w:noProof/>
          <w:lang w:eastAsia="en-GB"/>
        </w:rPr>
        <w:drawing>
          <wp:inline distT="0" distB="0" distL="0" distR="0" wp14:anchorId="4E1B3F8D" wp14:editId="0661F24C">
            <wp:extent cx="5724525" cy="3276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inline>
        </w:drawing>
      </w:r>
    </w:p>
    <w:p w14:paraId="2B25C428" w14:textId="77777777" w:rsidR="00A248BC" w:rsidRDefault="00C61104" w:rsidP="00A248BC">
      <w:r>
        <w:t>This schematic gives an overview of the processes, data-files and components involved in the data loader process.</w:t>
      </w:r>
    </w:p>
    <w:p w14:paraId="62E2EEC6" w14:textId="77777777" w:rsidR="00757635" w:rsidRDefault="00757635" w:rsidP="00A248BC"/>
    <w:p w14:paraId="36EEFD45" w14:textId="77777777" w:rsidR="00B16DDB" w:rsidRDefault="00AA59A9" w:rsidP="00AA59A9">
      <w:pPr>
        <w:pStyle w:val="Heading1"/>
      </w:pPr>
      <w:bookmarkStart w:id="8" w:name="_Toc494714018"/>
      <w:r>
        <w:t>2</w:t>
      </w:r>
      <w:r w:rsidR="00A673B9">
        <w:t xml:space="preserve">. </w:t>
      </w:r>
      <w:r>
        <w:t>Requirements</w:t>
      </w:r>
      <w:bookmarkEnd w:id="8"/>
    </w:p>
    <w:p w14:paraId="097703A8" w14:textId="77777777" w:rsidR="00AA59A9" w:rsidRDefault="00AA59A9" w:rsidP="00AA59A9">
      <w:r>
        <w:t>The RIF Data Loader is a standalone application written in Java. It uses the Java Swing user interface library</w:t>
      </w:r>
      <w:r w:rsidR="00714E0A">
        <w:t xml:space="preserve">. </w:t>
      </w:r>
      <w:r w:rsidR="0047527B">
        <w:t>The Data Loader is supplied as a JAR file (</w:t>
      </w:r>
      <w:commentRangeStart w:id="9"/>
      <w:r w:rsidR="0047527B">
        <w:t>rifDataLoaderTool.jar</w:t>
      </w:r>
      <w:commentRangeEnd w:id="9"/>
      <w:r w:rsidR="0047527B">
        <w:rPr>
          <w:rStyle w:val="CommentReference"/>
        </w:rPr>
        <w:commentReference w:id="9"/>
      </w:r>
      <w:r w:rsidR="0047527B">
        <w:t xml:space="preserve">) that </w:t>
      </w:r>
      <w:commentRangeStart w:id="10"/>
      <w:r w:rsidR="0047527B">
        <w:t xml:space="preserve">contains all </w:t>
      </w:r>
      <w:r w:rsidR="00D002EF">
        <w:t>t</w:t>
      </w:r>
      <w:r w:rsidR="0047527B">
        <w:t xml:space="preserve">he necessary </w:t>
      </w:r>
      <w:commentRangeEnd w:id="10"/>
      <w:r w:rsidR="00D002EF">
        <w:t>dependencies</w:t>
      </w:r>
      <w:r w:rsidR="0047527B">
        <w:rPr>
          <w:rStyle w:val="CommentReference"/>
        </w:rPr>
        <w:commentReference w:id="10"/>
      </w:r>
      <w:r w:rsidR="00D002EF">
        <w:t>.</w:t>
      </w:r>
    </w:p>
    <w:p w14:paraId="35D3F15D" w14:textId="77777777" w:rsidR="00ED28CA" w:rsidRDefault="00ED28CA" w:rsidP="00AA59A9">
      <w:r>
        <w:lastRenderedPageBreak/>
        <w:t xml:space="preserve">The data loader needs read/write/update access to a temporary database, </w:t>
      </w:r>
      <w:commentRangeStart w:id="11"/>
      <w:r>
        <w:t>either MS SQL server or Postgres</w:t>
      </w:r>
      <w:commentRangeEnd w:id="11"/>
      <w:r>
        <w:rPr>
          <w:rStyle w:val="CommentReference"/>
        </w:rPr>
        <w:commentReference w:id="11"/>
      </w:r>
    </w:p>
    <w:p w14:paraId="1EDF5281" w14:textId="77777777" w:rsidR="00622879" w:rsidRDefault="00622879" w:rsidP="00622879">
      <w:pPr>
        <w:pStyle w:val="Heading1"/>
      </w:pPr>
      <w:bookmarkStart w:id="12" w:name="_Toc494714019"/>
      <w:r>
        <w:t>3. How to use</w:t>
      </w:r>
      <w:bookmarkEnd w:id="12"/>
    </w:p>
    <w:p w14:paraId="786CF0E8" w14:textId="77777777" w:rsidR="00D64A4D" w:rsidRDefault="00D64A4D" w:rsidP="00D64A4D">
      <w:pPr>
        <w:pStyle w:val="Heading2"/>
      </w:pPr>
      <w:bookmarkStart w:id="13" w:name="_Toc494714020"/>
      <w:r>
        <w:t>3.1 Configuring properties</w:t>
      </w:r>
      <w:bookmarkEnd w:id="13"/>
    </w:p>
    <w:p w14:paraId="0662F084" w14:textId="77777777" w:rsidR="00D64A4D" w:rsidRDefault="00D64A4D" w:rsidP="00D64A4D">
      <w:r>
        <w:t xml:space="preserve">The properties file </w:t>
      </w:r>
      <w:r w:rsidR="005B12C4">
        <w:t xml:space="preserve">for the data loader tool is named RIFDataLoaderToolStartupProperties.properties which resides in </w:t>
      </w:r>
      <w:commentRangeStart w:id="14"/>
      <w:r w:rsidR="005B12C4" w:rsidRPr="00D002EF">
        <w:t>C:\GitHub\rapidInquiryFacility\rifDataLoaderTool\src\main\resources</w:t>
      </w:r>
      <w:commentRangeEnd w:id="14"/>
      <w:r w:rsidR="005B12C4">
        <w:rPr>
          <w:rStyle w:val="CommentReference"/>
        </w:rPr>
        <w:commentReference w:id="14"/>
      </w:r>
      <w:r w:rsidR="005B12C4">
        <w:t>. The properties file contains various configuration options such as which database to use and the database login details</w:t>
      </w:r>
      <w:r w:rsidR="00060705">
        <w:t>. The following table lists and describes the properties that can be configured.</w:t>
      </w:r>
    </w:p>
    <w:p w14:paraId="1CB1B1BA" w14:textId="77777777" w:rsidR="00060705" w:rsidRDefault="00060705" w:rsidP="00D64A4D">
      <w:r>
        <w:t>Table 1. RIFDataLoaderToolStartupProperties.properties.</w:t>
      </w:r>
    </w:p>
    <w:tbl>
      <w:tblPr>
        <w:tblStyle w:val="TableGrid"/>
        <w:tblW w:w="0" w:type="auto"/>
        <w:tblLayout w:type="fixed"/>
        <w:tblLook w:val="04A0" w:firstRow="1" w:lastRow="0" w:firstColumn="1" w:lastColumn="0" w:noHBand="0" w:noVBand="1"/>
      </w:tblPr>
      <w:tblGrid>
        <w:gridCol w:w="2235"/>
        <w:gridCol w:w="2409"/>
        <w:gridCol w:w="4598"/>
      </w:tblGrid>
      <w:tr w:rsidR="00573E68" w14:paraId="1C0E65FC" w14:textId="77777777" w:rsidTr="00573E68">
        <w:tc>
          <w:tcPr>
            <w:tcW w:w="2235" w:type="dxa"/>
          </w:tcPr>
          <w:p w14:paraId="67FBE1C4" w14:textId="77777777" w:rsidR="00060705" w:rsidRDefault="00060705" w:rsidP="00D64A4D">
            <w:r>
              <w:t>Property</w:t>
            </w:r>
          </w:p>
        </w:tc>
        <w:tc>
          <w:tcPr>
            <w:tcW w:w="2409" w:type="dxa"/>
          </w:tcPr>
          <w:p w14:paraId="45111B0F" w14:textId="77777777" w:rsidR="00060705" w:rsidRDefault="00060705" w:rsidP="00D64A4D">
            <w:r>
              <w:t xml:space="preserve">Valid values </w:t>
            </w:r>
          </w:p>
          <w:p w14:paraId="3C47D5C8" w14:textId="77777777" w:rsidR="00060705" w:rsidRDefault="00060705" w:rsidP="00D64A4D">
            <w:r>
              <w:t>(separated by ;)</w:t>
            </w:r>
          </w:p>
        </w:tc>
        <w:tc>
          <w:tcPr>
            <w:tcW w:w="4598" w:type="dxa"/>
          </w:tcPr>
          <w:p w14:paraId="2AE13080" w14:textId="77777777" w:rsidR="00060705" w:rsidRDefault="00060705" w:rsidP="00D64A4D">
            <w:r>
              <w:t>Description</w:t>
            </w:r>
          </w:p>
        </w:tc>
      </w:tr>
      <w:tr w:rsidR="00573E68" w14:paraId="61017165" w14:textId="77777777" w:rsidTr="00573E68">
        <w:tc>
          <w:tcPr>
            <w:tcW w:w="2235" w:type="dxa"/>
          </w:tcPr>
          <w:p w14:paraId="6F6B32F6" w14:textId="77777777" w:rsidR="00060705" w:rsidRDefault="00060705" w:rsidP="00D64A4D">
            <w:r>
              <w:t>databaseType</w:t>
            </w:r>
          </w:p>
        </w:tc>
        <w:tc>
          <w:tcPr>
            <w:tcW w:w="2409" w:type="dxa"/>
          </w:tcPr>
          <w:p w14:paraId="7E8EECF7" w14:textId="77777777" w:rsidR="00060705" w:rsidRDefault="00060705" w:rsidP="00D64A4D">
            <w:r>
              <w:t>ms;pg</w:t>
            </w:r>
          </w:p>
        </w:tc>
        <w:tc>
          <w:tcPr>
            <w:tcW w:w="4598" w:type="dxa"/>
          </w:tcPr>
          <w:p w14:paraId="4C25CB9F" w14:textId="77777777" w:rsidR="00060705" w:rsidRDefault="00573E68" w:rsidP="00D64A4D">
            <w:r>
              <w:t>Specifies</w:t>
            </w:r>
            <w:r w:rsidR="00060705">
              <w:t xml:space="preserve"> which </w:t>
            </w:r>
            <w:r>
              <w:t xml:space="preserve">temporary </w:t>
            </w:r>
            <w:r w:rsidR="00060705">
              <w:t>database type to use. ms = Microsoft SQL Server; pg = Postgres</w:t>
            </w:r>
          </w:p>
        </w:tc>
      </w:tr>
      <w:tr w:rsidR="00573E68" w14:paraId="5DA5C60A" w14:textId="77777777" w:rsidTr="00573E68">
        <w:tc>
          <w:tcPr>
            <w:tcW w:w="2235" w:type="dxa"/>
          </w:tcPr>
          <w:p w14:paraId="0F681958" w14:textId="77777777" w:rsidR="00060705" w:rsidRDefault="00060705" w:rsidP="00D64A4D">
            <w:r>
              <w:t>databasePasswordFile</w:t>
            </w:r>
          </w:p>
        </w:tc>
        <w:tc>
          <w:tcPr>
            <w:tcW w:w="2409" w:type="dxa"/>
          </w:tcPr>
          <w:p w14:paraId="27A0FCCB" w14:textId="77777777" w:rsidR="00060705" w:rsidRDefault="00060705" w:rsidP="00D64A4D">
            <w:r>
              <w:t>A valid path to an existing password file</w:t>
            </w:r>
          </w:p>
        </w:tc>
        <w:tc>
          <w:tcPr>
            <w:tcW w:w="4598" w:type="dxa"/>
          </w:tcPr>
          <w:p w14:paraId="660EB795" w14:textId="77777777" w:rsidR="00060705" w:rsidRDefault="00060705" w:rsidP="00D64A4D">
            <w:r>
              <w:t xml:space="preserve">Separate folders using double forward slashes. E.g. </w:t>
            </w:r>
            <w:r w:rsidRPr="00060705">
              <w:t>C://rif_scripts//db//RIFDatabaseProperties.txt</w:t>
            </w:r>
          </w:p>
        </w:tc>
      </w:tr>
      <w:tr w:rsidR="00573E68" w14:paraId="22557457" w14:textId="77777777" w:rsidTr="00573E68">
        <w:tc>
          <w:tcPr>
            <w:tcW w:w="2235" w:type="dxa"/>
          </w:tcPr>
          <w:p w14:paraId="3BAB5196" w14:textId="77777777" w:rsidR="00060705" w:rsidRDefault="00060705" w:rsidP="00D64A4D">
            <w:r w:rsidRPr="00060705">
              <w:t>pg.driverClassName</w:t>
            </w:r>
          </w:p>
        </w:tc>
        <w:tc>
          <w:tcPr>
            <w:tcW w:w="2409" w:type="dxa"/>
          </w:tcPr>
          <w:p w14:paraId="3665CD2C" w14:textId="77777777" w:rsidR="00060705" w:rsidRDefault="00060705" w:rsidP="00D64A4D">
            <w:r w:rsidRPr="00060705">
              <w:t>org.postgresql.Driver</w:t>
            </w:r>
          </w:p>
        </w:tc>
        <w:tc>
          <w:tcPr>
            <w:tcW w:w="4598" w:type="dxa"/>
          </w:tcPr>
          <w:p w14:paraId="7A7CD71D" w14:textId="77777777" w:rsidR="00060705" w:rsidRDefault="00060705" w:rsidP="00060705">
            <w:r>
              <w:t>Only relevant when using Postgres db. Type of Postgres driver to use</w:t>
            </w:r>
          </w:p>
        </w:tc>
      </w:tr>
      <w:tr w:rsidR="00573E68" w14:paraId="501BE227" w14:textId="77777777" w:rsidTr="00573E68">
        <w:tc>
          <w:tcPr>
            <w:tcW w:w="2235" w:type="dxa"/>
          </w:tcPr>
          <w:p w14:paraId="435CEA5F" w14:textId="77777777" w:rsidR="00060705" w:rsidRDefault="00060705" w:rsidP="00D64A4D">
            <w:r w:rsidRPr="00060705">
              <w:t>pg.jdbcDriverPrefix</w:t>
            </w:r>
          </w:p>
        </w:tc>
        <w:tc>
          <w:tcPr>
            <w:tcW w:w="2409" w:type="dxa"/>
          </w:tcPr>
          <w:p w14:paraId="5E982443" w14:textId="77777777" w:rsidR="00060705" w:rsidRDefault="00060705" w:rsidP="00D64A4D">
            <w:r w:rsidRPr="00060705">
              <w:t>jdbc:postgresql</w:t>
            </w:r>
          </w:p>
        </w:tc>
        <w:tc>
          <w:tcPr>
            <w:tcW w:w="4598" w:type="dxa"/>
          </w:tcPr>
          <w:p w14:paraId="0DB411CF" w14:textId="77777777" w:rsidR="00060705" w:rsidRDefault="00060705" w:rsidP="00060705">
            <w:r>
              <w:t>Only relevant when using Postgres db. Prefix of jdbc driver</w:t>
            </w:r>
          </w:p>
        </w:tc>
      </w:tr>
      <w:tr w:rsidR="00573E68" w14:paraId="4D1BE198" w14:textId="77777777" w:rsidTr="00573E68">
        <w:tc>
          <w:tcPr>
            <w:tcW w:w="2235" w:type="dxa"/>
          </w:tcPr>
          <w:p w14:paraId="58BFD599" w14:textId="77777777" w:rsidR="00060705" w:rsidRDefault="00060705" w:rsidP="00D64A4D">
            <w:r w:rsidRPr="00060705">
              <w:t>pg.host</w:t>
            </w:r>
          </w:p>
        </w:tc>
        <w:tc>
          <w:tcPr>
            <w:tcW w:w="2409" w:type="dxa"/>
          </w:tcPr>
          <w:p w14:paraId="527229D8" w14:textId="77777777" w:rsidR="00060705" w:rsidRDefault="00060705" w:rsidP="00D64A4D">
            <w:r w:rsidRPr="00060705">
              <w:t>localhost</w:t>
            </w:r>
            <w:r>
              <w:t>; server name</w:t>
            </w:r>
          </w:p>
        </w:tc>
        <w:tc>
          <w:tcPr>
            <w:tcW w:w="4598" w:type="dxa"/>
          </w:tcPr>
          <w:p w14:paraId="00BC2674" w14:textId="77777777" w:rsidR="00060705" w:rsidRDefault="00060705" w:rsidP="00D64A4D">
            <w:r>
              <w:t>Only relevant when using Postgres db. Name of server hosting Postgres database</w:t>
            </w:r>
          </w:p>
        </w:tc>
      </w:tr>
      <w:tr w:rsidR="00573E68" w14:paraId="148C4700" w14:textId="77777777" w:rsidTr="00573E68">
        <w:tc>
          <w:tcPr>
            <w:tcW w:w="2235" w:type="dxa"/>
          </w:tcPr>
          <w:p w14:paraId="41AA5990" w14:textId="77777777" w:rsidR="00060705" w:rsidRDefault="00060705" w:rsidP="00D64A4D">
            <w:r w:rsidRPr="00060705">
              <w:t>pg.port</w:t>
            </w:r>
          </w:p>
        </w:tc>
        <w:tc>
          <w:tcPr>
            <w:tcW w:w="2409" w:type="dxa"/>
          </w:tcPr>
          <w:p w14:paraId="3F3ACA58" w14:textId="77777777" w:rsidR="00060705" w:rsidRDefault="00060705" w:rsidP="00D64A4D">
            <w:r>
              <w:t>5432</w:t>
            </w:r>
          </w:p>
        </w:tc>
        <w:tc>
          <w:tcPr>
            <w:tcW w:w="4598" w:type="dxa"/>
          </w:tcPr>
          <w:p w14:paraId="4D71746D" w14:textId="77777777" w:rsidR="00060705" w:rsidRDefault="00060705" w:rsidP="00573E68">
            <w:r>
              <w:t>Only relevant when using Postgres db. Po</w:t>
            </w:r>
            <w:r w:rsidR="00573E68">
              <w:t>r</w:t>
            </w:r>
            <w:r>
              <w:t>t to use to connect to Postgres database</w:t>
            </w:r>
          </w:p>
        </w:tc>
      </w:tr>
      <w:tr w:rsidR="00573E68" w14:paraId="362AD5E2" w14:textId="77777777" w:rsidTr="00573E68">
        <w:tc>
          <w:tcPr>
            <w:tcW w:w="2235" w:type="dxa"/>
          </w:tcPr>
          <w:p w14:paraId="648C96D3" w14:textId="77777777" w:rsidR="00060705" w:rsidRDefault="00060705" w:rsidP="00D64A4D">
            <w:r w:rsidRPr="00060705">
              <w:t>pg.databaseName</w:t>
            </w:r>
          </w:p>
        </w:tc>
        <w:tc>
          <w:tcPr>
            <w:tcW w:w="2409" w:type="dxa"/>
          </w:tcPr>
          <w:p w14:paraId="008315F7" w14:textId="77777777" w:rsidR="00060705" w:rsidRDefault="00060705" w:rsidP="00D64A4D">
            <w:r w:rsidRPr="00060705">
              <w:t>tmp_sahsu_db</w:t>
            </w:r>
          </w:p>
        </w:tc>
        <w:tc>
          <w:tcPr>
            <w:tcW w:w="4598" w:type="dxa"/>
          </w:tcPr>
          <w:p w14:paraId="3FEE5B21" w14:textId="77777777" w:rsidR="00060705" w:rsidRDefault="00573E68" w:rsidP="00D64A4D">
            <w:r>
              <w:t>Only relevant when using Postgres db. Name of temporary database to use.</w:t>
            </w:r>
          </w:p>
        </w:tc>
      </w:tr>
      <w:tr w:rsidR="00573E68" w14:paraId="7F00AA84" w14:textId="77777777" w:rsidTr="00573E68">
        <w:tc>
          <w:tcPr>
            <w:tcW w:w="2235" w:type="dxa"/>
          </w:tcPr>
          <w:p w14:paraId="245C1CB0" w14:textId="77777777" w:rsidR="00573E68" w:rsidRDefault="00573E68" w:rsidP="00573E68">
            <w:r>
              <w:t>ms</w:t>
            </w:r>
            <w:r w:rsidRPr="00060705">
              <w:t>.driverClassName</w:t>
            </w:r>
          </w:p>
        </w:tc>
        <w:tc>
          <w:tcPr>
            <w:tcW w:w="2409" w:type="dxa"/>
          </w:tcPr>
          <w:p w14:paraId="7CC560C1" w14:textId="77777777" w:rsidR="00573E68" w:rsidRDefault="00573E68" w:rsidP="00C94D34">
            <w:r w:rsidRPr="00573E68">
              <w:t>com.microsoft.sqlserver.jdbc.SQLServerDriver</w:t>
            </w:r>
          </w:p>
        </w:tc>
        <w:tc>
          <w:tcPr>
            <w:tcW w:w="4598" w:type="dxa"/>
          </w:tcPr>
          <w:p w14:paraId="3B1DBDA1" w14:textId="77777777" w:rsidR="00573E68" w:rsidRDefault="00573E68" w:rsidP="00573E68">
            <w:r>
              <w:t>Only relevant when using MS SQL Server. Type of SQL server driver to use</w:t>
            </w:r>
          </w:p>
        </w:tc>
      </w:tr>
      <w:tr w:rsidR="00573E68" w14:paraId="5EEE097B" w14:textId="77777777" w:rsidTr="00573E68">
        <w:tc>
          <w:tcPr>
            <w:tcW w:w="2235" w:type="dxa"/>
          </w:tcPr>
          <w:p w14:paraId="579A92C5" w14:textId="77777777" w:rsidR="00573E68" w:rsidRDefault="00573E68" w:rsidP="00573E68">
            <w:r>
              <w:t>ms</w:t>
            </w:r>
            <w:r w:rsidRPr="00060705">
              <w:t>.jdbcDriverPrefix</w:t>
            </w:r>
          </w:p>
        </w:tc>
        <w:tc>
          <w:tcPr>
            <w:tcW w:w="2409" w:type="dxa"/>
          </w:tcPr>
          <w:p w14:paraId="5FFD837B" w14:textId="77777777" w:rsidR="00573E68" w:rsidRDefault="00573E68" w:rsidP="00573E68">
            <w:r w:rsidRPr="00060705">
              <w:t>jdbc:</w:t>
            </w:r>
            <w:r>
              <w:t>sqlserver</w:t>
            </w:r>
          </w:p>
        </w:tc>
        <w:tc>
          <w:tcPr>
            <w:tcW w:w="4598" w:type="dxa"/>
          </w:tcPr>
          <w:p w14:paraId="1BA9DF73" w14:textId="77777777" w:rsidR="00573E68" w:rsidRDefault="00573E68" w:rsidP="00573E68">
            <w:r>
              <w:t>Only relevant when using MS SQL server. Prefix of jdbc driver</w:t>
            </w:r>
          </w:p>
        </w:tc>
      </w:tr>
      <w:tr w:rsidR="00573E68" w14:paraId="6476E906" w14:textId="77777777" w:rsidTr="00573E68">
        <w:tc>
          <w:tcPr>
            <w:tcW w:w="2235" w:type="dxa"/>
          </w:tcPr>
          <w:p w14:paraId="6CEE9131" w14:textId="77777777" w:rsidR="00573E68" w:rsidRDefault="00573E68" w:rsidP="00573E68">
            <w:r>
              <w:t>ms</w:t>
            </w:r>
            <w:r w:rsidRPr="00060705">
              <w:t>.host</w:t>
            </w:r>
          </w:p>
        </w:tc>
        <w:tc>
          <w:tcPr>
            <w:tcW w:w="2409" w:type="dxa"/>
          </w:tcPr>
          <w:p w14:paraId="1744F904" w14:textId="77777777" w:rsidR="00573E68" w:rsidRDefault="00573E68" w:rsidP="00C94D34">
            <w:r w:rsidRPr="00060705">
              <w:t>localhost</w:t>
            </w:r>
            <w:r>
              <w:t>; server name</w:t>
            </w:r>
          </w:p>
        </w:tc>
        <w:tc>
          <w:tcPr>
            <w:tcW w:w="4598" w:type="dxa"/>
          </w:tcPr>
          <w:p w14:paraId="4C11DDCD" w14:textId="77777777" w:rsidR="00573E68" w:rsidRDefault="00573E68" w:rsidP="00573E68">
            <w:r>
              <w:t>Only relevant when using MS SQL server. Name of server hosting database</w:t>
            </w:r>
          </w:p>
        </w:tc>
      </w:tr>
      <w:tr w:rsidR="00573E68" w14:paraId="46947F9D" w14:textId="77777777" w:rsidTr="00573E68">
        <w:tc>
          <w:tcPr>
            <w:tcW w:w="2235" w:type="dxa"/>
          </w:tcPr>
          <w:p w14:paraId="40D66611" w14:textId="77777777" w:rsidR="00573E68" w:rsidRDefault="00573E68" w:rsidP="00573E68">
            <w:r>
              <w:t>ms</w:t>
            </w:r>
            <w:r w:rsidRPr="00060705">
              <w:t>.port</w:t>
            </w:r>
          </w:p>
        </w:tc>
        <w:tc>
          <w:tcPr>
            <w:tcW w:w="2409" w:type="dxa"/>
          </w:tcPr>
          <w:p w14:paraId="7C1680AD" w14:textId="77777777" w:rsidR="00573E68" w:rsidRDefault="00573E68" w:rsidP="00C94D34">
            <w:r>
              <w:t>1433</w:t>
            </w:r>
          </w:p>
        </w:tc>
        <w:tc>
          <w:tcPr>
            <w:tcW w:w="4598" w:type="dxa"/>
          </w:tcPr>
          <w:p w14:paraId="06535946" w14:textId="77777777" w:rsidR="00573E68" w:rsidRDefault="00573E68" w:rsidP="00573E68">
            <w:r>
              <w:t>Only relevant when using MS SQL server. Port to use to connect to database</w:t>
            </w:r>
          </w:p>
        </w:tc>
      </w:tr>
      <w:tr w:rsidR="00573E68" w14:paraId="45AF4E1C" w14:textId="77777777" w:rsidTr="00573E68">
        <w:tc>
          <w:tcPr>
            <w:tcW w:w="2235" w:type="dxa"/>
          </w:tcPr>
          <w:p w14:paraId="49F071D1" w14:textId="77777777" w:rsidR="00573E68" w:rsidRDefault="00573E68" w:rsidP="00573E68">
            <w:r>
              <w:t>ms</w:t>
            </w:r>
            <w:r w:rsidRPr="00060705">
              <w:t>.databaseName</w:t>
            </w:r>
          </w:p>
        </w:tc>
        <w:tc>
          <w:tcPr>
            <w:tcW w:w="2409" w:type="dxa"/>
          </w:tcPr>
          <w:p w14:paraId="284B3937" w14:textId="77777777" w:rsidR="00573E68" w:rsidRDefault="00573E68" w:rsidP="00C94D34">
            <w:r w:rsidRPr="00060705">
              <w:t>tmp_sahsu_db</w:t>
            </w:r>
          </w:p>
        </w:tc>
        <w:tc>
          <w:tcPr>
            <w:tcW w:w="4598" w:type="dxa"/>
          </w:tcPr>
          <w:p w14:paraId="68DEC819" w14:textId="77777777" w:rsidR="00573E68" w:rsidRDefault="00573E68" w:rsidP="00573E68">
            <w:r>
              <w:t>Only relevant when using MS SQL server. Name of temporary database to use.</w:t>
            </w:r>
          </w:p>
        </w:tc>
      </w:tr>
    </w:tbl>
    <w:p w14:paraId="715458A4" w14:textId="77777777" w:rsidR="00060705" w:rsidRDefault="00060705" w:rsidP="00D64A4D"/>
    <w:p w14:paraId="4BD98EED" w14:textId="77777777" w:rsidR="00573E68" w:rsidRDefault="00573E68" w:rsidP="00573E68">
      <w:r>
        <w:t xml:space="preserve">The Data Loader read a file which contains the userid and password to access the temporary database used by the Data Loader, the location and name of the file is defined by databasePasswordFile set in the properties file described above. The contents of the file should contain </w:t>
      </w:r>
      <w:r w:rsidR="00ED28CA">
        <w:t>a valid username and password to access the temporary database used by the dataloader. E.g:</w:t>
      </w:r>
    </w:p>
    <w:p w14:paraId="744D03F8" w14:textId="77777777" w:rsidR="00573E68" w:rsidRDefault="00573E68" w:rsidP="00573E68">
      <w:r>
        <w:t>userID=postgres</w:t>
      </w:r>
    </w:p>
    <w:p w14:paraId="499E342F" w14:textId="77777777" w:rsidR="00573E68" w:rsidRDefault="00573E68" w:rsidP="00573E68">
      <w:r>
        <w:lastRenderedPageBreak/>
        <w:t>password=XXXXXXX</w:t>
      </w:r>
    </w:p>
    <w:p w14:paraId="5544C8EA" w14:textId="77777777" w:rsidR="00573E68" w:rsidRDefault="00E66881" w:rsidP="00E66881">
      <w:pPr>
        <w:pStyle w:val="Heading2"/>
      </w:pPr>
      <w:bookmarkStart w:id="15" w:name="_Toc494714021"/>
      <w:r>
        <w:t>3.2 Starting up</w:t>
      </w:r>
      <w:bookmarkEnd w:id="15"/>
    </w:p>
    <w:p w14:paraId="4ADC8AAE" w14:textId="77777777" w:rsidR="00E66881" w:rsidRDefault="00E66881" w:rsidP="00E66881">
      <w:commentRangeStart w:id="16"/>
      <w:r>
        <w:t>When the data loader is started up</w:t>
      </w:r>
      <w:commentRangeEnd w:id="16"/>
      <w:r>
        <w:rPr>
          <w:rStyle w:val="CommentReference"/>
        </w:rPr>
        <w:commentReference w:id="16"/>
      </w:r>
      <w:r>
        <w:t>, the following screen is loaded:</w:t>
      </w:r>
    </w:p>
    <w:p w14:paraId="09C10E9B" w14:textId="77777777" w:rsidR="00E66881" w:rsidRPr="00E66881" w:rsidRDefault="00E66881" w:rsidP="00E66881">
      <w:r>
        <w:t xml:space="preserve">Figure 1. </w:t>
      </w:r>
      <w:r w:rsidR="00A05D3B">
        <w:t>RIF data loader tool, main screen</w:t>
      </w:r>
    </w:p>
    <w:p w14:paraId="4E59F82B" w14:textId="77777777" w:rsidR="00622879" w:rsidRDefault="00E66881" w:rsidP="00622879">
      <w:r>
        <w:rPr>
          <w:noProof/>
          <w:lang w:eastAsia="en-GB"/>
        </w:rPr>
        <w:drawing>
          <wp:inline distT="0" distB="0" distL="0" distR="0" wp14:anchorId="7698FA90" wp14:editId="65D165EA">
            <wp:extent cx="5731510" cy="4912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912810"/>
                    </a:xfrm>
                    <a:prstGeom prst="rect">
                      <a:avLst/>
                    </a:prstGeom>
                  </pic:spPr>
                </pic:pic>
              </a:graphicData>
            </a:graphic>
          </wp:inline>
        </w:drawing>
      </w:r>
    </w:p>
    <w:p w14:paraId="6C927BBC" w14:textId="77777777" w:rsidR="00A05D3B" w:rsidRDefault="00A05D3B" w:rsidP="00622879">
      <w:r>
        <w:t>At any point during a data loader session, all the configuration  settings can be saved in an XML file by clicking File-Save As:</w:t>
      </w:r>
    </w:p>
    <w:p w14:paraId="4AA1CDA3" w14:textId="77777777" w:rsidR="00A05D3B" w:rsidRDefault="00A05D3B" w:rsidP="00622879">
      <w:r>
        <w:rPr>
          <w:noProof/>
          <w:lang w:eastAsia="en-GB"/>
        </w:rPr>
        <w:lastRenderedPageBreak/>
        <w:drawing>
          <wp:inline distT="0" distB="0" distL="0" distR="0" wp14:anchorId="2D3FA8BC" wp14:editId="7E390F42">
            <wp:extent cx="5731510" cy="290004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900046"/>
                    </a:xfrm>
                    <a:prstGeom prst="rect">
                      <a:avLst/>
                    </a:prstGeom>
                  </pic:spPr>
                </pic:pic>
              </a:graphicData>
            </a:graphic>
          </wp:inline>
        </w:drawing>
      </w:r>
    </w:p>
    <w:p w14:paraId="3C5AC73F" w14:textId="77777777" w:rsidR="00622879" w:rsidRDefault="00622879" w:rsidP="00622879">
      <w:r>
        <w:t>Previously defined configuration data can be loaded using File</w:t>
      </w:r>
      <w:r w:rsidR="00A05D3B">
        <w:t>-&gt;Load… and opening an XML file:</w:t>
      </w:r>
    </w:p>
    <w:p w14:paraId="019A9E59" w14:textId="77777777" w:rsidR="00A05D3B" w:rsidRDefault="00A05D3B" w:rsidP="00622879">
      <w:r>
        <w:rPr>
          <w:noProof/>
          <w:lang w:eastAsia="en-GB"/>
        </w:rPr>
        <w:drawing>
          <wp:inline distT="0" distB="0" distL="0" distR="0" wp14:anchorId="6E0B4472" wp14:editId="414DB1CA">
            <wp:extent cx="5731510" cy="290004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900046"/>
                    </a:xfrm>
                    <a:prstGeom prst="rect">
                      <a:avLst/>
                    </a:prstGeom>
                  </pic:spPr>
                </pic:pic>
              </a:graphicData>
            </a:graphic>
          </wp:inline>
        </w:drawing>
      </w:r>
    </w:p>
    <w:p w14:paraId="23B9635F" w14:textId="77777777" w:rsidR="00A05D3B" w:rsidRDefault="001203C9" w:rsidP="00622879">
      <w:r>
        <w:t>The process of configuring the data loader is divided into 8 steps:</w:t>
      </w:r>
    </w:p>
    <w:p w14:paraId="1A25FF58" w14:textId="77777777" w:rsidR="001203C9" w:rsidRDefault="001203C9" w:rsidP="001203C9">
      <w:pPr>
        <w:pStyle w:val="Heading2"/>
      </w:pPr>
      <w:bookmarkStart w:id="17" w:name="_Toc494714022"/>
      <w:r>
        <w:t>3.3. Step 1: Define Geographies</w:t>
      </w:r>
      <w:bookmarkEnd w:id="17"/>
    </w:p>
    <w:p w14:paraId="3EC18B0E" w14:textId="77777777" w:rsidR="001203C9" w:rsidRDefault="001203C9" w:rsidP="001203C9">
      <w:r>
        <w:t>Click the ‘Browse’ button under the ‘define geographies’ area and select an appropriate XML file that defines the geographies used by the data</w:t>
      </w:r>
      <w:r w:rsidR="00F4788F">
        <w:t>:</w:t>
      </w:r>
    </w:p>
    <w:p w14:paraId="22005D22" w14:textId="77777777" w:rsidR="00F4788F" w:rsidRDefault="00F4788F" w:rsidP="001203C9">
      <w:r>
        <w:rPr>
          <w:noProof/>
          <w:lang w:eastAsia="en-GB"/>
        </w:rPr>
        <w:lastRenderedPageBreak/>
        <w:drawing>
          <wp:inline distT="0" distB="0" distL="0" distR="0" wp14:anchorId="5CAA6D45" wp14:editId="112ED692">
            <wp:extent cx="57150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2857500"/>
                    </a:xfrm>
                    <a:prstGeom prst="rect">
                      <a:avLst/>
                    </a:prstGeom>
                  </pic:spPr>
                </pic:pic>
              </a:graphicData>
            </a:graphic>
          </wp:inline>
        </w:drawing>
      </w:r>
    </w:p>
    <w:p w14:paraId="0301B6A0" w14:textId="77777777" w:rsidR="00F4788F" w:rsidRDefault="00F4788F" w:rsidP="001203C9">
      <w:commentRangeStart w:id="18"/>
      <w:r>
        <w:t>Once an xml file is selected in the ‘Geography Editor Dialog’, a summary of the geographies is displayed.</w:t>
      </w:r>
      <w:commentRangeEnd w:id="18"/>
      <w:r w:rsidR="00BA74BB">
        <w:rPr>
          <w:rStyle w:val="CommentReference"/>
        </w:rPr>
        <w:commentReference w:id="18"/>
      </w:r>
      <w:r w:rsidR="00BA74BB">
        <w:t xml:space="preserve"> Press ‘OK’ if the geographies file is satisfactory.</w:t>
      </w:r>
    </w:p>
    <w:p w14:paraId="73C7C05C" w14:textId="77777777" w:rsidR="00BA74BB" w:rsidRDefault="00BA74BB" w:rsidP="00BA74BB">
      <w:pPr>
        <w:pStyle w:val="Heading2"/>
      </w:pPr>
      <w:bookmarkStart w:id="19" w:name="_Toc494714023"/>
      <w:r>
        <w:t>3.4 Step 2: Define Health Themes</w:t>
      </w:r>
      <w:bookmarkEnd w:id="19"/>
    </w:p>
    <w:p w14:paraId="512B7805" w14:textId="77777777" w:rsidR="00BA74BB" w:rsidRDefault="00BA74BB" w:rsidP="00BA74BB">
      <w:r>
        <w:t>Once the geographies XML file has been selected, the ‘Add’</w:t>
      </w:r>
      <w:r w:rsidR="00F437F0">
        <w:t xml:space="preserve"> button is enabled in the ‘Step 2’ section.</w:t>
      </w:r>
      <w:r w:rsidR="00137102">
        <w:t xml:space="preserve"> This brings up the ‘Health Theme Editor Dialog’:</w:t>
      </w:r>
    </w:p>
    <w:p w14:paraId="0BA82645" w14:textId="77777777" w:rsidR="00137102" w:rsidRDefault="00137102" w:rsidP="00BA74BB">
      <w:r>
        <w:rPr>
          <w:noProof/>
          <w:lang w:eastAsia="en-GB"/>
        </w:rPr>
        <w:drawing>
          <wp:inline distT="0" distB="0" distL="0" distR="0" wp14:anchorId="4CEA6519" wp14:editId="5735438D">
            <wp:extent cx="2587924" cy="215660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89879" cy="2158233"/>
                    </a:xfrm>
                    <a:prstGeom prst="rect">
                      <a:avLst/>
                    </a:prstGeom>
                  </pic:spPr>
                </pic:pic>
              </a:graphicData>
            </a:graphic>
          </wp:inline>
        </w:drawing>
      </w:r>
    </w:p>
    <w:p w14:paraId="4CD0DF5C" w14:textId="77777777" w:rsidR="00137102" w:rsidRDefault="00137102" w:rsidP="00BA74BB">
      <w:r>
        <w:t>Here the use enters the name and description of the health theme being defined by the data being loaded.</w:t>
      </w:r>
    </w:p>
    <w:p w14:paraId="0415B267" w14:textId="77777777" w:rsidR="00137102" w:rsidRDefault="00137102" w:rsidP="00137102">
      <w:pPr>
        <w:pStyle w:val="Heading2"/>
      </w:pPr>
      <w:bookmarkStart w:id="20" w:name="_Toc494714024"/>
      <w:r>
        <w:t xml:space="preserve">3.5 Step 3: </w:t>
      </w:r>
      <w:commentRangeStart w:id="21"/>
      <w:r>
        <w:t>There is no step 3!</w:t>
      </w:r>
      <w:commentRangeEnd w:id="21"/>
      <w:r>
        <w:rPr>
          <w:rStyle w:val="CommentReference"/>
          <w:rFonts w:asciiTheme="minorHAnsi" w:eastAsiaTheme="minorHAnsi" w:hAnsiTheme="minorHAnsi" w:cstheme="minorBidi"/>
          <w:b w:val="0"/>
          <w:bCs w:val="0"/>
          <w:color w:val="auto"/>
        </w:rPr>
        <w:commentReference w:id="21"/>
      </w:r>
      <w:bookmarkEnd w:id="20"/>
    </w:p>
    <w:p w14:paraId="4F69D50F" w14:textId="77777777" w:rsidR="00640146" w:rsidRDefault="00640146" w:rsidP="00640146">
      <w:pPr>
        <w:pStyle w:val="Heading2"/>
      </w:pPr>
      <w:bookmarkStart w:id="22" w:name="_Toc494714025"/>
      <w:r>
        <w:t>3.6 Step 4: Define Custom Data Types (Optional)</w:t>
      </w:r>
      <w:bookmarkEnd w:id="22"/>
    </w:p>
    <w:p w14:paraId="2A1F90C5" w14:textId="77777777" w:rsidR="00640146" w:rsidRDefault="00640146" w:rsidP="00640146">
      <w:r>
        <w:t>Once a health theme has been defined, the ‘Edit’ button is enabled in step 4 allowing the user to edit and add to the 11 pre-defined data types:</w:t>
      </w:r>
    </w:p>
    <w:p w14:paraId="180193C2" w14:textId="77777777" w:rsidR="00640146" w:rsidRDefault="00640146" w:rsidP="00640146">
      <w:r>
        <w:rPr>
          <w:noProof/>
          <w:lang w:eastAsia="en-GB"/>
        </w:rPr>
        <w:lastRenderedPageBreak/>
        <w:drawing>
          <wp:inline distT="0" distB="0" distL="0" distR="0" wp14:anchorId="316D5F66" wp14:editId="4BF1AA77">
            <wp:extent cx="5731510" cy="4298633"/>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298633"/>
                    </a:xfrm>
                    <a:prstGeom prst="rect">
                      <a:avLst/>
                    </a:prstGeom>
                  </pic:spPr>
                </pic:pic>
              </a:graphicData>
            </a:graphic>
          </wp:inline>
        </w:drawing>
      </w:r>
    </w:p>
    <w:p w14:paraId="0F8E4A2D" w14:textId="77777777" w:rsidR="00640146" w:rsidRDefault="00AE33DE" w:rsidP="00640146">
      <w:commentRangeStart w:id="23"/>
      <w:r>
        <w:t xml:space="preserve">Only use this feature if you are confident in the changes required. </w:t>
      </w:r>
      <w:commentRangeStart w:id="24"/>
      <w:r>
        <w:t xml:space="preserve">New data fields may require new database functions to be written to either clean or validate the data for the new </w:t>
      </w:r>
      <w:commentRangeEnd w:id="24"/>
      <w:r w:rsidR="000453EF">
        <w:rPr>
          <w:rStyle w:val="CommentReference"/>
        </w:rPr>
        <w:commentReference w:id="24"/>
      </w:r>
      <w:r>
        <w:t>data type.</w:t>
      </w:r>
      <w:commentRangeEnd w:id="23"/>
      <w:r>
        <w:rPr>
          <w:rStyle w:val="CommentReference"/>
        </w:rPr>
        <w:commentReference w:id="23"/>
      </w:r>
    </w:p>
    <w:p w14:paraId="60C06BE0" w14:textId="77777777" w:rsidR="00E61C36" w:rsidRDefault="00E61C36" w:rsidP="00640146">
      <w:r>
        <w:t>Examples of database types that might be created include: maternal age (which could have a minimum maximum plausible values defined); birth weight (minimum and maximum values</w:t>
      </w:r>
      <w:r w:rsidR="000453EF">
        <w:t>).</w:t>
      </w:r>
    </w:p>
    <w:p w14:paraId="50F74DCF" w14:textId="77777777" w:rsidR="00AE33DE" w:rsidRDefault="00AE33DE" w:rsidP="00AE33DE">
      <w:pPr>
        <w:pStyle w:val="Heading2"/>
      </w:pPr>
      <w:bookmarkStart w:id="25" w:name="_Toc494714026"/>
      <w:r>
        <w:t>3.7 Step 5: Define Data Importing Hints (Optional)</w:t>
      </w:r>
      <w:bookmarkEnd w:id="25"/>
    </w:p>
    <w:p w14:paraId="3A70EB72" w14:textId="77777777" w:rsidR="00AE33DE" w:rsidRDefault="00AE33DE" w:rsidP="00AE33DE">
      <w:r>
        <w:t>Once a health theme has been defined, the ‘Edit’ button is enabled in step 5 allowing the user define</w:t>
      </w:r>
      <w:r w:rsidR="0067438A">
        <w:t>d</w:t>
      </w:r>
      <w:r>
        <w:t xml:space="preserve"> configuration hints:</w:t>
      </w:r>
    </w:p>
    <w:p w14:paraId="190547D0" w14:textId="77777777" w:rsidR="00AE33DE" w:rsidRDefault="00AE33DE" w:rsidP="00AE33DE">
      <w:r>
        <w:rPr>
          <w:noProof/>
          <w:lang w:eastAsia="en-GB"/>
        </w:rPr>
        <w:lastRenderedPageBreak/>
        <w:drawing>
          <wp:inline distT="0" distB="0" distL="0" distR="0" wp14:anchorId="11256BFA" wp14:editId="63AC1A01">
            <wp:extent cx="5731510" cy="2626942"/>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626942"/>
                    </a:xfrm>
                    <a:prstGeom prst="rect">
                      <a:avLst/>
                    </a:prstGeom>
                  </pic:spPr>
                </pic:pic>
              </a:graphicData>
            </a:graphic>
          </wp:inline>
        </w:drawing>
      </w:r>
    </w:p>
    <w:p w14:paraId="7AA0B067" w14:textId="77777777" w:rsidR="00AE33DE" w:rsidRDefault="0059297C" w:rsidP="00AE33DE">
      <w:r w:rsidRPr="0059297C">
        <w:t>When the Data Loader imports a CSV file, it tries to guess table and field properties based on parts of the name of the imported file and the names of the CSV field columns. Here you can define regular expression patterns so that when the fields are imported, the software can make better guesses.</w:t>
      </w:r>
    </w:p>
    <w:p w14:paraId="019C6851" w14:textId="77777777" w:rsidR="000453EF" w:rsidRDefault="000453EF" w:rsidP="000453EF">
      <w:commentRangeStart w:id="26"/>
      <w:r>
        <w:t xml:space="preserve">The more configuration options that the system supports, the more work this can cause the data manager. The data manager </w:t>
      </w:r>
      <w:r w:rsidR="00CD01F2">
        <w:t>might have over 100</w:t>
      </w:r>
      <w:r>
        <w:t xml:space="preserve"> separate controls to a</w:t>
      </w:r>
      <w:r w:rsidR="00CD01F2">
        <w:t xml:space="preserve">djust to configure the CSV file, consequently the data loader includes a hint </w:t>
      </w:r>
      <w:r>
        <w:t>feature which allow</w:t>
      </w:r>
      <w:r w:rsidR="00CD01F2">
        <w:t>s</w:t>
      </w:r>
      <w:r>
        <w:t xml:space="preserve"> it set intelligent default values for fields.</w:t>
      </w:r>
    </w:p>
    <w:p w14:paraId="685A9981" w14:textId="77777777" w:rsidR="000453EF" w:rsidRDefault="00CD01F2" w:rsidP="000453EF">
      <w:r>
        <w:t>The</w:t>
      </w:r>
      <w:r w:rsidR="000453EF">
        <w:t xml:space="preserve"> hints are based on naming conventions of data sets and fields. Data managers can associate regular expression patterns with default values of general data set properties. These include: version, a description and the target area of the RIF production database. Data managers can also define regular expression patterns to match CSV field names with field properties.</w:t>
      </w:r>
    </w:p>
    <w:p w14:paraId="76BFDEE6" w14:textId="77777777" w:rsidR="000453EF" w:rsidRDefault="000453EF" w:rsidP="000453EF">
      <w:r>
        <w:t>As an example of a data set hint, the regular expression ^cancer.* could be used to set the target area of the CSV file cancer_data_2012.csv so that it is set to “Health Numerator Data”. As an example of a field hint, .*year.* could be used to set the data type to RIF data type “Year” for any field name that contains ‘year’. A field hint of ^year$ would be more specific, meaning that the exact field name was year. In this case, we may decide that this is a required field for the RIF, whose numerator tables expect to have a field by that name</w:t>
      </w:r>
      <w:commentRangeEnd w:id="26"/>
      <w:r w:rsidR="00CD01F2">
        <w:rPr>
          <w:rStyle w:val="CommentReference"/>
        </w:rPr>
        <w:commentReference w:id="26"/>
      </w:r>
      <w:r>
        <w:t>.</w:t>
      </w:r>
    </w:p>
    <w:p w14:paraId="39D71E95" w14:textId="77777777" w:rsidR="006B58FC" w:rsidRDefault="006B58FC" w:rsidP="000453EF">
      <w:r>
        <w:t xml:space="preserve">Field configuration hints </w:t>
      </w:r>
      <w:r w:rsidR="0092325E">
        <w:t>are defined</w:t>
      </w:r>
      <w:r>
        <w:t xml:space="preserve"> under the ‘Data Set Field Configuration Hints tab:</w:t>
      </w:r>
    </w:p>
    <w:p w14:paraId="0CBD0BE1" w14:textId="77777777" w:rsidR="006B58FC" w:rsidRDefault="006B58FC" w:rsidP="000453EF">
      <w:commentRangeStart w:id="27"/>
      <w:r>
        <w:rPr>
          <w:noProof/>
          <w:lang w:eastAsia="en-GB"/>
        </w:rPr>
        <w:lastRenderedPageBreak/>
        <w:drawing>
          <wp:inline distT="0" distB="0" distL="0" distR="0" wp14:anchorId="5C6E7D71" wp14:editId="15CF332B">
            <wp:extent cx="5731510" cy="2729203"/>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729203"/>
                    </a:xfrm>
                    <a:prstGeom prst="rect">
                      <a:avLst/>
                    </a:prstGeom>
                  </pic:spPr>
                </pic:pic>
              </a:graphicData>
            </a:graphic>
          </wp:inline>
        </w:drawing>
      </w:r>
      <w:commentRangeEnd w:id="27"/>
      <w:r>
        <w:rPr>
          <w:rStyle w:val="CommentReference"/>
        </w:rPr>
        <w:commentReference w:id="27"/>
      </w:r>
    </w:p>
    <w:p w14:paraId="4B7D70BB" w14:textId="77777777" w:rsidR="006B58FC" w:rsidRDefault="006B58FC" w:rsidP="000453EF">
      <w:r>
        <w:t xml:space="preserve"> The field hint editor screen sets the default values for the actual data set fields. See section 3.10 to describe the phases and fields in this screen.</w:t>
      </w:r>
    </w:p>
    <w:p w14:paraId="265AA667" w14:textId="77777777" w:rsidR="0059297C" w:rsidRDefault="0059297C" w:rsidP="0059297C">
      <w:pPr>
        <w:pStyle w:val="Heading2"/>
      </w:pPr>
      <w:bookmarkStart w:id="28" w:name="_Toc494714027"/>
      <w:r>
        <w:t>3.8 Step 6: Define Denominators</w:t>
      </w:r>
      <w:bookmarkEnd w:id="28"/>
    </w:p>
    <w:p w14:paraId="7EAE898B" w14:textId="77777777" w:rsidR="0059297C" w:rsidRDefault="0059297C" w:rsidP="0059297C">
      <w:r>
        <w:t xml:space="preserve">The ‘Add’ button </w:t>
      </w:r>
      <w:r w:rsidR="0067438A">
        <w:t>in step 6 is enabled when the health theme has been defined (step 2). Clicking the add button brings up a file selection box prompting the user to select a CSV file that contains tabular denominator data. The delimiter is a comma by default, but other characters can be selected in the denominator field. Once a suitable denominator file has been selected, the ‘preview’ button must be clicked before the denominator file will be loaded:</w:t>
      </w:r>
    </w:p>
    <w:p w14:paraId="08DF8852" w14:textId="77777777" w:rsidR="0067438A" w:rsidRDefault="0067438A" w:rsidP="0059297C">
      <w:r>
        <w:rPr>
          <w:noProof/>
          <w:lang w:eastAsia="en-GB"/>
        </w:rPr>
        <w:drawing>
          <wp:inline distT="0" distB="0" distL="0" distR="0" wp14:anchorId="48EAA74D" wp14:editId="6D211507">
            <wp:extent cx="5167223" cy="2583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71125" cy="2585563"/>
                    </a:xfrm>
                    <a:prstGeom prst="rect">
                      <a:avLst/>
                    </a:prstGeom>
                  </pic:spPr>
                </pic:pic>
              </a:graphicData>
            </a:graphic>
          </wp:inline>
        </w:drawing>
      </w:r>
    </w:p>
    <w:p w14:paraId="027D57C8" w14:textId="77777777" w:rsidR="0067438A" w:rsidRDefault="0067438A" w:rsidP="0059297C">
      <w:r>
        <w:t>If the data previewed in the selection dialog looks satisfactory, the ‘OK’ button bring</w:t>
      </w:r>
      <w:r w:rsidR="005641A3">
        <w:t>s</w:t>
      </w:r>
      <w:r>
        <w:t xml:space="preserve"> up the ‘Denominator Configuration Editor Dialog’:</w:t>
      </w:r>
    </w:p>
    <w:p w14:paraId="1D9D4AA8" w14:textId="77777777" w:rsidR="0067438A" w:rsidRDefault="0067438A" w:rsidP="0059297C">
      <w:r>
        <w:rPr>
          <w:noProof/>
          <w:lang w:eastAsia="en-GB"/>
        </w:rPr>
        <w:lastRenderedPageBreak/>
        <w:drawing>
          <wp:inline distT="0" distB="0" distL="0" distR="0" wp14:anchorId="2930A881" wp14:editId="4ABD1330">
            <wp:extent cx="5731510" cy="3343381"/>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343381"/>
                    </a:xfrm>
                    <a:prstGeom prst="rect">
                      <a:avLst/>
                    </a:prstGeom>
                  </pic:spPr>
                </pic:pic>
              </a:graphicData>
            </a:graphic>
          </wp:inline>
        </w:drawing>
      </w:r>
    </w:p>
    <w:p w14:paraId="3645CEF3" w14:textId="77777777" w:rsidR="00DC40FC" w:rsidRDefault="00DC40FC" w:rsidP="0059297C">
      <w:r>
        <w:t xml:space="preserve">The dialog screen is used (with different titles) for editing all of the numerator, denominator and confounder data sets; its functionality and validations are described for all three purposes in section </w:t>
      </w:r>
      <w:r w:rsidR="00862974">
        <w:t>3.10</w:t>
      </w:r>
      <w:r>
        <w:t>.</w:t>
      </w:r>
    </w:p>
    <w:p w14:paraId="2F21086F" w14:textId="77777777" w:rsidR="00DC40FC" w:rsidRDefault="00862974" w:rsidP="00DC40FC">
      <w:pPr>
        <w:pStyle w:val="Heading2"/>
      </w:pPr>
      <w:bookmarkStart w:id="29" w:name="_Toc494714028"/>
      <w:r>
        <w:t>3</w:t>
      </w:r>
      <w:r w:rsidR="00DC40FC">
        <w:t>.8 Step 7: Define Numerators</w:t>
      </w:r>
      <w:bookmarkEnd w:id="29"/>
    </w:p>
    <w:p w14:paraId="214D6118" w14:textId="77777777" w:rsidR="00DC40FC" w:rsidRDefault="00DC40FC" w:rsidP="00DC40FC">
      <w:r>
        <w:t xml:space="preserve">The ‘Add’ button in step 6 is enabled when the denominators have been successfully defined (step 6). Clicking the add button brings up a file selection box prompting the user to select a CSV file that contains tabular numerator data. The delimiter is a comma by default, but other characters can be selected in the delimiter field. Once a suitable numerator file has been selected, the ‘preview’ button must be clicked before the </w:t>
      </w:r>
      <w:r w:rsidR="009B1B12">
        <w:t>numerator</w:t>
      </w:r>
      <w:r>
        <w:t xml:space="preserve"> file will be loaded:</w:t>
      </w:r>
    </w:p>
    <w:p w14:paraId="3092963C" w14:textId="77777777" w:rsidR="00DC40FC" w:rsidRDefault="00862974" w:rsidP="00DC40FC">
      <w:r>
        <w:rPr>
          <w:noProof/>
          <w:lang w:eastAsia="en-GB"/>
        </w:rPr>
        <w:drawing>
          <wp:inline distT="0" distB="0" distL="0" distR="0" wp14:anchorId="5295E65D" wp14:editId="5BB35407">
            <wp:extent cx="4261449" cy="2130725"/>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64670" cy="2132335"/>
                    </a:xfrm>
                    <a:prstGeom prst="rect">
                      <a:avLst/>
                    </a:prstGeom>
                  </pic:spPr>
                </pic:pic>
              </a:graphicData>
            </a:graphic>
          </wp:inline>
        </w:drawing>
      </w:r>
    </w:p>
    <w:p w14:paraId="029A3E56" w14:textId="77777777" w:rsidR="009B1B12" w:rsidRDefault="009B1B12" w:rsidP="009B1B12">
      <w:r>
        <w:t xml:space="preserve">If the data previewed in the selection dialog looks satisfactory, the ‘OK’ </w:t>
      </w:r>
      <w:r w:rsidR="005641A3">
        <w:t>button brings</w:t>
      </w:r>
      <w:r>
        <w:t xml:space="preserve"> up the ‘</w:t>
      </w:r>
      <w:r w:rsidR="005641A3">
        <w:t>Numerator</w:t>
      </w:r>
      <w:r>
        <w:t xml:space="preserve"> Configuration Editor Dialog’:</w:t>
      </w:r>
    </w:p>
    <w:p w14:paraId="7256281B" w14:textId="77777777" w:rsidR="00DC40FC" w:rsidRPr="00DC40FC" w:rsidRDefault="005641A3" w:rsidP="00DC40FC">
      <w:r>
        <w:rPr>
          <w:noProof/>
          <w:lang w:eastAsia="en-GB"/>
        </w:rPr>
        <w:lastRenderedPageBreak/>
        <w:drawing>
          <wp:inline distT="0" distB="0" distL="0" distR="0" wp14:anchorId="09AB6D02" wp14:editId="10819EC0">
            <wp:extent cx="5731510" cy="3343381"/>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343381"/>
                    </a:xfrm>
                    <a:prstGeom prst="rect">
                      <a:avLst/>
                    </a:prstGeom>
                  </pic:spPr>
                </pic:pic>
              </a:graphicData>
            </a:graphic>
          </wp:inline>
        </w:drawing>
      </w:r>
    </w:p>
    <w:p w14:paraId="6E4D7CDC" w14:textId="77777777" w:rsidR="005641A3" w:rsidRDefault="005641A3" w:rsidP="005641A3">
      <w:r>
        <w:t xml:space="preserve">The dialog screen is used (with different titles) for editing all of the numerator, denominator and confounder data sets; its functionality and validations are described for all three purposes in section </w:t>
      </w:r>
      <w:r w:rsidR="00862974">
        <w:t>3.10</w:t>
      </w:r>
      <w:r>
        <w:t>.</w:t>
      </w:r>
    </w:p>
    <w:p w14:paraId="2DBBE7CE" w14:textId="77777777" w:rsidR="005641A3" w:rsidRDefault="00862974" w:rsidP="005641A3">
      <w:pPr>
        <w:pStyle w:val="Heading2"/>
      </w:pPr>
      <w:bookmarkStart w:id="30" w:name="_Toc494714029"/>
      <w:r>
        <w:t>3</w:t>
      </w:r>
      <w:r w:rsidR="005641A3">
        <w:t>.9 Step 8: Define Covariates</w:t>
      </w:r>
      <w:bookmarkEnd w:id="30"/>
    </w:p>
    <w:p w14:paraId="1CB88242" w14:textId="77777777" w:rsidR="005641A3" w:rsidRDefault="005641A3" w:rsidP="005641A3">
      <w:r>
        <w:t>The ‘Add’ button in step 8 is enabled when the denominators have been successfully defined (step 6). Clicking the add button brings up a file selection box prompting the user to select a CSV file that contains tabular numerator data. The delimiter is a comma by default, but other characters can be selected in the delimiter field. Once a suitable covariates file has been selected, the ‘preview’ button must be clicked before the covariates file will be loaded:</w:t>
      </w:r>
    </w:p>
    <w:p w14:paraId="6D69EF32" w14:textId="77777777" w:rsidR="00862974" w:rsidRDefault="00862974" w:rsidP="005641A3">
      <w:r>
        <w:rPr>
          <w:noProof/>
          <w:lang w:eastAsia="en-GB"/>
        </w:rPr>
        <w:drawing>
          <wp:inline distT="0" distB="0" distL="0" distR="0" wp14:anchorId="57B3E7FE" wp14:editId="2BD7D69D">
            <wp:extent cx="4209690" cy="210484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12871" cy="2106435"/>
                    </a:xfrm>
                    <a:prstGeom prst="rect">
                      <a:avLst/>
                    </a:prstGeom>
                  </pic:spPr>
                </pic:pic>
              </a:graphicData>
            </a:graphic>
          </wp:inline>
        </w:drawing>
      </w:r>
    </w:p>
    <w:p w14:paraId="140A4D79" w14:textId="77777777" w:rsidR="00862974" w:rsidRDefault="00862974" w:rsidP="005641A3">
      <w:r>
        <w:t>If the data previewed in the selection dialog looks satisfactory, the ‘OK’ button brings up the ‘Covariate Configuration Editor Dialog’:</w:t>
      </w:r>
    </w:p>
    <w:p w14:paraId="6A4ADB9E" w14:textId="77777777" w:rsidR="00862974" w:rsidRDefault="00862974" w:rsidP="005641A3">
      <w:r>
        <w:rPr>
          <w:noProof/>
          <w:lang w:eastAsia="en-GB"/>
        </w:rPr>
        <w:lastRenderedPageBreak/>
        <w:drawing>
          <wp:inline distT="0" distB="0" distL="0" distR="0" wp14:anchorId="125108A0" wp14:editId="49C48F75">
            <wp:extent cx="5731510" cy="3343381"/>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3343381"/>
                    </a:xfrm>
                    <a:prstGeom prst="rect">
                      <a:avLst/>
                    </a:prstGeom>
                  </pic:spPr>
                </pic:pic>
              </a:graphicData>
            </a:graphic>
          </wp:inline>
        </w:drawing>
      </w:r>
    </w:p>
    <w:p w14:paraId="54D8333C" w14:textId="77777777" w:rsidR="00862974" w:rsidRDefault="00862974" w:rsidP="00862974">
      <w:r>
        <w:t>The dialog screen is used (with different titles) for editing all of the numerator, denominator and confounder data sets; its functionality and validations are described for all three purposes in section 3.10.</w:t>
      </w:r>
    </w:p>
    <w:p w14:paraId="053261C9" w14:textId="77777777" w:rsidR="00DC40FC" w:rsidRDefault="00DC40FC" w:rsidP="0059297C"/>
    <w:p w14:paraId="78DE1F74" w14:textId="77777777" w:rsidR="00DC40FC" w:rsidRDefault="00862974" w:rsidP="00DC40FC">
      <w:pPr>
        <w:pStyle w:val="Heading2"/>
      </w:pPr>
      <w:bookmarkStart w:id="31" w:name="_Toc494714030"/>
      <w:r>
        <w:t>3.10</w:t>
      </w:r>
      <w:r w:rsidR="00DC40FC">
        <w:t xml:space="preserve"> Configuration editor dialog</w:t>
      </w:r>
      <w:bookmarkEnd w:id="31"/>
    </w:p>
    <w:p w14:paraId="7C699142" w14:textId="77777777" w:rsidR="00862974" w:rsidRDefault="00862974" w:rsidP="0059297C">
      <w:r>
        <w:t>The configuration edit dialog used for editing denominator, numerator and covariate data. The title of the screen and the validation rules change depending on which type pf data is being edited, other than that the functionality stays the same.</w:t>
      </w:r>
    </w:p>
    <w:p w14:paraId="78F6955F" w14:textId="77777777" w:rsidR="00862974" w:rsidRDefault="00862974" w:rsidP="0059297C">
      <w:r>
        <w:rPr>
          <w:noProof/>
          <w:lang w:eastAsia="en-GB"/>
        </w:rPr>
        <w:drawing>
          <wp:inline distT="0" distB="0" distL="0" distR="0" wp14:anchorId="14C0513A" wp14:editId="30F8C9C1">
            <wp:extent cx="5731510" cy="3343381"/>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3343381"/>
                    </a:xfrm>
                    <a:prstGeom prst="rect">
                      <a:avLst/>
                    </a:prstGeom>
                  </pic:spPr>
                </pic:pic>
              </a:graphicData>
            </a:graphic>
          </wp:inline>
        </w:drawing>
      </w:r>
    </w:p>
    <w:p w14:paraId="26CD5C38" w14:textId="77777777" w:rsidR="00B10813" w:rsidRDefault="00B10813" w:rsidP="0059297C">
      <w:r w:rsidRPr="00862974">
        <w:rPr>
          <w:b/>
        </w:rPr>
        <w:lastRenderedPageBreak/>
        <w:t>Data Set Name</w:t>
      </w:r>
      <w:r w:rsidR="00862974">
        <w:rPr>
          <w:b/>
        </w:rPr>
        <w:t xml:space="preserve"> </w:t>
      </w:r>
      <w:r w:rsidR="002B4F68">
        <w:t>d</w:t>
      </w:r>
      <w:r>
        <w:t>efaults to the data file name without the extension. The name data set name can be edited.</w:t>
      </w:r>
    </w:p>
    <w:p w14:paraId="2F5789D1" w14:textId="77777777" w:rsidR="00B10813" w:rsidRPr="0059297C" w:rsidRDefault="002B4F68" w:rsidP="0059297C">
      <w:r>
        <w:rPr>
          <w:b/>
        </w:rPr>
        <w:t>Version</w:t>
      </w:r>
      <w:r w:rsidR="00B10813">
        <w:t xml:space="preserve"> is used to keep track of the version number when several different </w:t>
      </w:r>
      <w:r w:rsidR="00A214BD">
        <w:t>file sets</w:t>
      </w:r>
      <w:r w:rsidR="00B10813">
        <w:t xml:space="preserve"> are employed.</w:t>
      </w:r>
    </w:p>
    <w:p w14:paraId="4C4ED69D" w14:textId="77777777" w:rsidR="00AE33DE" w:rsidRDefault="00B10813" w:rsidP="00AE33DE">
      <w:r w:rsidRPr="002B4F68">
        <w:rPr>
          <w:b/>
        </w:rPr>
        <w:t>Data Set Description</w:t>
      </w:r>
      <w:r w:rsidR="00257D85">
        <w:t xml:space="preserve"> is a descriptive field.</w:t>
      </w:r>
      <w:r w:rsidR="00D70093">
        <w:t xml:space="preserve"> Can contain details of where the data set came from etc.</w:t>
      </w:r>
    </w:p>
    <w:p w14:paraId="078C2E03" w14:textId="77777777" w:rsidR="00257D85" w:rsidRDefault="00257D85" w:rsidP="00AE33DE">
      <w:r w:rsidRPr="002B4F68">
        <w:rPr>
          <w:b/>
        </w:rPr>
        <w:t>Geography</w:t>
      </w:r>
      <w:r>
        <w:t xml:space="preserve"> defines the link to the geography defined.</w:t>
      </w:r>
      <w:r w:rsidR="00D70093">
        <w:t xml:space="preserve"> Links to the geography meta data XML file.</w:t>
      </w:r>
    </w:p>
    <w:p w14:paraId="27CDEEED" w14:textId="77777777" w:rsidR="00257D85" w:rsidRDefault="00257D85" w:rsidP="00AE33DE">
      <w:r>
        <w:t xml:space="preserve">The </w:t>
      </w:r>
      <w:r w:rsidRPr="00A214BD">
        <w:rPr>
          <w:b/>
        </w:rPr>
        <w:t>Data Set Fields</w:t>
      </w:r>
      <w:r>
        <w:t xml:space="preserve"> list is populated </w:t>
      </w:r>
      <w:r w:rsidR="003D3367">
        <w:t xml:space="preserve">with the fields defined in the csv file. The properties of each field must be defined carefully before the data loader will run. As well as the </w:t>
      </w:r>
      <w:r w:rsidR="003D3367" w:rsidRPr="00A214BD">
        <w:rPr>
          <w:b/>
        </w:rPr>
        <w:t>fiel</w:t>
      </w:r>
      <w:r w:rsidR="00A214BD" w:rsidRPr="00A214BD">
        <w:rPr>
          <w:b/>
        </w:rPr>
        <w:t>d description</w:t>
      </w:r>
      <w:r w:rsidR="00A214BD">
        <w:t xml:space="preserve"> (which is free tex</w:t>
      </w:r>
      <w:r w:rsidR="003D3367">
        <w:t>t), the properties are divided into 5 phases:</w:t>
      </w:r>
    </w:p>
    <w:p w14:paraId="2253B8AA" w14:textId="77777777" w:rsidR="003D3367" w:rsidRDefault="003D3367" w:rsidP="003D3367">
      <w:pPr>
        <w:pStyle w:val="Heading3"/>
      </w:pPr>
      <w:bookmarkStart w:id="32" w:name="_Toc494714031"/>
      <w:r>
        <w:t>3.</w:t>
      </w:r>
      <w:r w:rsidR="00A214BD">
        <w:t>10</w:t>
      </w:r>
      <w:r>
        <w:t>.1 Data Field Properties. 1. Extract Phase</w:t>
      </w:r>
      <w:bookmarkEnd w:id="32"/>
    </w:p>
    <w:p w14:paraId="00E01EF0" w14:textId="77777777" w:rsidR="003D3367" w:rsidRDefault="003D3367" w:rsidP="003D3367">
      <w:r w:rsidRPr="003D3367">
        <w:rPr>
          <w:b/>
        </w:rPr>
        <w:t>Load Field Name</w:t>
      </w:r>
      <w:r>
        <w:t xml:space="preserve">. </w:t>
      </w:r>
      <w:r w:rsidR="00D70093">
        <w:t xml:space="preserve">The name of the field when it is first imported into the database. </w:t>
      </w:r>
      <w:r w:rsidRPr="003D3367">
        <w:t>Defaults to the nam</w:t>
      </w:r>
      <w:r w:rsidR="00D70093">
        <w:t>e of the header in the csv file or it can be auto-generated if no header data is available.</w:t>
      </w:r>
    </w:p>
    <w:p w14:paraId="310F941C" w14:textId="77777777" w:rsidR="003D3367" w:rsidRDefault="003D3367" w:rsidP="003D3367">
      <w:r>
        <w:rPr>
          <w:b/>
        </w:rPr>
        <w:t>Field Purpose.</w:t>
      </w:r>
      <w:r>
        <w:t xml:space="preserve"> Drop-down list </w:t>
      </w:r>
      <w:r w:rsidR="00B7304D">
        <w:t>defining the purpose of the field.</w:t>
      </w:r>
      <w:r w:rsidR="00D70093">
        <w:t xml:space="preserve"> </w:t>
      </w:r>
      <w:r w:rsidR="00D70093" w:rsidRPr="00D70093">
        <w:t>For some destination areas of the RIF schema, processing the data set requires that a field satisfy a role.</w:t>
      </w:r>
      <w:r w:rsidR="00B7304D">
        <w:t xml:space="preserve"> Selectable values are:</w:t>
      </w:r>
    </w:p>
    <w:tbl>
      <w:tblPr>
        <w:tblStyle w:val="TableGrid"/>
        <w:tblW w:w="0" w:type="auto"/>
        <w:tblLook w:val="04A0" w:firstRow="1" w:lastRow="0" w:firstColumn="1" w:lastColumn="0" w:noHBand="0" w:noVBand="1"/>
      </w:tblPr>
      <w:tblGrid>
        <w:gridCol w:w="3080"/>
        <w:gridCol w:w="3081"/>
        <w:gridCol w:w="3081"/>
      </w:tblGrid>
      <w:tr w:rsidR="00C1248C" w:rsidRPr="00C1248C" w14:paraId="1B9E709E" w14:textId="77777777" w:rsidTr="00C1248C">
        <w:tc>
          <w:tcPr>
            <w:tcW w:w="3080" w:type="dxa"/>
          </w:tcPr>
          <w:p w14:paraId="3DB1D57B" w14:textId="77777777" w:rsidR="00C1248C" w:rsidRPr="00C1248C" w:rsidRDefault="00C1248C" w:rsidP="00C1248C">
            <w:pPr>
              <w:rPr>
                <w:b/>
              </w:rPr>
            </w:pPr>
            <w:r w:rsidRPr="00C1248C">
              <w:rPr>
                <w:b/>
              </w:rPr>
              <w:t>Field Purpose</w:t>
            </w:r>
          </w:p>
        </w:tc>
        <w:tc>
          <w:tcPr>
            <w:tcW w:w="3081" w:type="dxa"/>
          </w:tcPr>
          <w:p w14:paraId="6A57B6D2" w14:textId="77777777" w:rsidR="00C1248C" w:rsidRPr="00C1248C" w:rsidRDefault="00C1248C" w:rsidP="00C1248C">
            <w:pPr>
              <w:rPr>
                <w:b/>
              </w:rPr>
            </w:pPr>
            <w:r w:rsidRPr="00C1248C">
              <w:rPr>
                <w:b/>
              </w:rPr>
              <w:t>Description</w:t>
            </w:r>
          </w:p>
        </w:tc>
        <w:tc>
          <w:tcPr>
            <w:tcW w:w="3081" w:type="dxa"/>
          </w:tcPr>
          <w:p w14:paraId="420D846F" w14:textId="77777777" w:rsidR="00C1248C" w:rsidRPr="00C1248C" w:rsidRDefault="00C1248C" w:rsidP="00C1248C">
            <w:pPr>
              <w:rPr>
                <w:b/>
              </w:rPr>
            </w:pPr>
            <w:r w:rsidRPr="00C1248C">
              <w:rPr>
                <w:b/>
              </w:rPr>
              <w:t>Validation rules</w:t>
            </w:r>
          </w:p>
        </w:tc>
      </w:tr>
      <w:tr w:rsidR="00C1248C" w14:paraId="1DD3D334" w14:textId="77777777" w:rsidTr="00C1248C">
        <w:tc>
          <w:tcPr>
            <w:tcW w:w="3080" w:type="dxa"/>
          </w:tcPr>
          <w:p w14:paraId="28530C28" w14:textId="77777777" w:rsidR="00C1248C" w:rsidRDefault="00C1248C" w:rsidP="00C1248C">
            <w:r>
              <w:t>Other</w:t>
            </w:r>
          </w:p>
        </w:tc>
        <w:tc>
          <w:tcPr>
            <w:tcW w:w="3081" w:type="dxa"/>
          </w:tcPr>
          <w:p w14:paraId="15061B33" w14:textId="77777777" w:rsidR="00C1248C" w:rsidRDefault="00C1248C" w:rsidP="00C1248C">
            <w:r>
              <w:t>Default setting. No special meaning in the data, will be loaded as is.</w:t>
            </w:r>
          </w:p>
        </w:tc>
        <w:tc>
          <w:tcPr>
            <w:tcW w:w="3081" w:type="dxa"/>
          </w:tcPr>
          <w:p w14:paraId="264E1DA4" w14:textId="77777777" w:rsidR="00C1248C" w:rsidRDefault="00C1248C" w:rsidP="00C1248C"/>
        </w:tc>
      </w:tr>
      <w:tr w:rsidR="00C1248C" w14:paraId="5F88D409" w14:textId="77777777" w:rsidTr="00C1248C">
        <w:tc>
          <w:tcPr>
            <w:tcW w:w="3080" w:type="dxa"/>
          </w:tcPr>
          <w:p w14:paraId="625A3553" w14:textId="77777777" w:rsidR="00C1248C" w:rsidRDefault="00C1248C" w:rsidP="00C1248C">
            <w:r>
              <w:t>Covariate</w:t>
            </w:r>
          </w:p>
        </w:tc>
        <w:tc>
          <w:tcPr>
            <w:tcW w:w="3081" w:type="dxa"/>
          </w:tcPr>
          <w:p w14:paraId="39BC9D46" w14:textId="77777777" w:rsidR="00C1248C" w:rsidRDefault="00C1248C" w:rsidP="00C1248C">
            <w:r>
              <w:t xml:space="preserve">Used if this field is to be a covariate. </w:t>
            </w:r>
          </w:p>
          <w:p w14:paraId="13EA6465" w14:textId="77777777" w:rsidR="00C1248C" w:rsidRDefault="00C1248C" w:rsidP="00C1248C"/>
        </w:tc>
        <w:tc>
          <w:tcPr>
            <w:tcW w:w="3081" w:type="dxa"/>
          </w:tcPr>
          <w:p w14:paraId="221A21A1" w14:textId="77777777" w:rsidR="00C1248C" w:rsidRDefault="000E6BE9" w:rsidP="000E6BE9">
            <w:r w:rsidRPr="00D70093">
              <w:t>Covariate data requires at least one column that serves as a covariate.</w:t>
            </w:r>
          </w:p>
        </w:tc>
      </w:tr>
      <w:tr w:rsidR="00C1248C" w14:paraId="1FBD84D7" w14:textId="77777777" w:rsidTr="00C1248C">
        <w:tc>
          <w:tcPr>
            <w:tcW w:w="3080" w:type="dxa"/>
          </w:tcPr>
          <w:p w14:paraId="1F3B401A" w14:textId="77777777" w:rsidR="00C1248C" w:rsidRDefault="00C1248C" w:rsidP="00C1248C">
            <w:r>
              <w:t>Geographical resolution</w:t>
            </w:r>
          </w:p>
        </w:tc>
        <w:tc>
          <w:tcPr>
            <w:tcW w:w="3081" w:type="dxa"/>
          </w:tcPr>
          <w:p w14:paraId="3F16EF53" w14:textId="77777777" w:rsidR="00C1248C" w:rsidRDefault="00C1248C" w:rsidP="00C1248C">
            <w:r>
              <w:t>Used when the column defines the geography of the record. Examples would be state, county, district, country</w:t>
            </w:r>
          </w:p>
        </w:tc>
        <w:tc>
          <w:tcPr>
            <w:tcW w:w="3081" w:type="dxa"/>
          </w:tcPr>
          <w:p w14:paraId="6DE820BC" w14:textId="77777777" w:rsidR="00A214BD" w:rsidRDefault="00A214BD" w:rsidP="00C1248C">
            <w:r w:rsidRPr="00D70093">
              <w:t>At least one field must be a G</w:t>
            </w:r>
            <w:commentRangeStart w:id="33"/>
            <w:r w:rsidRPr="00D70093">
              <w:t>eographical Resolution</w:t>
            </w:r>
            <w:r>
              <w:t xml:space="preserve"> for denominator, numerator and covariate data</w:t>
            </w:r>
            <w:commentRangeEnd w:id="33"/>
            <w:r>
              <w:rPr>
                <w:rStyle w:val="CommentReference"/>
              </w:rPr>
              <w:commentReference w:id="33"/>
            </w:r>
            <w:r>
              <w:t>.</w:t>
            </w:r>
          </w:p>
          <w:p w14:paraId="7D3CC77A" w14:textId="77777777" w:rsidR="00C1248C" w:rsidRDefault="00C1248C" w:rsidP="00C1248C">
            <w:r>
              <w:t>The denominator</w:t>
            </w:r>
            <w:r w:rsidR="00A214BD">
              <w:t xml:space="preserve"> and numerators</w:t>
            </w:r>
            <w:r>
              <w:t xml:space="preserve"> screen</w:t>
            </w:r>
            <w:r w:rsidR="00A214BD">
              <w:t>s</w:t>
            </w:r>
            <w:r>
              <w:t xml:space="preserve"> will validate that the geographical resolution fields match those defined in the geographies file (step 1)</w:t>
            </w:r>
            <w:r w:rsidR="00D963DD">
              <w:t>. It ha</w:t>
            </w:r>
            <w:r w:rsidR="00ED6720">
              <w:t>s to be an exact match.</w:t>
            </w:r>
          </w:p>
        </w:tc>
      </w:tr>
      <w:tr w:rsidR="00C1248C" w14:paraId="045C150E" w14:textId="77777777" w:rsidTr="00C1248C">
        <w:tc>
          <w:tcPr>
            <w:tcW w:w="3080" w:type="dxa"/>
          </w:tcPr>
          <w:p w14:paraId="449DE6C6" w14:textId="77777777" w:rsidR="00C1248C" w:rsidRDefault="00C1248C" w:rsidP="00C1248C">
            <w:r>
              <w:t>Health code</w:t>
            </w:r>
          </w:p>
        </w:tc>
        <w:tc>
          <w:tcPr>
            <w:tcW w:w="3081" w:type="dxa"/>
          </w:tcPr>
          <w:p w14:paraId="78AB1C62" w14:textId="77777777" w:rsidR="00C1248C" w:rsidRDefault="00C1248C" w:rsidP="00C1248C">
            <w:r>
              <w:t xml:space="preserve">Used for fields that define a health condition. For example a column containing the ICD-10 code would be of type ‘health code’. </w:t>
            </w:r>
            <w:commentRangeStart w:id="34"/>
            <w:r>
              <w:t>Typically used for numerator data.</w:t>
            </w:r>
            <w:commentRangeEnd w:id="34"/>
            <w:r>
              <w:rPr>
                <w:rStyle w:val="CommentReference"/>
              </w:rPr>
              <w:commentReference w:id="34"/>
            </w:r>
          </w:p>
        </w:tc>
        <w:tc>
          <w:tcPr>
            <w:tcW w:w="3081" w:type="dxa"/>
          </w:tcPr>
          <w:p w14:paraId="576CCF5D" w14:textId="77777777" w:rsidR="00C1248C" w:rsidRDefault="009A4B19" w:rsidP="00A214BD">
            <w:r>
              <w:t>N</w:t>
            </w:r>
            <w:r w:rsidR="00A214BD">
              <w:t>u</w:t>
            </w:r>
            <w:r w:rsidRPr="00D70093">
              <w:t xml:space="preserve">merator </w:t>
            </w:r>
            <w:r w:rsidR="00A214BD">
              <w:t xml:space="preserve">screen </w:t>
            </w:r>
            <w:r w:rsidRPr="00D70093">
              <w:t xml:space="preserve"> require</w:t>
            </w:r>
            <w:r w:rsidR="00A214BD">
              <w:t>s</w:t>
            </w:r>
            <w:r w:rsidRPr="00D70093">
              <w:t xml:space="preserve"> at least one field which is a health code</w:t>
            </w:r>
            <w:r w:rsidR="00A214BD">
              <w:t>.</w:t>
            </w:r>
          </w:p>
        </w:tc>
      </w:tr>
      <w:tr w:rsidR="00C1248C" w14:paraId="06E42F9F" w14:textId="77777777" w:rsidTr="00C1248C">
        <w:tc>
          <w:tcPr>
            <w:tcW w:w="3080" w:type="dxa"/>
          </w:tcPr>
          <w:p w14:paraId="5BA06DA3" w14:textId="77777777" w:rsidR="00C1248C" w:rsidRDefault="00C1248C" w:rsidP="00C1248C">
            <w:r>
              <w:t>Total count</w:t>
            </w:r>
          </w:p>
        </w:tc>
        <w:tc>
          <w:tcPr>
            <w:tcW w:w="3081" w:type="dxa"/>
          </w:tcPr>
          <w:p w14:paraId="349ADEDB" w14:textId="77777777" w:rsidR="00C1248C" w:rsidRDefault="00C1248C" w:rsidP="00C1248C">
            <w:r>
              <w:t>Used for fields that contain the number of subjects. For example the population in denominator data, or the incidence count for numerator data.</w:t>
            </w:r>
          </w:p>
        </w:tc>
        <w:tc>
          <w:tcPr>
            <w:tcW w:w="3081" w:type="dxa"/>
          </w:tcPr>
          <w:p w14:paraId="34644CD4" w14:textId="77777777" w:rsidR="00C1248C" w:rsidRDefault="00C1248C" w:rsidP="00A214BD">
            <w:r>
              <w:t xml:space="preserve">The denominator </w:t>
            </w:r>
            <w:r w:rsidR="00A214BD">
              <w:t>and numerator screens</w:t>
            </w:r>
            <w:r>
              <w:t xml:space="preserve"> will validate that there is exactly 1 field whose field purpose is ‘</w:t>
            </w:r>
            <w:commentRangeStart w:id="35"/>
            <w:r>
              <w:t>Total Count’</w:t>
            </w:r>
            <w:commentRangeEnd w:id="35"/>
            <w:r>
              <w:rPr>
                <w:rStyle w:val="CommentReference"/>
              </w:rPr>
              <w:commentReference w:id="35"/>
            </w:r>
            <w:r>
              <w:t>. ‘Total count’ type fields must have a RIF Data Type of ‘Integer’</w:t>
            </w:r>
          </w:p>
        </w:tc>
      </w:tr>
    </w:tbl>
    <w:p w14:paraId="7B0388A0" w14:textId="77777777" w:rsidR="00C1248C" w:rsidRDefault="00C1248C" w:rsidP="00C1248C"/>
    <w:p w14:paraId="519D6639" w14:textId="77777777" w:rsidR="00937C74" w:rsidRDefault="00937C74" w:rsidP="00937C74">
      <w:r>
        <w:rPr>
          <w:b/>
        </w:rPr>
        <w:t xml:space="preserve">Field requirement level. </w:t>
      </w:r>
      <w:r>
        <w:t>Drop down list defining the level of validation required for this field. Selectable values are:</w:t>
      </w:r>
    </w:p>
    <w:p w14:paraId="1E677B8A" w14:textId="77777777" w:rsidR="00937C74" w:rsidRDefault="00937C74" w:rsidP="00937C74">
      <w:pPr>
        <w:pStyle w:val="ListParagraph"/>
        <w:numPr>
          <w:ilvl w:val="0"/>
          <w:numId w:val="17"/>
        </w:numPr>
      </w:pPr>
      <w:r>
        <w:t xml:space="preserve">Required by RIF – (default value) fields defined with this requirement level must have valid values to successfully be loaded using the data loader. </w:t>
      </w:r>
      <w:r w:rsidR="00140263">
        <w:t xml:space="preserve">This means </w:t>
      </w:r>
      <w:r w:rsidR="00140263" w:rsidRPr="00A214BD">
        <w:t xml:space="preserve">that </w:t>
      </w:r>
      <w:r w:rsidR="00140263" w:rsidRPr="00140263">
        <w:t>the</w:t>
      </w:r>
      <w:r w:rsidR="00140263" w:rsidRPr="00140263">
        <w:rPr>
          <w:b/>
        </w:rPr>
        <w:t xml:space="preserve"> convert field name</w:t>
      </w:r>
      <w:r w:rsidR="00140263" w:rsidRPr="00A214BD">
        <w:t xml:space="preserve"> must be one of a set of expected pre-defined values</w:t>
      </w:r>
      <w:r w:rsidR="00140263">
        <w:t xml:space="preserve">. </w:t>
      </w:r>
      <w:r>
        <w:t>Used for most denominator, numerator and covariate data.</w:t>
      </w:r>
    </w:p>
    <w:p w14:paraId="02FB2704" w14:textId="77777777" w:rsidR="00937C74" w:rsidRDefault="00937C74" w:rsidP="00937C74">
      <w:pPr>
        <w:pStyle w:val="ListParagraph"/>
        <w:numPr>
          <w:ilvl w:val="0"/>
          <w:numId w:val="17"/>
        </w:numPr>
      </w:pPr>
      <w:r>
        <w:t>Extra field – will be loaded, but is not validated to contain valid values.</w:t>
      </w:r>
      <w:r w:rsidR="00140263">
        <w:t xml:space="preserve"> </w:t>
      </w:r>
      <w:r w:rsidR="00140263" w:rsidRPr="00A214BD">
        <w:t>.  An extra field is one the RIF manager wants to promote in a data set but which is not required by the RIF</w:t>
      </w:r>
      <w:r w:rsidR="00140263">
        <w:t>.</w:t>
      </w:r>
    </w:p>
    <w:p w14:paraId="78147BAC" w14:textId="77777777" w:rsidR="00937C74" w:rsidRDefault="00937C74" w:rsidP="00937C74">
      <w:pPr>
        <w:pStyle w:val="ListParagraph"/>
        <w:numPr>
          <w:ilvl w:val="0"/>
          <w:numId w:val="17"/>
        </w:numPr>
      </w:pPr>
      <w:r>
        <w:t>Ignore field – field is not to be loaded in the RIF and is ignored.</w:t>
      </w:r>
    </w:p>
    <w:p w14:paraId="44D970AB" w14:textId="77777777" w:rsidR="00937C74" w:rsidRDefault="00937C74" w:rsidP="00937C74">
      <w:pPr>
        <w:pStyle w:val="Heading3"/>
      </w:pPr>
      <w:bookmarkStart w:id="36" w:name="_Toc494714032"/>
      <w:r>
        <w:t>3.</w:t>
      </w:r>
      <w:r w:rsidR="00A214BD">
        <w:t>10</w:t>
      </w:r>
      <w:r>
        <w:t xml:space="preserve">.2 </w:t>
      </w:r>
      <w:r w:rsidR="00A214BD">
        <w:t>Da</w:t>
      </w:r>
      <w:r>
        <w:t>ta Field Properties. 2. Clean Phase</w:t>
      </w:r>
      <w:bookmarkEnd w:id="36"/>
    </w:p>
    <w:p w14:paraId="64C4325A" w14:textId="77777777" w:rsidR="00FA40DA" w:rsidRDefault="00FA40DA" w:rsidP="00FA40DA">
      <w:r>
        <w:rPr>
          <w:b/>
        </w:rPr>
        <w:t xml:space="preserve">RIF Data Type. </w:t>
      </w:r>
      <w:r>
        <w:t xml:space="preserve">Drop-down list defining the data type this field should have in the RIF. </w:t>
      </w:r>
      <w:r w:rsidR="00140263" w:rsidRPr="00140263">
        <w:t>Describes a set of predefined data types, each of which has a data type, a validation aspect and a cleaning aspect.</w:t>
      </w:r>
      <w:r w:rsidR="00140263">
        <w:t xml:space="preserve"> </w:t>
      </w:r>
      <w:r>
        <w:t>Selectable values are:</w:t>
      </w:r>
    </w:p>
    <w:tbl>
      <w:tblPr>
        <w:tblStyle w:val="TableGrid"/>
        <w:tblW w:w="0" w:type="auto"/>
        <w:tblLook w:val="04A0" w:firstRow="1" w:lastRow="0" w:firstColumn="1" w:lastColumn="0" w:noHBand="0" w:noVBand="1"/>
      </w:tblPr>
      <w:tblGrid>
        <w:gridCol w:w="2277"/>
        <w:gridCol w:w="2279"/>
        <w:gridCol w:w="2410"/>
        <w:gridCol w:w="2276"/>
      </w:tblGrid>
      <w:tr w:rsidR="00AA5142" w:rsidRPr="00C1248C" w14:paraId="5DB8BB44" w14:textId="77777777" w:rsidTr="00AA5142">
        <w:tc>
          <w:tcPr>
            <w:tcW w:w="2277" w:type="dxa"/>
          </w:tcPr>
          <w:p w14:paraId="55CC858E" w14:textId="77777777" w:rsidR="0063066A" w:rsidRPr="00C1248C" w:rsidRDefault="0063066A" w:rsidP="0063066A">
            <w:pPr>
              <w:rPr>
                <w:b/>
              </w:rPr>
            </w:pPr>
            <w:r w:rsidRPr="00C1248C">
              <w:rPr>
                <w:b/>
              </w:rPr>
              <w:t>RIF Data Type</w:t>
            </w:r>
          </w:p>
        </w:tc>
        <w:tc>
          <w:tcPr>
            <w:tcW w:w="2279" w:type="dxa"/>
          </w:tcPr>
          <w:p w14:paraId="222C70C7" w14:textId="77777777" w:rsidR="0063066A" w:rsidRPr="00C1248C" w:rsidRDefault="0063066A" w:rsidP="0063066A">
            <w:pPr>
              <w:rPr>
                <w:b/>
              </w:rPr>
            </w:pPr>
            <w:r w:rsidRPr="00C1248C">
              <w:rPr>
                <w:b/>
              </w:rPr>
              <w:t>Description</w:t>
            </w:r>
          </w:p>
        </w:tc>
        <w:tc>
          <w:tcPr>
            <w:tcW w:w="2410" w:type="dxa"/>
          </w:tcPr>
          <w:p w14:paraId="1DEF541E" w14:textId="77777777" w:rsidR="0063066A" w:rsidRPr="00C1248C" w:rsidRDefault="0063066A" w:rsidP="0063066A">
            <w:pPr>
              <w:rPr>
                <w:b/>
              </w:rPr>
            </w:pPr>
            <w:r w:rsidRPr="00C1248C">
              <w:rPr>
                <w:b/>
              </w:rPr>
              <w:t>Database functions</w:t>
            </w:r>
          </w:p>
        </w:tc>
        <w:tc>
          <w:tcPr>
            <w:tcW w:w="2276" w:type="dxa"/>
          </w:tcPr>
          <w:p w14:paraId="017AC3DE" w14:textId="77777777" w:rsidR="0063066A" w:rsidRPr="00C1248C" w:rsidRDefault="0063066A" w:rsidP="0063066A">
            <w:pPr>
              <w:rPr>
                <w:b/>
              </w:rPr>
            </w:pPr>
            <w:r w:rsidRPr="00C1248C">
              <w:rPr>
                <w:b/>
              </w:rPr>
              <w:t>Validation rules</w:t>
            </w:r>
          </w:p>
        </w:tc>
      </w:tr>
      <w:tr w:rsidR="00AA5142" w14:paraId="480FE272" w14:textId="77777777" w:rsidTr="00AA5142">
        <w:tc>
          <w:tcPr>
            <w:tcW w:w="2277" w:type="dxa"/>
          </w:tcPr>
          <w:p w14:paraId="12F51293" w14:textId="77777777" w:rsidR="0063066A" w:rsidRDefault="0063066A" w:rsidP="0063066A">
            <w:r>
              <w:t>Integer</w:t>
            </w:r>
          </w:p>
        </w:tc>
        <w:tc>
          <w:tcPr>
            <w:tcW w:w="2279" w:type="dxa"/>
          </w:tcPr>
          <w:p w14:paraId="5ED63B70" w14:textId="77777777" w:rsidR="0063066A" w:rsidRDefault="0063066A" w:rsidP="0063066A">
            <w:r>
              <w:t>Must contain valid integer values</w:t>
            </w:r>
          </w:p>
        </w:tc>
        <w:tc>
          <w:tcPr>
            <w:tcW w:w="2410" w:type="dxa"/>
          </w:tcPr>
          <w:p w14:paraId="5BB30DB4" w14:textId="77777777" w:rsidR="0063066A" w:rsidRDefault="0063066A" w:rsidP="0063066A">
            <w:r>
              <w:t>is_valid_integer</w:t>
            </w:r>
          </w:p>
        </w:tc>
        <w:tc>
          <w:tcPr>
            <w:tcW w:w="2276" w:type="dxa"/>
          </w:tcPr>
          <w:p w14:paraId="7F21A04F" w14:textId="77777777" w:rsidR="0063066A" w:rsidRDefault="0059160D" w:rsidP="0059160D">
            <w:r>
              <w:t>Fields whose purpose is ‘Total Count’ must of RIF Data Type ‘Integer’</w:t>
            </w:r>
          </w:p>
        </w:tc>
      </w:tr>
      <w:tr w:rsidR="00AA5142" w14:paraId="1DAB8224" w14:textId="77777777" w:rsidTr="00AA5142">
        <w:tc>
          <w:tcPr>
            <w:tcW w:w="2277" w:type="dxa"/>
          </w:tcPr>
          <w:p w14:paraId="246F110C" w14:textId="77777777" w:rsidR="0063066A" w:rsidRDefault="0063066A" w:rsidP="0063066A">
            <w:r>
              <w:t>Year</w:t>
            </w:r>
          </w:p>
        </w:tc>
        <w:tc>
          <w:tcPr>
            <w:tcW w:w="2279" w:type="dxa"/>
          </w:tcPr>
          <w:p w14:paraId="53EDC6D6" w14:textId="77777777" w:rsidR="0063066A" w:rsidRDefault="0063066A" w:rsidP="0063066A">
            <w:r>
              <w:t>the year that the data applies to</w:t>
            </w:r>
          </w:p>
        </w:tc>
        <w:tc>
          <w:tcPr>
            <w:tcW w:w="2410" w:type="dxa"/>
          </w:tcPr>
          <w:p w14:paraId="63F1D289" w14:textId="77777777" w:rsidR="0063066A" w:rsidRDefault="0063066A" w:rsidP="0063066A">
            <w:r>
              <w:t>clean_year</w:t>
            </w:r>
          </w:p>
        </w:tc>
        <w:tc>
          <w:tcPr>
            <w:tcW w:w="2276" w:type="dxa"/>
          </w:tcPr>
          <w:p w14:paraId="4F26C6F5" w14:textId="77777777" w:rsidR="0063066A" w:rsidRDefault="0059160D" w:rsidP="00140263">
            <w:r>
              <w:t>Must be exactly 1 field whose type is ‘Year’</w:t>
            </w:r>
            <w:r w:rsidR="00140263">
              <w:t xml:space="preserve"> for all three data types.</w:t>
            </w:r>
          </w:p>
        </w:tc>
      </w:tr>
      <w:tr w:rsidR="00AA5142" w14:paraId="166AF223" w14:textId="77777777" w:rsidTr="00AA5142">
        <w:tc>
          <w:tcPr>
            <w:tcW w:w="2277" w:type="dxa"/>
          </w:tcPr>
          <w:p w14:paraId="57AC7073" w14:textId="77777777" w:rsidR="0063066A" w:rsidRDefault="0063066A" w:rsidP="0063066A">
            <w:r>
              <w:t>UK Postal Code</w:t>
            </w:r>
          </w:p>
        </w:tc>
        <w:tc>
          <w:tcPr>
            <w:tcW w:w="2279" w:type="dxa"/>
          </w:tcPr>
          <w:p w14:paraId="0D62CFA9" w14:textId="77777777" w:rsidR="0063066A" w:rsidRDefault="0063066A" w:rsidP="0063066A">
            <w:r>
              <w:t>UK post code field</w:t>
            </w:r>
          </w:p>
        </w:tc>
        <w:tc>
          <w:tcPr>
            <w:tcW w:w="2410" w:type="dxa"/>
          </w:tcPr>
          <w:p w14:paraId="22C53EBE" w14:textId="77777777" w:rsidR="00AA5142" w:rsidRDefault="00AA5142" w:rsidP="0063066A">
            <w:r>
              <w:t>clean_uk_postal_code</w:t>
            </w:r>
          </w:p>
          <w:p w14:paraId="0404C948" w14:textId="77777777" w:rsidR="0063066A" w:rsidRDefault="0063066A" w:rsidP="0063066A">
            <w:r>
              <w:t>is_valid_uk_postal_code</w:t>
            </w:r>
          </w:p>
        </w:tc>
        <w:tc>
          <w:tcPr>
            <w:tcW w:w="2276" w:type="dxa"/>
          </w:tcPr>
          <w:p w14:paraId="46AA82DB" w14:textId="77777777" w:rsidR="0063066A" w:rsidRDefault="0063066A" w:rsidP="0063066A"/>
        </w:tc>
      </w:tr>
      <w:tr w:rsidR="00AA5142" w14:paraId="0405AA89" w14:textId="77777777" w:rsidTr="00AA5142">
        <w:tc>
          <w:tcPr>
            <w:tcW w:w="2277" w:type="dxa"/>
          </w:tcPr>
          <w:p w14:paraId="1FD7F5BE" w14:textId="77777777" w:rsidR="0063066A" w:rsidRDefault="0063066A" w:rsidP="0063066A">
            <w:r>
              <w:t>Sex</w:t>
            </w:r>
          </w:p>
        </w:tc>
        <w:tc>
          <w:tcPr>
            <w:tcW w:w="2279" w:type="dxa"/>
          </w:tcPr>
          <w:p w14:paraId="3AFB4960" w14:textId="77777777" w:rsidR="0063066A" w:rsidRDefault="0063066A" w:rsidP="0063066A">
            <w:r>
              <w:t>Sex field</w:t>
            </w:r>
          </w:p>
        </w:tc>
        <w:tc>
          <w:tcPr>
            <w:tcW w:w="2410" w:type="dxa"/>
          </w:tcPr>
          <w:p w14:paraId="553AA910" w14:textId="77777777" w:rsidR="0063066A" w:rsidRDefault="0063066A" w:rsidP="0063066A">
            <w:r>
              <w:t>convert_age_sex</w:t>
            </w:r>
            <w:r w:rsidR="000F4908">
              <w:t>*</w:t>
            </w:r>
          </w:p>
        </w:tc>
        <w:tc>
          <w:tcPr>
            <w:tcW w:w="2276" w:type="dxa"/>
          </w:tcPr>
          <w:p w14:paraId="4674A5B3" w14:textId="77777777" w:rsidR="0063066A" w:rsidRDefault="0063066A" w:rsidP="0063066A">
            <w:r>
              <w:t xml:space="preserve">Must be exactly 1 field whose type is </w:t>
            </w:r>
            <w:r w:rsidR="000E1189">
              <w:t>‘</w:t>
            </w:r>
            <w:r>
              <w:t>Sex</w:t>
            </w:r>
            <w:r w:rsidR="000E1189">
              <w:t>’</w:t>
            </w:r>
            <w:r w:rsidR="00140263">
              <w:t xml:space="preserve"> for denominator and numerator data.</w:t>
            </w:r>
          </w:p>
        </w:tc>
      </w:tr>
      <w:tr w:rsidR="00AA5142" w14:paraId="2CE44EB8" w14:textId="77777777" w:rsidTr="00AA5142">
        <w:tc>
          <w:tcPr>
            <w:tcW w:w="2277" w:type="dxa"/>
          </w:tcPr>
          <w:p w14:paraId="686BE976" w14:textId="77777777" w:rsidR="0063066A" w:rsidRDefault="0063066A" w:rsidP="0063066A">
            <w:r>
              <w:t>Quintilised field</w:t>
            </w:r>
          </w:p>
        </w:tc>
        <w:tc>
          <w:tcPr>
            <w:tcW w:w="2279" w:type="dxa"/>
          </w:tcPr>
          <w:p w14:paraId="0EE84DB4" w14:textId="77777777" w:rsidR="0063066A" w:rsidRDefault="000F4908" w:rsidP="0063066A">
            <w:r>
              <w:t>A field with 5 valid values</w:t>
            </w:r>
          </w:p>
        </w:tc>
        <w:tc>
          <w:tcPr>
            <w:tcW w:w="2410" w:type="dxa"/>
          </w:tcPr>
          <w:p w14:paraId="00F9B335" w14:textId="77777777" w:rsidR="0063066A" w:rsidRDefault="0063066A" w:rsidP="0063066A"/>
        </w:tc>
        <w:tc>
          <w:tcPr>
            <w:tcW w:w="2276" w:type="dxa"/>
          </w:tcPr>
          <w:p w14:paraId="065CB04E" w14:textId="77777777" w:rsidR="0063066A" w:rsidRDefault="0063066A" w:rsidP="0063066A"/>
        </w:tc>
      </w:tr>
      <w:tr w:rsidR="00AA5142" w14:paraId="6E0C8284" w14:textId="77777777" w:rsidTr="00AA5142">
        <w:tc>
          <w:tcPr>
            <w:tcW w:w="2277" w:type="dxa"/>
          </w:tcPr>
          <w:p w14:paraId="4DACB886" w14:textId="77777777" w:rsidR="0063066A" w:rsidRDefault="00AA5142" w:rsidP="000F4908">
            <w:r>
              <w:t>Text</w:t>
            </w:r>
          </w:p>
        </w:tc>
        <w:tc>
          <w:tcPr>
            <w:tcW w:w="2279" w:type="dxa"/>
          </w:tcPr>
          <w:p w14:paraId="762FD8C3" w14:textId="77777777" w:rsidR="0063066A" w:rsidRDefault="00AA5142" w:rsidP="000F4908">
            <w:r>
              <w:t>Free text field</w:t>
            </w:r>
          </w:p>
        </w:tc>
        <w:tc>
          <w:tcPr>
            <w:tcW w:w="2410" w:type="dxa"/>
          </w:tcPr>
          <w:p w14:paraId="249B9E89" w14:textId="77777777" w:rsidR="0063066A" w:rsidRDefault="0063066A" w:rsidP="0063066A"/>
        </w:tc>
        <w:tc>
          <w:tcPr>
            <w:tcW w:w="2276" w:type="dxa"/>
          </w:tcPr>
          <w:p w14:paraId="011DC49E" w14:textId="77777777" w:rsidR="0063066A" w:rsidRDefault="0063066A" w:rsidP="0063066A"/>
        </w:tc>
      </w:tr>
      <w:tr w:rsidR="00AA5142" w14:paraId="3036197E" w14:textId="77777777" w:rsidTr="00AA5142">
        <w:tc>
          <w:tcPr>
            <w:tcW w:w="2277" w:type="dxa"/>
          </w:tcPr>
          <w:p w14:paraId="70F7E6BB" w14:textId="77777777" w:rsidR="0063066A" w:rsidRDefault="00AA5142" w:rsidP="0063066A">
            <w:r>
              <w:t>ASCII Text</w:t>
            </w:r>
          </w:p>
        </w:tc>
        <w:tc>
          <w:tcPr>
            <w:tcW w:w="2279" w:type="dxa"/>
          </w:tcPr>
          <w:p w14:paraId="715B8526" w14:textId="77777777" w:rsidR="0063066A" w:rsidRDefault="00AA5142" w:rsidP="0063066A">
            <w:commentRangeStart w:id="37"/>
            <w:r>
              <w:t>ASCII text field</w:t>
            </w:r>
            <w:commentRangeEnd w:id="37"/>
            <w:r>
              <w:rPr>
                <w:rStyle w:val="CommentReference"/>
              </w:rPr>
              <w:commentReference w:id="37"/>
            </w:r>
          </w:p>
        </w:tc>
        <w:tc>
          <w:tcPr>
            <w:tcW w:w="2410" w:type="dxa"/>
          </w:tcPr>
          <w:p w14:paraId="5F0FEE53" w14:textId="77777777" w:rsidR="0063066A" w:rsidRDefault="0063066A" w:rsidP="0063066A"/>
        </w:tc>
        <w:tc>
          <w:tcPr>
            <w:tcW w:w="2276" w:type="dxa"/>
          </w:tcPr>
          <w:p w14:paraId="0136D92C" w14:textId="77777777" w:rsidR="0063066A" w:rsidRDefault="0063066A" w:rsidP="0063066A"/>
        </w:tc>
      </w:tr>
      <w:tr w:rsidR="00AA5142" w14:paraId="03B16896" w14:textId="77777777" w:rsidTr="00AA5142">
        <w:tc>
          <w:tcPr>
            <w:tcW w:w="2277" w:type="dxa"/>
          </w:tcPr>
          <w:p w14:paraId="267CCC92" w14:textId="77777777" w:rsidR="00AA5142" w:rsidRDefault="00AA5142" w:rsidP="0063066A">
            <w:commentRangeStart w:id="38"/>
            <w:r>
              <w:t>ICD</w:t>
            </w:r>
            <w:commentRangeEnd w:id="38"/>
            <w:r>
              <w:rPr>
                <w:rStyle w:val="CommentReference"/>
              </w:rPr>
              <w:commentReference w:id="38"/>
            </w:r>
          </w:p>
        </w:tc>
        <w:tc>
          <w:tcPr>
            <w:tcW w:w="2279" w:type="dxa"/>
          </w:tcPr>
          <w:p w14:paraId="1CC0BB32" w14:textId="77777777" w:rsidR="00AA5142" w:rsidRDefault="00AA5142" w:rsidP="0063066A">
            <w:r>
              <w:t>ICD code for disease identification</w:t>
            </w:r>
          </w:p>
        </w:tc>
        <w:tc>
          <w:tcPr>
            <w:tcW w:w="2410" w:type="dxa"/>
          </w:tcPr>
          <w:p w14:paraId="28DA2733" w14:textId="77777777" w:rsidR="00AA5142" w:rsidRDefault="00AA5142" w:rsidP="0063066A">
            <w:r>
              <w:t xml:space="preserve">clean_icd </w:t>
            </w:r>
          </w:p>
          <w:p w14:paraId="541E89EF" w14:textId="77777777" w:rsidR="00AA5142" w:rsidRDefault="00AA5142" w:rsidP="0063066A">
            <w:r>
              <w:t>(or clean_icd_code)</w:t>
            </w:r>
          </w:p>
        </w:tc>
        <w:tc>
          <w:tcPr>
            <w:tcW w:w="2276" w:type="dxa"/>
          </w:tcPr>
          <w:p w14:paraId="329E7313" w14:textId="77777777" w:rsidR="00AA5142" w:rsidRDefault="00AA5142" w:rsidP="0063066A"/>
        </w:tc>
      </w:tr>
      <w:tr w:rsidR="00AA5142" w14:paraId="4938686E" w14:textId="77777777" w:rsidTr="00AA5142">
        <w:tc>
          <w:tcPr>
            <w:tcW w:w="2277" w:type="dxa"/>
          </w:tcPr>
          <w:p w14:paraId="4805FD50" w14:textId="77777777" w:rsidR="00AA5142" w:rsidRDefault="00162899" w:rsidP="0063066A">
            <w:r>
              <w:t>Double</w:t>
            </w:r>
          </w:p>
        </w:tc>
        <w:tc>
          <w:tcPr>
            <w:tcW w:w="2279" w:type="dxa"/>
          </w:tcPr>
          <w:p w14:paraId="28D3B018" w14:textId="77777777" w:rsidR="00AA5142" w:rsidRDefault="00162899" w:rsidP="0063066A">
            <w:r>
              <w:t>Numeric field</w:t>
            </w:r>
          </w:p>
        </w:tc>
        <w:tc>
          <w:tcPr>
            <w:tcW w:w="2410" w:type="dxa"/>
          </w:tcPr>
          <w:p w14:paraId="5C174DE0" w14:textId="77777777" w:rsidR="00AA5142" w:rsidRDefault="00162899" w:rsidP="0063066A">
            <w:r>
              <w:t>is_numeric</w:t>
            </w:r>
          </w:p>
          <w:p w14:paraId="05137D52" w14:textId="77777777" w:rsidR="00162899" w:rsidRDefault="00162899" w:rsidP="0063066A">
            <w:r>
              <w:t>(or is_valid_double?)</w:t>
            </w:r>
          </w:p>
        </w:tc>
        <w:tc>
          <w:tcPr>
            <w:tcW w:w="2276" w:type="dxa"/>
          </w:tcPr>
          <w:p w14:paraId="57BB5854" w14:textId="77777777" w:rsidR="00AA5142" w:rsidRDefault="00AA5142" w:rsidP="0063066A"/>
        </w:tc>
      </w:tr>
      <w:tr w:rsidR="00AA5142" w14:paraId="6477A828" w14:textId="77777777" w:rsidTr="00AA5142">
        <w:tc>
          <w:tcPr>
            <w:tcW w:w="2277" w:type="dxa"/>
          </w:tcPr>
          <w:p w14:paraId="140B1C9B" w14:textId="77777777" w:rsidR="00AA5142" w:rsidRDefault="00AA5142" w:rsidP="00C94D34">
            <w:r>
              <w:t>Age</w:t>
            </w:r>
          </w:p>
        </w:tc>
        <w:tc>
          <w:tcPr>
            <w:tcW w:w="2279" w:type="dxa"/>
          </w:tcPr>
          <w:p w14:paraId="09551538" w14:textId="77777777" w:rsidR="00AA5142" w:rsidRDefault="00AA5142" w:rsidP="00C94D34">
            <w:r>
              <w:t xml:space="preserve">Age. </w:t>
            </w:r>
          </w:p>
        </w:tc>
        <w:tc>
          <w:tcPr>
            <w:tcW w:w="2410" w:type="dxa"/>
          </w:tcPr>
          <w:p w14:paraId="201BAD95" w14:textId="77777777" w:rsidR="00AA5142" w:rsidRDefault="00AA5142" w:rsidP="00C94D34">
            <w:commentRangeStart w:id="39"/>
            <w:r>
              <w:t>clean_age</w:t>
            </w:r>
            <w:commentRangeEnd w:id="39"/>
            <w:r>
              <w:rPr>
                <w:rStyle w:val="CommentReference"/>
              </w:rPr>
              <w:commentReference w:id="39"/>
            </w:r>
            <w:r>
              <w:t>; convert_age_sex*</w:t>
            </w:r>
          </w:p>
        </w:tc>
        <w:tc>
          <w:tcPr>
            <w:tcW w:w="2276" w:type="dxa"/>
          </w:tcPr>
          <w:p w14:paraId="60DEF55C" w14:textId="77777777" w:rsidR="00AA5142" w:rsidRDefault="0059160D" w:rsidP="0059160D">
            <w:r>
              <w:t>Must be exactly 1 field whose type is ‘Age’</w:t>
            </w:r>
            <w:r w:rsidR="00140263">
              <w:t xml:space="preserve"> for denominator and numerator data.</w:t>
            </w:r>
          </w:p>
        </w:tc>
      </w:tr>
      <w:tr w:rsidR="00AA5142" w14:paraId="6C016AB0" w14:textId="77777777" w:rsidTr="00AA5142">
        <w:tc>
          <w:tcPr>
            <w:tcW w:w="2277" w:type="dxa"/>
          </w:tcPr>
          <w:p w14:paraId="5D7AE949" w14:textId="77777777" w:rsidR="00AA5142" w:rsidRDefault="00162899" w:rsidP="0063066A">
            <w:r>
              <w:t>Date</w:t>
            </w:r>
          </w:p>
        </w:tc>
        <w:tc>
          <w:tcPr>
            <w:tcW w:w="2279" w:type="dxa"/>
          </w:tcPr>
          <w:p w14:paraId="4F547ECB" w14:textId="77777777" w:rsidR="00AA5142" w:rsidRDefault="00162899" w:rsidP="0063066A">
            <w:r>
              <w:t>Date field</w:t>
            </w:r>
          </w:p>
        </w:tc>
        <w:tc>
          <w:tcPr>
            <w:tcW w:w="2410" w:type="dxa"/>
          </w:tcPr>
          <w:p w14:paraId="77911373" w14:textId="77777777" w:rsidR="00AA5142" w:rsidRDefault="00162899" w:rsidP="0063066A">
            <w:r>
              <w:t>clean_date</w:t>
            </w:r>
          </w:p>
          <w:p w14:paraId="13A41D96" w14:textId="77777777" w:rsidR="00162899" w:rsidRDefault="00162899" w:rsidP="0063066A">
            <w:r>
              <w:t>(or date matches_format?)</w:t>
            </w:r>
          </w:p>
        </w:tc>
        <w:tc>
          <w:tcPr>
            <w:tcW w:w="2276" w:type="dxa"/>
          </w:tcPr>
          <w:p w14:paraId="1A0FD23F" w14:textId="77777777" w:rsidR="00AA5142" w:rsidRDefault="00AA5142" w:rsidP="0063066A"/>
        </w:tc>
      </w:tr>
    </w:tbl>
    <w:p w14:paraId="0D66DDCC" w14:textId="77777777" w:rsidR="0059160D" w:rsidRDefault="000F4908" w:rsidP="000F4908">
      <w:r>
        <w:t xml:space="preserve">* The convert_age_sex function combines the age and sex fields and groups the age into 5 year groups. The format of the age_sex field is: xyy where x defines the sex (1 = m, 2 = f, 3 = other), and </w:t>
      </w:r>
      <w:r>
        <w:lastRenderedPageBreak/>
        <w:t xml:space="preserve">yy represents the age group: 00 to 04 are ages 0 to 4; 05 is age 5 to 9, 06 is age 10 to 14 etc. up to age </w:t>
      </w:r>
      <w:r w:rsidR="00AA5142">
        <w:t>85 and above which is 21. So code 211 is female, aged 35 to 39.</w:t>
      </w:r>
    </w:p>
    <w:p w14:paraId="3E579854" w14:textId="77777777" w:rsidR="0059160D" w:rsidRDefault="0059160D" w:rsidP="000F4908">
      <w:r>
        <w:rPr>
          <w:b/>
        </w:rPr>
        <w:t xml:space="preserve">Clean Field Name. </w:t>
      </w:r>
      <w:r w:rsidR="00140263" w:rsidRPr="00140263">
        <w:t xml:space="preserve">The name of the field that the RIF manager would want </w:t>
      </w:r>
      <w:r w:rsidR="00140263">
        <w:t>t</w:t>
      </w:r>
      <w:r w:rsidR="00140263" w:rsidRPr="00140263">
        <w:t xml:space="preserve">o use to rename an imported field.  Often it is the same as </w:t>
      </w:r>
      <w:r w:rsidR="00140263">
        <w:rPr>
          <w:b/>
        </w:rPr>
        <w:t>L</w:t>
      </w:r>
      <w:r w:rsidR="00140263" w:rsidRPr="00140263">
        <w:rPr>
          <w:b/>
        </w:rPr>
        <w:t xml:space="preserve">oad </w:t>
      </w:r>
      <w:r w:rsidR="00140263">
        <w:rPr>
          <w:b/>
        </w:rPr>
        <w:t>F</w:t>
      </w:r>
      <w:r w:rsidR="00140263" w:rsidRPr="00140263">
        <w:rPr>
          <w:b/>
        </w:rPr>
        <w:t xml:space="preserve">ield </w:t>
      </w:r>
      <w:r w:rsidR="00140263">
        <w:rPr>
          <w:b/>
        </w:rPr>
        <w:t>N</w:t>
      </w:r>
      <w:r w:rsidR="00140263" w:rsidRPr="00140263">
        <w:rPr>
          <w:b/>
        </w:rPr>
        <w:t>ame</w:t>
      </w:r>
      <w:r w:rsidR="00140263" w:rsidRPr="00140263">
        <w:t xml:space="preserve"> but it can be different if the load field names are auto-generated when data are first imported.</w:t>
      </w:r>
      <w:r w:rsidR="00140263" w:rsidRPr="00140263">
        <w:rPr>
          <w:b/>
        </w:rPr>
        <w:t xml:space="preserve"> </w:t>
      </w:r>
      <w:r>
        <w:t>Drop down field that can be edited (combo box?), behaviour and validation changes depending on the ‘Field Purpose’:</w:t>
      </w:r>
    </w:p>
    <w:p w14:paraId="417B915A" w14:textId="77777777" w:rsidR="0074526B" w:rsidRDefault="0059160D" w:rsidP="0059160D">
      <w:pPr>
        <w:pStyle w:val="ListParagraph"/>
        <w:numPr>
          <w:ilvl w:val="0"/>
          <w:numId w:val="19"/>
        </w:numPr>
      </w:pPr>
      <w:r>
        <w:t>If Field Purpose is ‘</w:t>
      </w:r>
      <w:r w:rsidR="0074526B">
        <w:t>Covariate’, ‘Health Code’ or ‘Other’ the clean field name will default to the same as the ‘</w:t>
      </w:r>
      <w:r w:rsidR="0074526B" w:rsidRPr="00140263">
        <w:rPr>
          <w:b/>
        </w:rPr>
        <w:t>Load</w:t>
      </w:r>
      <w:r w:rsidR="00140263" w:rsidRPr="00140263">
        <w:rPr>
          <w:b/>
        </w:rPr>
        <w:t xml:space="preserve"> </w:t>
      </w:r>
      <w:r w:rsidR="0074526B" w:rsidRPr="00140263">
        <w:rPr>
          <w:b/>
        </w:rPr>
        <w:t>Field</w:t>
      </w:r>
      <w:r w:rsidR="00140263" w:rsidRPr="00140263">
        <w:rPr>
          <w:b/>
        </w:rPr>
        <w:t xml:space="preserve"> </w:t>
      </w:r>
      <w:r w:rsidR="0074526B" w:rsidRPr="00140263">
        <w:rPr>
          <w:b/>
        </w:rPr>
        <w:t>Name</w:t>
      </w:r>
      <w:r w:rsidR="0074526B">
        <w:t>’ (or the value set in the ‘Data set Field configuration Hints’ section if it exists) and can be edited.</w:t>
      </w:r>
    </w:p>
    <w:p w14:paraId="3C84046F" w14:textId="77777777" w:rsidR="00ED6720" w:rsidRDefault="0074526B" w:rsidP="00ED6720">
      <w:pPr>
        <w:pStyle w:val="ListParagraph"/>
        <w:numPr>
          <w:ilvl w:val="0"/>
          <w:numId w:val="19"/>
        </w:numPr>
      </w:pPr>
      <w:r>
        <w:t xml:space="preserve">If field Purpose is geographical resolution, the clean field name drop-down will be populated with the geography display names defined in the geographies XML file, and the field cannot be edited. </w:t>
      </w:r>
      <w:r w:rsidR="00D963DD">
        <w:t xml:space="preserve">The field is validated such that </w:t>
      </w:r>
      <w:r w:rsidR="00ED6720">
        <w:t>clean field names for geographies exactly match the values in the XML file</w:t>
      </w:r>
    </w:p>
    <w:p w14:paraId="2FAAEEE4" w14:textId="77777777" w:rsidR="006F3454" w:rsidRDefault="00ED6720" w:rsidP="00ED6720">
      <w:pPr>
        <w:pStyle w:val="ListParagraph"/>
        <w:numPr>
          <w:ilvl w:val="0"/>
          <w:numId w:val="19"/>
        </w:numPr>
      </w:pPr>
      <w:r>
        <w:t xml:space="preserve">If field purpose is ‘Total Count’ the clean field name will default to ‘total’ (or the value set in the ‘Data set Field configuration Hints’ section if it exists) </w:t>
      </w:r>
      <w:commentRangeStart w:id="40"/>
      <w:r>
        <w:t>and can be edited</w:t>
      </w:r>
      <w:commentRangeEnd w:id="40"/>
      <w:r>
        <w:rPr>
          <w:rStyle w:val="CommentReference"/>
        </w:rPr>
        <w:commentReference w:id="40"/>
      </w:r>
      <w:r>
        <w:t xml:space="preserve">. </w:t>
      </w:r>
    </w:p>
    <w:p w14:paraId="4B9B6F21" w14:textId="77777777" w:rsidR="00163159" w:rsidRDefault="006F3454" w:rsidP="006F3454">
      <w:r>
        <w:rPr>
          <w:b/>
        </w:rPr>
        <w:t>Field Change Audit Level.</w:t>
      </w:r>
      <w:r w:rsidR="00163159">
        <w:t xml:space="preserve"> Drop down that </w:t>
      </w:r>
      <w:r>
        <w:t xml:space="preserve">defines the level of auditing the data loader is to do when loading the data. </w:t>
      </w:r>
      <w:r w:rsidR="00140263" w:rsidRPr="00140263">
        <w:t xml:space="preserve">Describes the extent to which changes in the field should be recorded in audit logs.  </w:t>
      </w:r>
      <w:r>
        <w:t xml:space="preserve">Values are: </w:t>
      </w:r>
    </w:p>
    <w:p w14:paraId="250317B6" w14:textId="77777777" w:rsidR="00163159" w:rsidRDefault="006F3454" w:rsidP="00163159">
      <w:pPr>
        <w:pStyle w:val="ListParagraph"/>
        <w:numPr>
          <w:ilvl w:val="0"/>
          <w:numId w:val="20"/>
        </w:numPr>
      </w:pPr>
      <w:r>
        <w:t>‘None’</w:t>
      </w:r>
      <w:r w:rsidR="00163159">
        <w:t xml:space="preserve"> - </w:t>
      </w:r>
      <w:r w:rsidR="00163159" w:rsidRPr="00140263">
        <w:t>will not record any field changes at all</w:t>
      </w:r>
    </w:p>
    <w:p w14:paraId="02B168FA" w14:textId="77777777" w:rsidR="00163159" w:rsidRDefault="00163159" w:rsidP="00163159">
      <w:pPr>
        <w:pStyle w:val="ListParagraph"/>
        <w:numPr>
          <w:ilvl w:val="0"/>
          <w:numId w:val="20"/>
        </w:numPr>
      </w:pPr>
      <w:r>
        <w:t xml:space="preserve">‘Include field name only’ - </w:t>
      </w:r>
      <w:r w:rsidRPr="00140263">
        <w:t>simply records that the field was changed</w:t>
      </w:r>
    </w:p>
    <w:p w14:paraId="6B14F9B6" w14:textId="77777777" w:rsidR="001E35A0" w:rsidRDefault="006F3454" w:rsidP="00163159">
      <w:pPr>
        <w:pStyle w:val="ListParagraph"/>
        <w:numPr>
          <w:ilvl w:val="0"/>
          <w:numId w:val="20"/>
        </w:numPr>
      </w:pPr>
      <w:r>
        <w:t>‘Include detailed change description’</w:t>
      </w:r>
      <w:r w:rsidR="00163159">
        <w:t xml:space="preserve"> - </w:t>
      </w:r>
      <w:r w:rsidR="00163159" w:rsidRPr="00140263">
        <w:t>A detailed change description will include the field, or</w:t>
      </w:r>
      <w:r w:rsidR="00163159">
        <w:t>iginal and revised values</w:t>
      </w:r>
    </w:p>
    <w:p w14:paraId="1EBCB27C" w14:textId="77777777" w:rsidR="001E7E25" w:rsidRDefault="001E35A0" w:rsidP="006F3454">
      <w:r>
        <w:t>The audit records are held in the temporary database (tables aud_chg_*; aud_val_*; cln_val_*) and also written as output for the dataloader session in the num_XXnameXX_date.zip file, ‘audit_trail’ folder, aud_chg_XXnameXX.csv and aud_val_XXnameXX.csv files.</w:t>
      </w:r>
    </w:p>
    <w:p w14:paraId="4817F0B9" w14:textId="77777777" w:rsidR="00163159" w:rsidRPr="00163159" w:rsidRDefault="00163159" w:rsidP="006F3454">
      <w:r>
        <w:rPr>
          <w:b/>
        </w:rPr>
        <w:t>Is required.</w:t>
      </w:r>
      <w:r>
        <w:t xml:space="preserve"> Check box indicating if the data in this field can be empty. I</w:t>
      </w:r>
      <w:r w:rsidRPr="00163159">
        <w:t>f the option is ticked then validation will detect errors when this field is empty.</w:t>
      </w:r>
    </w:p>
    <w:p w14:paraId="597AD374" w14:textId="77777777" w:rsidR="00163159" w:rsidRDefault="00163159" w:rsidP="00163159">
      <w:pPr>
        <w:pStyle w:val="Heading3"/>
      </w:pPr>
      <w:bookmarkStart w:id="41" w:name="_Toc494714033"/>
      <w:r>
        <w:t xml:space="preserve">3.10.3 Data Field Properties. </w:t>
      </w:r>
      <w:r w:rsidR="008B0397">
        <w:t>3</w:t>
      </w:r>
      <w:r>
        <w:t>. Convert Phase</w:t>
      </w:r>
      <w:bookmarkEnd w:id="41"/>
    </w:p>
    <w:p w14:paraId="580EF8B5" w14:textId="77777777" w:rsidR="008B0397" w:rsidRPr="008B0397" w:rsidRDefault="008B0397" w:rsidP="006F3454">
      <w:r w:rsidRPr="008B0397">
        <w:t xml:space="preserve">Once the data sets have been cleaned, they need to be mapped to fields that are expected in part of the RIF schema.  </w:t>
      </w:r>
      <w:commentRangeStart w:id="42"/>
      <w:r w:rsidRPr="008B0397">
        <w:t>Sometimes this step involves combining fields.</w:t>
      </w:r>
      <w:commentRangeEnd w:id="42"/>
      <w:r>
        <w:rPr>
          <w:rStyle w:val="CommentReference"/>
        </w:rPr>
        <w:commentReference w:id="42"/>
      </w:r>
    </w:p>
    <w:p w14:paraId="5168235A" w14:textId="77777777" w:rsidR="00163159" w:rsidRDefault="00163159" w:rsidP="006F3454">
      <w:r>
        <w:rPr>
          <w:b/>
        </w:rPr>
        <w:t>Convert Field Name.</w:t>
      </w:r>
      <w:r>
        <w:t xml:space="preserve"> Nam</w:t>
      </w:r>
      <w:commentRangeStart w:id="43"/>
      <w:r>
        <w:t xml:space="preserve">e of a field that is expected in the RIF. Drop-down box that can be edited. Will always default to the value in </w:t>
      </w:r>
      <w:r>
        <w:rPr>
          <w:b/>
        </w:rPr>
        <w:t>Clean Field Name</w:t>
      </w:r>
      <w:r>
        <w:t xml:space="preserve"> but can be changed.</w:t>
      </w:r>
      <w:commentRangeEnd w:id="43"/>
      <w:r>
        <w:rPr>
          <w:rStyle w:val="CommentReference"/>
        </w:rPr>
        <w:commentReference w:id="43"/>
      </w:r>
    </w:p>
    <w:p w14:paraId="2321073E" w14:textId="77777777" w:rsidR="003C750D" w:rsidRDefault="00163159" w:rsidP="006F3454">
      <w:r>
        <w:rPr>
          <w:b/>
        </w:rPr>
        <w:t>Convert Function Name</w:t>
      </w:r>
      <w:r w:rsidR="003C750D">
        <w:rPr>
          <w:b/>
        </w:rPr>
        <w:t>.</w:t>
      </w:r>
      <w:r w:rsidR="003C750D">
        <w:t xml:space="preserve"> The name of the function used to map clean fields to fields in a converted version of the dataset. Will have the </w:t>
      </w:r>
      <w:commentRangeStart w:id="44"/>
      <w:r w:rsidR="003C750D">
        <w:t>value ‘convert_age_sex’ for ‘age’ and ‘sex’ fields, blank for everything else.</w:t>
      </w:r>
      <w:commentRangeEnd w:id="44"/>
      <w:r w:rsidR="003C750D">
        <w:rPr>
          <w:rStyle w:val="CommentReference"/>
        </w:rPr>
        <w:commentReference w:id="44"/>
      </w:r>
    </w:p>
    <w:p w14:paraId="451F9D4E" w14:textId="77777777" w:rsidR="003C750D" w:rsidRDefault="003C750D" w:rsidP="003C750D">
      <w:pPr>
        <w:pStyle w:val="Heading3"/>
      </w:pPr>
      <w:bookmarkStart w:id="45" w:name="_Toc494714034"/>
      <w:r>
        <w:t xml:space="preserve">3.10.3 Data Field Properties. </w:t>
      </w:r>
      <w:r w:rsidR="008B0397">
        <w:t>4</w:t>
      </w:r>
      <w:r>
        <w:t>. Optimise Phase</w:t>
      </w:r>
      <w:bookmarkEnd w:id="45"/>
    </w:p>
    <w:p w14:paraId="68E2939F" w14:textId="77777777" w:rsidR="008B0397" w:rsidRDefault="008B0397" w:rsidP="006F3454">
      <w:r>
        <w:rPr>
          <w:b/>
        </w:rPr>
        <w:t xml:space="preserve">Create Index. </w:t>
      </w:r>
      <w:r>
        <w:t>Check box indicating if an index will be created for this field.</w:t>
      </w:r>
      <w:r w:rsidRPr="008B0397">
        <w:t xml:space="preserve"> For fields that </w:t>
      </w:r>
      <w:r>
        <w:t xml:space="preserve">have a </w:t>
      </w:r>
      <w:r>
        <w:rPr>
          <w:b/>
        </w:rPr>
        <w:t xml:space="preserve">Field Requirement </w:t>
      </w:r>
      <w:r w:rsidRPr="008B0397">
        <w:rPr>
          <w:b/>
        </w:rPr>
        <w:t>Level</w:t>
      </w:r>
      <w:r>
        <w:t xml:space="preserve"> of ‘Required by RIF’, the create index is checked and cannot be edited. </w:t>
      </w:r>
      <w:r w:rsidRPr="008B0397">
        <w:t xml:space="preserve">For </w:t>
      </w:r>
      <w:r w:rsidRPr="008B0397">
        <w:lastRenderedPageBreak/>
        <w:t xml:space="preserve">fields that </w:t>
      </w:r>
      <w:r>
        <w:t xml:space="preserve">have a </w:t>
      </w:r>
      <w:r>
        <w:rPr>
          <w:b/>
        </w:rPr>
        <w:t xml:space="preserve">Field Requirement </w:t>
      </w:r>
      <w:r w:rsidRPr="008B0397">
        <w:rPr>
          <w:b/>
        </w:rPr>
        <w:t>Level</w:t>
      </w:r>
      <w:r>
        <w:t xml:space="preserve"> of ‘Extra field’, the create index is enabled and can the user can decide to check it or leave it blank. </w:t>
      </w:r>
      <w:r w:rsidRPr="008B0397">
        <w:t xml:space="preserve">For fields that </w:t>
      </w:r>
      <w:r>
        <w:t xml:space="preserve">have a </w:t>
      </w:r>
      <w:r>
        <w:rPr>
          <w:b/>
        </w:rPr>
        <w:t xml:space="preserve">Field Requirement </w:t>
      </w:r>
      <w:r w:rsidRPr="008B0397">
        <w:rPr>
          <w:b/>
        </w:rPr>
        <w:t>Level</w:t>
      </w:r>
      <w:r>
        <w:t xml:space="preserve"> of ‘Ignore’, the create index is disabled and unchecked.</w:t>
      </w:r>
    </w:p>
    <w:p w14:paraId="5746363E" w14:textId="77777777" w:rsidR="008B0397" w:rsidRDefault="008B0397" w:rsidP="008B0397">
      <w:pPr>
        <w:pStyle w:val="Heading3"/>
      </w:pPr>
      <w:r>
        <w:t xml:space="preserve"> </w:t>
      </w:r>
      <w:bookmarkStart w:id="46" w:name="_Toc494714035"/>
      <w:r>
        <w:t>3.10.3 Data Field Properties. 5. Check Phase</w:t>
      </w:r>
      <w:bookmarkEnd w:id="46"/>
    </w:p>
    <w:p w14:paraId="3B9BCF8D" w14:textId="77777777" w:rsidR="000A27CB" w:rsidRDefault="008B0397" w:rsidP="006F3454">
      <w:r w:rsidRPr="008B0397">
        <w:t xml:space="preserve">This is the stage when the </w:t>
      </w:r>
      <w:r>
        <w:t>user</w:t>
      </w:r>
      <w:r w:rsidRPr="008B0397">
        <w:t xml:space="preserve"> decides what data quality checks will be generated to supplement the finished data set.</w:t>
      </w:r>
    </w:p>
    <w:p w14:paraId="637624B2" w14:textId="77777777" w:rsidR="000A27CB" w:rsidRDefault="000A27CB" w:rsidP="006F3454">
      <w:r w:rsidRPr="000A27CB">
        <w:t>The percentage of records, by year, which have an empty field anywhere in the record.</w:t>
      </w:r>
    </w:p>
    <w:p w14:paraId="466A9DA6" w14:textId="77777777" w:rsidR="000A27CB" w:rsidRDefault="000A27CB" w:rsidP="006F3454">
      <w:r>
        <w:t>The behaviour and default values of the 3 check boxes in this section a defined in the following table:</w:t>
      </w:r>
    </w:p>
    <w:tbl>
      <w:tblPr>
        <w:tblStyle w:val="TableGrid"/>
        <w:tblW w:w="0" w:type="auto"/>
        <w:tblLook w:val="04A0" w:firstRow="1" w:lastRow="0" w:firstColumn="1" w:lastColumn="0" w:noHBand="0" w:noVBand="1"/>
      </w:tblPr>
      <w:tblGrid>
        <w:gridCol w:w="2310"/>
        <w:gridCol w:w="2310"/>
        <w:gridCol w:w="2311"/>
        <w:gridCol w:w="2311"/>
      </w:tblGrid>
      <w:tr w:rsidR="000A27CB" w14:paraId="006B2CCD" w14:textId="77777777" w:rsidTr="000A27CB">
        <w:tc>
          <w:tcPr>
            <w:tcW w:w="2310" w:type="dxa"/>
          </w:tcPr>
          <w:p w14:paraId="032ED31C" w14:textId="77777777" w:rsidR="000A27CB" w:rsidRDefault="000A27CB" w:rsidP="006F3454">
            <w:r>
              <w:t>Check box:</w:t>
            </w:r>
          </w:p>
        </w:tc>
        <w:tc>
          <w:tcPr>
            <w:tcW w:w="2310" w:type="dxa"/>
          </w:tcPr>
          <w:p w14:paraId="36657891" w14:textId="77777777" w:rsidR="000A27CB" w:rsidRPr="000A27CB" w:rsidRDefault="000A27CB" w:rsidP="006F3454">
            <w:pPr>
              <w:rPr>
                <w:b/>
              </w:rPr>
            </w:pPr>
            <w:r>
              <w:rPr>
                <w:b/>
              </w:rPr>
              <w:t>Include percent empty check</w:t>
            </w:r>
          </w:p>
        </w:tc>
        <w:tc>
          <w:tcPr>
            <w:tcW w:w="2311" w:type="dxa"/>
          </w:tcPr>
          <w:p w14:paraId="6DCF30A3" w14:textId="77777777" w:rsidR="000A27CB" w:rsidRPr="000A27CB" w:rsidRDefault="000A27CB" w:rsidP="006F3454">
            <w:pPr>
              <w:rPr>
                <w:b/>
              </w:rPr>
            </w:pPr>
            <w:r>
              <w:rPr>
                <w:b/>
              </w:rPr>
              <w:t>Include percent empty-per-year check</w:t>
            </w:r>
          </w:p>
        </w:tc>
        <w:tc>
          <w:tcPr>
            <w:tcW w:w="2311" w:type="dxa"/>
          </w:tcPr>
          <w:p w14:paraId="4089C584" w14:textId="77777777" w:rsidR="000A27CB" w:rsidRPr="000A27CB" w:rsidRDefault="000A27CB" w:rsidP="006F3454">
            <w:pPr>
              <w:rPr>
                <w:b/>
              </w:rPr>
            </w:pPr>
            <w:r>
              <w:rPr>
                <w:b/>
              </w:rPr>
              <w:t>Identifies duplicates</w:t>
            </w:r>
          </w:p>
        </w:tc>
      </w:tr>
      <w:tr w:rsidR="000A27CB" w14:paraId="3AD148A5" w14:textId="77777777" w:rsidTr="000A27CB">
        <w:tc>
          <w:tcPr>
            <w:tcW w:w="2310" w:type="dxa"/>
          </w:tcPr>
          <w:p w14:paraId="2AA271C4" w14:textId="77777777" w:rsidR="000A27CB" w:rsidRDefault="000A27CB" w:rsidP="006F3454">
            <w:r>
              <w:t>Description:</w:t>
            </w:r>
          </w:p>
        </w:tc>
        <w:tc>
          <w:tcPr>
            <w:tcW w:w="2310" w:type="dxa"/>
          </w:tcPr>
          <w:p w14:paraId="34F33602" w14:textId="77777777" w:rsidR="000A27CB" w:rsidRDefault="000A27CB" w:rsidP="000A27CB">
            <w:r w:rsidRPr="000A27CB">
              <w:t>If ticked</w:t>
            </w:r>
            <w:r>
              <w:t>,</w:t>
            </w:r>
            <w:r w:rsidRPr="000A27CB">
              <w:t xml:space="preserve"> a data quality check will be produced field which calculates the</w:t>
            </w:r>
            <w:r>
              <w:t xml:space="preserve"> </w:t>
            </w:r>
            <w:r w:rsidRPr="000A27CB">
              <w:t>percentage of values that are empty</w:t>
            </w:r>
            <w:r>
              <w:t>.</w:t>
            </w:r>
          </w:p>
          <w:p w14:paraId="716BCCD8" w14:textId="77777777" w:rsidR="000A27CB" w:rsidRDefault="000A27CB" w:rsidP="006F3454"/>
        </w:tc>
        <w:tc>
          <w:tcPr>
            <w:tcW w:w="2311" w:type="dxa"/>
          </w:tcPr>
          <w:p w14:paraId="4F9E620E" w14:textId="77777777" w:rsidR="000A27CB" w:rsidRDefault="00957B99" w:rsidP="006F3454">
            <w:r w:rsidRPr="000A27CB">
              <w:t xml:space="preserve">If ticked, </w:t>
            </w:r>
            <w:r>
              <w:t xml:space="preserve">a data quality </w:t>
            </w:r>
            <w:r w:rsidRPr="000A27CB">
              <w:t xml:space="preserve">check will be produced which calculates the percentage of </w:t>
            </w:r>
            <w:r>
              <w:t xml:space="preserve">values that are empty </w:t>
            </w:r>
            <w:r w:rsidRPr="000A27CB">
              <w:t xml:space="preserve">grouped by year. </w:t>
            </w:r>
            <w:r>
              <w:t>O</w:t>
            </w:r>
            <w:r w:rsidRPr="000A27CB">
              <w:t>nly applies numerator and denominator tables.</w:t>
            </w:r>
          </w:p>
        </w:tc>
        <w:tc>
          <w:tcPr>
            <w:tcW w:w="2311" w:type="dxa"/>
          </w:tcPr>
          <w:p w14:paraId="0A24A4C1" w14:textId="77777777" w:rsidR="000A27CB" w:rsidRDefault="00957B99" w:rsidP="00957B99">
            <w:commentRangeStart w:id="47"/>
            <w:r w:rsidRPr="00957B99">
              <w:t>Can the field be used to help identify</w:t>
            </w:r>
            <w:r>
              <w:t xml:space="preserve"> </w:t>
            </w:r>
            <w:r w:rsidRPr="00957B99">
              <w:t>duplicates in a collection of records? Sometimes multiple fields together are needed to identify whether two records are duplicates.</w:t>
            </w:r>
            <w:commentRangeEnd w:id="47"/>
            <w:r>
              <w:rPr>
                <w:rStyle w:val="CommentReference"/>
              </w:rPr>
              <w:commentReference w:id="47"/>
            </w:r>
          </w:p>
        </w:tc>
      </w:tr>
      <w:tr w:rsidR="000A27CB" w14:paraId="52CFEC61" w14:textId="77777777" w:rsidTr="000A27CB">
        <w:tc>
          <w:tcPr>
            <w:tcW w:w="2310" w:type="dxa"/>
          </w:tcPr>
          <w:p w14:paraId="09DCB531" w14:textId="77777777" w:rsidR="000A27CB" w:rsidRDefault="000A27CB" w:rsidP="006F3454">
            <w:r>
              <w:t>Enabled/disabled</w:t>
            </w:r>
          </w:p>
        </w:tc>
        <w:tc>
          <w:tcPr>
            <w:tcW w:w="2310" w:type="dxa"/>
          </w:tcPr>
          <w:p w14:paraId="731FC4B5" w14:textId="77777777" w:rsidR="000A27CB" w:rsidRPr="00957B99" w:rsidRDefault="00957B99" w:rsidP="006F3454">
            <w:r>
              <w:t xml:space="preserve">Enabled when </w:t>
            </w:r>
            <w:r>
              <w:rPr>
                <w:b/>
              </w:rPr>
              <w:t>Field Requirement Level</w:t>
            </w:r>
            <w:r>
              <w:t xml:space="preserve"> is set to ‘extra field’.</w:t>
            </w:r>
          </w:p>
        </w:tc>
        <w:tc>
          <w:tcPr>
            <w:tcW w:w="2311" w:type="dxa"/>
          </w:tcPr>
          <w:p w14:paraId="24CA3E87" w14:textId="77777777" w:rsidR="000A27CB" w:rsidRDefault="00957B99" w:rsidP="00957B99">
            <w:r>
              <w:t xml:space="preserve">Enabled when </w:t>
            </w:r>
            <w:r>
              <w:rPr>
                <w:b/>
              </w:rPr>
              <w:t>Field Requirement Level</w:t>
            </w:r>
            <w:r>
              <w:t xml:space="preserve"> is set to ‘extra field’ or when editing covariate data properties</w:t>
            </w:r>
          </w:p>
        </w:tc>
        <w:tc>
          <w:tcPr>
            <w:tcW w:w="2311" w:type="dxa"/>
          </w:tcPr>
          <w:p w14:paraId="7DCD94BC" w14:textId="77777777" w:rsidR="000A27CB" w:rsidRDefault="00957B99" w:rsidP="006F3454">
            <w:r>
              <w:t xml:space="preserve">Enabled when </w:t>
            </w:r>
            <w:r>
              <w:rPr>
                <w:b/>
              </w:rPr>
              <w:t>Field Requirement Level</w:t>
            </w:r>
            <w:r>
              <w:t xml:space="preserve"> is set to ‘extra field’.</w:t>
            </w:r>
          </w:p>
        </w:tc>
      </w:tr>
      <w:tr w:rsidR="000A27CB" w14:paraId="6FD84122" w14:textId="77777777" w:rsidTr="000A27CB">
        <w:tc>
          <w:tcPr>
            <w:tcW w:w="2310" w:type="dxa"/>
          </w:tcPr>
          <w:p w14:paraId="0DAC174A" w14:textId="77777777" w:rsidR="000A27CB" w:rsidRDefault="000A27CB" w:rsidP="006F3454">
            <w:r>
              <w:t>Default value</w:t>
            </w:r>
          </w:p>
        </w:tc>
        <w:tc>
          <w:tcPr>
            <w:tcW w:w="2310" w:type="dxa"/>
          </w:tcPr>
          <w:p w14:paraId="1E062164" w14:textId="77777777" w:rsidR="000A27CB" w:rsidRDefault="00C94D34" w:rsidP="006F3454">
            <w:commentRangeStart w:id="48"/>
            <w:r>
              <w:t xml:space="preserve">Checked when </w:t>
            </w:r>
            <w:r>
              <w:rPr>
                <w:b/>
              </w:rPr>
              <w:t>Field Requirement Level</w:t>
            </w:r>
            <w:r>
              <w:t xml:space="preserve"> is set to ‘extra field’.</w:t>
            </w:r>
          </w:p>
          <w:p w14:paraId="6C3BB2F2" w14:textId="77777777" w:rsidR="00C94D34" w:rsidRDefault="00C94D34" w:rsidP="00C94D34">
            <w:r>
              <w:t xml:space="preserve">Unchecked when </w:t>
            </w:r>
            <w:r>
              <w:rPr>
                <w:b/>
              </w:rPr>
              <w:t>Field Requirement Level</w:t>
            </w:r>
            <w:r>
              <w:t xml:space="preserve"> is set to ‘ignore field’.</w:t>
            </w:r>
          </w:p>
        </w:tc>
        <w:tc>
          <w:tcPr>
            <w:tcW w:w="2311" w:type="dxa"/>
          </w:tcPr>
          <w:p w14:paraId="494CE1E7" w14:textId="77777777" w:rsidR="000A27CB" w:rsidRDefault="00C94D34" w:rsidP="006F3454">
            <w:r>
              <w:t>Depends on setting in the ‘configuration hints’ section.</w:t>
            </w:r>
          </w:p>
        </w:tc>
        <w:tc>
          <w:tcPr>
            <w:tcW w:w="2311" w:type="dxa"/>
          </w:tcPr>
          <w:p w14:paraId="25833BA7" w14:textId="77777777" w:rsidR="00C94D34" w:rsidRDefault="00C94D34" w:rsidP="00C94D34">
            <w:r>
              <w:t xml:space="preserve">Checked when </w:t>
            </w:r>
            <w:r>
              <w:rPr>
                <w:b/>
              </w:rPr>
              <w:t>Field Requirement Level</w:t>
            </w:r>
            <w:r>
              <w:t xml:space="preserve"> is set to ‘extra field’.</w:t>
            </w:r>
          </w:p>
          <w:p w14:paraId="36943C40" w14:textId="77777777" w:rsidR="000A27CB" w:rsidRDefault="00C94D34" w:rsidP="00C94D34">
            <w:r>
              <w:t xml:space="preserve">Unchecked when </w:t>
            </w:r>
            <w:r>
              <w:rPr>
                <w:b/>
              </w:rPr>
              <w:t>Field Requirement Level</w:t>
            </w:r>
            <w:r>
              <w:t xml:space="preserve"> is set to ‘ignore field’.</w:t>
            </w:r>
            <w:commentRangeEnd w:id="48"/>
            <w:r>
              <w:rPr>
                <w:rStyle w:val="CommentReference"/>
              </w:rPr>
              <w:commentReference w:id="48"/>
            </w:r>
          </w:p>
        </w:tc>
      </w:tr>
    </w:tbl>
    <w:p w14:paraId="5647A60B" w14:textId="77777777" w:rsidR="00C94D34" w:rsidRDefault="00C94D34" w:rsidP="006F3454"/>
    <w:p w14:paraId="15B9D508" w14:textId="77777777" w:rsidR="00C94D34" w:rsidRDefault="00C94D34" w:rsidP="006F3454">
      <w:r>
        <w:t>Once all the data field properties have been edited, click</w:t>
      </w:r>
      <w:r w:rsidR="008248FB">
        <w:t>ing</w:t>
      </w:r>
      <w:r>
        <w:t xml:space="preserve"> ‘OK’ </w:t>
      </w:r>
      <w:r w:rsidR="008248FB">
        <w:t xml:space="preserve">will </w:t>
      </w:r>
      <w:r>
        <w:t xml:space="preserve">return </w:t>
      </w:r>
      <w:r w:rsidR="008248FB">
        <w:t xml:space="preserve">the user </w:t>
      </w:r>
      <w:r>
        <w:t>to the main application screen.</w:t>
      </w:r>
    </w:p>
    <w:p w14:paraId="152E5000" w14:textId="77777777" w:rsidR="00C94D34" w:rsidRDefault="00C94D34" w:rsidP="00C94D34">
      <w:pPr>
        <w:pStyle w:val="Heading2"/>
      </w:pPr>
      <w:bookmarkStart w:id="49" w:name="_Toc494714036"/>
      <w:r>
        <w:t>3.11 Running a data load</w:t>
      </w:r>
      <w:bookmarkEnd w:id="49"/>
    </w:p>
    <w:p w14:paraId="2CBFDD67" w14:textId="77777777" w:rsidR="008248FB" w:rsidRDefault="00C94D34" w:rsidP="00C94D34">
      <w:r>
        <w:t>When the denominator, numerator and covariat</w:t>
      </w:r>
      <w:r w:rsidR="008248FB">
        <w:t>e data properties have been set (i.e. step 8 is complete), the user needs to select an output directory by clicking ‘</w:t>
      </w:r>
      <w:r w:rsidR="008248FB">
        <w:rPr>
          <w:b/>
        </w:rPr>
        <w:t>Browse</w:t>
      </w:r>
      <w:r w:rsidR="008248FB">
        <w:t>’ then navigating to a suitable directory using the ‘open’ dialog:</w:t>
      </w:r>
    </w:p>
    <w:p w14:paraId="579D843F" w14:textId="77777777" w:rsidR="008248FB" w:rsidRDefault="008248FB" w:rsidP="00C94D34">
      <w:r>
        <w:rPr>
          <w:noProof/>
          <w:lang w:eastAsia="en-GB"/>
        </w:rPr>
        <w:lastRenderedPageBreak/>
        <w:drawing>
          <wp:inline distT="0" distB="0" distL="0" distR="0" wp14:anchorId="5360C6FB" wp14:editId="42BE6B2B">
            <wp:extent cx="5731510" cy="2900046"/>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2900046"/>
                    </a:xfrm>
                    <a:prstGeom prst="rect">
                      <a:avLst/>
                    </a:prstGeom>
                  </pic:spPr>
                </pic:pic>
              </a:graphicData>
            </a:graphic>
          </wp:inline>
        </w:drawing>
      </w:r>
    </w:p>
    <w:p w14:paraId="50E737D5" w14:textId="77777777" w:rsidR="008248FB" w:rsidRDefault="008248FB" w:rsidP="00C94D34">
      <w:r>
        <w:t>Once a suitable directory has been selected the user can finally click ‘</w:t>
      </w:r>
      <w:r>
        <w:rPr>
          <w:b/>
        </w:rPr>
        <w:t>Run</w:t>
      </w:r>
      <w:r>
        <w:t>’ on the main application screen to start the data loader.</w:t>
      </w:r>
    </w:p>
    <w:p w14:paraId="5155C324" w14:textId="77777777" w:rsidR="0002708A" w:rsidRDefault="008248FB" w:rsidP="00C94D34">
      <w:r>
        <w:t>Depending on the amount of data to be loaded, the process may take several minutes to run. All the data is read into the temporary database</w:t>
      </w:r>
      <w:r w:rsidR="00C61104">
        <w:t xml:space="preserve">, checked, converted, optimised then exported to processed csv files along with </w:t>
      </w:r>
      <w:r w:rsidR="0002708A">
        <w:t>xml files describing the content of the data and database scripts (MS SQL and Postgres) to load the data into the RIF database. A zip files containing audit trail, original data, processing stages and results are also generated. All the output is generated in a new folder with the name format:</w:t>
      </w:r>
    </w:p>
    <w:p w14:paraId="622C10F8" w14:textId="77777777" w:rsidR="0002708A" w:rsidRDefault="0002708A" w:rsidP="00C94D34">
      <w:r>
        <w:t>run_DD-Mmm-yyyy_hh_mm_ss</w:t>
      </w:r>
    </w:p>
    <w:p w14:paraId="4F93F294" w14:textId="77777777" w:rsidR="00CB3871" w:rsidRDefault="0002708A" w:rsidP="00C94D34">
      <w:r>
        <w:t>This folder contains two master database scripts:</w:t>
      </w:r>
    </w:p>
    <w:p w14:paraId="79CDF499" w14:textId="77777777" w:rsidR="00CB3871" w:rsidRDefault="00CB3871" w:rsidP="00C94D34">
      <w:r w:rsidRPr="00CB3871">
        <w:t>ms_run_data_loader_</w:t>
      </w:r>
      <w:r>
        <w:t>DD</w:t>
      </w:r>
      <w:r w:rsidRPr="00CB3871">
        <w:t>-</w:t>
      </w:r>
      <w:r>
        <w:t>Mmm</w:t>
      </w:r>
      <w:r w:rsidRPr="00CB3871">
        <w:t>-</w:t>
      </w:r>
      <w:r>
        <w:t>yyyy</w:t>
      </w:r>
      <w:r w:rsidRPr="00CB3871">
        <w:t>_</w:t>
      </w:r>
      <w:r>
        <w:t>hh</w:t>
      </w:r>
      <w:r w:rsidRPr="00CB3871">
        <w:t>_</w:t>
      </w:r>
      <w:r>
        <w:t>mm</w:t>
      </w:r>
      <w:r w:rsidRPr="00CB3871">
        <w:t>_</w:t>
      </w:r>
      <w:r>
        <w:t>ss</w:t>
      </w:r>
      <w:r w:rsidRPr="00CB3871">
        <w:t>.sql</w:t>
      </w:r>
    </w:p>
    <w:p w14:paraId="6D2D93CE" w14:textId="77777777" w:rsidR="00CB3871" w:rsidRDefault="00CB3871" w:rsidP="00CB3871">
      <w:r w:rsidRPr="00CB3871">
        <w:t>pg_run_data_loader_</w:t>
      </w:r>
      <w:r>
        <w:t>DD</w:t>
      </w:r>
      <w:r w:rsidRPr="00CB3871">
        <w:t>-</w:t>
      </w:r>
      <w:r>
        <w:t>Mmm</w:t>
      </w:r>
      <w:r w:rsidRPr="00CB3871">
        <w:t>-</w:t>
      </w:r>
      <w:r>
        <w:t>yyyy</w:t>
      </w:r>
      <w:r w:rsidRPr="00CB3871">
        <w:t>_</w:t>
      </w:r>
      <w:r>
        <w:t>hh</w:t>
      </w:r>
      <w:r w:rsidRPr="00CB3871">
        <w:t>_</w:t>
      </w:r>
      <w:r>
        <w:t>mm</w:t>
      </w:r>
      <w:r w:rsidRPr="00CB3871">
        <w:t>_</w:t>
      </w:r>
      <w:r>
        <w:t>ss</w:t>
      </w:r>
      <w:r w:rsidRPr="00CB3871">
        <w:t>.sql</w:t>
      </w:r>
      <w:r>
        <w:t xml:space="preserve"> </w:t>
      </w:r>
    </w:p>
    <w:p w14:paraId="088C3A5A" w14:textId="77777777" w:rsidR="00CB3871" w:rsidRDefault="00CB3871" w:rsidP="00CB3871">
      <w:r>
        <w:t>For each numerator, denominator and covariate data set there are 4 files:</w:t>
      </w:r>
    </w:p>
    <w:p w14:paraId="06A7538F" w14:textId="77777777" w:rsidR="00CB3871" w:rsidRDefault="00CB3871" w:rsidP="00CB3871">
      <w:r>
        <w:t>XXX_datasetname.csv (CSV file of cleaned data to be load)</w:t>
      </w:r>
    </w:p>
    <w:p w14:paraId="5C3D45A7" w14:textId="77777777" w:rsidR="00CB3871" w:rsidRDefault="00CB3871" w:rsidP="00CB3871">
      <w:r>
        <w:t>XXX_datasetname.fmt (XML file describing the format of the CSV file)</w:t>
      </w:r>
    </w:p>
    <w:p w14:paraId="35A5F40E" w14:textId="77777777" w:rsidR="00CB3871" w:rsidRDefault="00CB3871" w:rsidP="00CB3871">
      <w:r>
        <w:t xml:space="preserve">run_XXX_datasetname.sql  </w:t>
      </w:r>
      <w:commentRangeStart w:id="50"/>
      <w:r>
        <w:t>(Postgres SQL script)</w:t>
      </w:r>
      <w:commentRangeEnd w:id="50"/>
      <w:r>
        <w:rPr>
          <w:rStyle w:val="CommentReference"/>
        </w:rPr>
        <w:commentReference w:id="50"/>
      </w:r>
    </w:p>
    <w:p w14:paraId="3A909581" w14:textId="77777777" w:rsidR="00CB4FE5" w:rsidRDefault="00CB4FE5" w:rsidP="00CB4FE5">
      <w:r>
        <w:t>XXX_datasetname_DD-Mmm-yyyy_hh_mm_ss.zip (audit file)</w:t>
      </w:r>
    </w:p>
    <w:p w14:paraId="57C4363A" w14:textId="77777777" w:rsidR="00CB4FE5" w:rsidRDefault="00CB4FE5" w:rsidP="00CB4FE5">
      <w:r>
        <w:t>Where XXX is ‘covar’ for covariates, ‘num’ for numerators, ‘pop’ for denominators data sets.</w:t>
      </w:r>
    </w:p>
    <w:p w14:paraId="1D612A09" w14:textId="77777777" w:rsidR="00CB4FE5" w:rsidRDefault="00CB4FE5" w:rsidP="00CB4FE5">
      <w:pPr>
        <w:pStyle w:val="Heading2"/>
      </w:pPr>
      <w:bookmarkStart w:id="51" w:name="_Toc494714037"/>
      <w:r>
        <w:t>3.12 Database functions for tmp_sahsu_db</w:t>
      </w:r>
      <w:bookmarkEnd w:id="51"/>
    </w:p>
    <w:p w14:paraId="33966261" w14:textId="77777777" w:rsidR="003B2FB9" w:rsidRDefault="003B2FB9" w:rsidP="003B2FB9">
      <w:r>
        <w:t>Are defined in</w:t>
      </w:r>
    </w:p>
    <w:p w14:paraId="2B48E52D" w14:textId="77777777" w:rsidR="003B2FB9" w:rsidRDefault="003B2FB9" w:rsidP="003B2FB9">
      <w:r w:rsidRPr="003B2FB9">
        <w:lastRenderedPageBreak/>
        <w:t>rapidInquiryFacility\rifDataLoaderTool\src\main\resources</w:t>
      </w:r>
      <w:r>
        <w:t>\</w:t>
      </w:r>
      <w:r w:rsidRPr="003B2FB9">
        <w:t>MSCreateRIFDataLoaderToolDatabase.sql</w:t>
      </w:r>
    </w:p>
    <w:p w14:paraId="268CC332" w14:textId="77777777" w:rsidR="003B2FB9" w:rsidRDefault="003B2FB9" w:rsidP="003B2FB9">
      <w:r>
        <w:t>and</w:t>
      </w:r>
    </w:p>
    <w:p w14:paraId="01291276" w14:textId="77777777" w:rsidR="003B2FB9" w:rsidRDefault="003B2FB9" w:rsidP="003B2FB9">
      <w:r w:rsidRPr="003B2FB9">
        <w:t>rapidInquiryFacility\rifDataLoaderTool\src\main\resources</w:t>
      </w:r>
      <w:r>
        <w:t>\PG</w:t>
      </w:r>
      <w:r w:rsidRPr="003B2FB9">
        <w:t>CreateRIFDataLoaderToolDatabase.sql</w:t>
      </w:r>
    </w:p>
    <w:p w14:paraId="1FB5DC50" w14:textId="77777777" w:rsidR="003B2FB9" w:rsidRPr="003B2FB9" w:rsidRDefault="003B2FB9" w:rsidP="003B2FB9">
      <w:r>
        <w:t>for MS SQL and Postgres respectively.</w:t>
      </w:r>
    </w:p>
    <w:sectPr w:rsidR="003B2FB9" w:rsidRPr="003B2FB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Parkes, Brandon L" w:date="2017-03-24T11:45:00Z" w:initials="BP">
    <w:p w14:paraId="1E221E40" w14:textId="77777777" w:rsidR="00C94D34" w:rsidRDefault="00C94D34">
      <w:pPr>
        <w:pStyle w:val="CommentText"/>
      </w:pPr>
      <w:r>
        <w:rPr>
          <w:rStyle w:val="CommentReference"/>
        </w:rPr>
        <w:annotationRef/>
      </w:r>
      <w:r>
        <w:t>Documented separately</w:t>
      </w:r>
    </w:p>
  </w:comment>
  <w:comment w:id="9" w:author="Parkes, Brandon L" w:date="2017-03-24T12:06:00Z" w:initials="BP">
    <w:p w14:paraId="1DEF379F" w14:textId="77777777" w:rsidR="00C94D34" w:rsidRDefault="00C94D34">
      <w:pPr>
        <w:pStyle w:val="CommentText"/>
      </w:pPr>
      <w:r>
        <w:rPr>
          <w:rStyle w:val="CommentReference"/>
        </w:rPr>
        <w:annotationRef/>
      </w:r>
      <w:r>
        <w:t>Or something similar?</w:t>
      </w:r>
    </w:p>
  </w:comment>
  <w:comment w:id="10" w:author="Parkes, Brandon L" w:date="2017-03-24T12:02:00Z" w:initials="BP">
    <w:p w14:paraId="7D359557" w14:textId="77777777" w:rsidR="00C94D34" w:rsidRDefault="00C94D34">
      <w:pPr>
        <w:pStyle w:val="CommentText"/>
      </w:pPr>
      <w:r>
        <w:rPr>
          <w:rStyle w:val="CommentReference"/>
        </w:rPr>
        <w:annotationRef/>
      </w:r>
      <w:r>
        <w:t>Not sure this is true?</w:t>
      </w:r>
    </w:p>
  </w:comment>
  <w:comment w:id="11" w:author="Parkes, Brandon L" w:date="2017-08-29T11:19:00Z" w:initials="BP">
    <w:p w14:paraId="0BAF2EDC" w14:textId="77777777" w:rsidR="00C94D34" w:rsidRDefault="00C94D34">
      <w:pPr>
        <w:pStyle w:val="CommentText"/>
      </w:pPr>
      <w:r>
        <w:rPr>
          <w:rStyle w:val="CommentReference"/>
        </w:rPr>
        <w:annotationRef/>
      </w:r>
      <w:r>
        <w:t>Include minimum requirements for db versions?</w:t>
      </w:r>
    </w:p>
  </w:comment>
  <w:comment w:id="14" w:author="Parkes, Brandon L" w:date="2017-08-29T10:53:00Z" w:initials="BP">
    <w:p w14:paraId="5AA551F6" w14:textId="77777777" w:rsidR="00C94D34" w:rsidRDefault="00C94D34">
      <w:pPr>
        <w:pStyle w:val="CommentText"/>
      </w:pPr>
      <w:r>
        <w:rPr>
          <w:rStyle w:val="CommentReference"/>
        </w:rPr>
        <w:annotationRef/>
      </w:r>
      <w:r>
        <w:t>This needs to be a relative path</w:t>
      </w:r>
    </w:p>
  </w:comment>
  <w:comment w:id="16" w:author="Parkes, Brandon L" w:date="2017-08-29T11:31:00Z" w:initials="BP">
    <w:p w14:paraId="1346325F" w14:textId="77777777" w:rsidR="00C94D34" w:rsidRDefault="00C94D34">
      <w:pPr>
        <w:pStyle w:val="CommentText"/>
      </w:pPr>
      <w:r>
        <w:rPr>
          <w:rStyle w:val="CommentReference"/>
        </w:rPr>
        <w:annotationRef/>
      </w:r>
      <w:r>
        <w:t>I can’t remember how to fire up the dataloader normally</w:t>
      </w:r>
    </w:p>
  </w:comment>
  <w:comment w:id="18" w:author="Parkes, Brandon L" w:date="2017-08-29T12:50:00Z" w:initials="BP">
    <w:p w14:paraId="07071E7D" w14:textId="77777777" w:rsidR="00C94D34" w:rsidRDefault="00C94D34">
      <w:pPr>
        <w:pStyle w:val="CommentText"/>
      </w:pPr>
      <w:r>
        <w:rPr>
          <w:rStyle w:val="CommentReference"/>
        </w:rPr>
        <w:annotationRef/>
      </w:r>
      <w:r>
        <w:t>Need Peter to help out with what is valid in the geographies XML file</w:t>
      </w:r>
    </w:p>
  </w:comment>
  <w:comment w:id="21" w:author="Parkes, Brandon L" w:date="2017-08-29T14:18:00Z" w:initials="BP">
    <w:p w14:paraId="372948D3" w14:textId="77777777" w:rsidR="00C94D34" w:rsidRDefault="00C94D34">
      <w:pPr>
        <w:pStyle w:val="CommentText"/>
      </w:pPr>
      <w:r>
        <w:rPr>
          <w:rStyle w:val="CommentReference"/>
        </w:rPr>
        <w:annotationRef/>
      </w:r>
      <w:r>
        <w:t>AAAARRGGGHHH.</w:t>
      </w:r>
    </w:p>
  </w:comment>
  <w:comment w:id="24" w:author="Parkes, Brandon L" w:date="2017-08-29T16:18:00Z" w:initials="BP">
    <w:p w14:paraId="45DB8EF5" w14:textId="77777777" w:rsidR="00C94D34" w:rsidRDefault="00C94D34">
      <w:pPr>
        <w:pStyle w:val="CommentText"/>
      </w:pPr>
      <w:r>
        <w:rPr>
          <w:rStyle w:val="CommentReference"/>
        </w:rPr>
        <w:annotationRef/>
      </w:r>
      <w:r>
        <w:t>Are these changes audited in some way??</w:t>
      </w:r>
    </w:p>
  </w:comment>
  <w:comment w:id="23" w:author="Parkes, Brandon L" w:date="2017-08-29T14:39:00Z" w:initials="BP">
    <w:p w14:paraId="130831B6" w14:textId="77777777" w:rsidR="00C94D34" w:rsidRDefault="00C94D34">
      <w:pPr>
        <w:pStyle w:val="CommentText"/>
      </w:pPr>
      <w:r>
        <w:rPr>
          <w:rStyle w:val="CommentReference"/>
        </w:rPr>
        <w:annotationRef/>
      </w:r>
      <w:r>
        <w:t>I would really struggle to document this screen as Kevin didn’t really explain it to me. Seems a bit buggy as well.</w:t>
      </w:r>
    </w:p>
  </w:comment>
  <w:comment w:id="26" w:author="Parkes, Brandon L" w:date="2017-08-29T16:29:00Z" w:initials="BP">
    <w:p w14:paraId="3C67CB64" w14:textId="77777777" w:rsidR="00C94D34" w:rsidRDefault="00C94D34">
      <w:pPr>
        <w:pStyle w:val="CommentText"/>
      </w:pPr>
      <w:r>
        <w:rPr>
          <w:rStyle w:val="CommentReference"/>
        </w:rPr>
        <w:annotationRef/>
      </w:r>
      <w:r>
        <w:t>This is roughly lifted from the RIF_ETL_Design_v1.pdf document</w:t>
      </w:r>
    </w:p>
  </w:comment>
  <w:comment w:id="27" w:author="Parkes, Brandon L" w:date="2017-08-31T16:29:00Z" w:initials="BP">
    <w:p w14:paraId="74F27E9C" w14:textId="77777777" w:rsidR="006B58FC" w:rsidRDefault="006B58FC">
      <w:pPr>
        <w:pStyle w:val="CommentText"/>
      </w:pPr>
      <w:r>
        <w:rPr>
          <w:rStyle w:val="CommentReference"/>
        </w:rPr>
        <w:annotationRef/>
      </w:r>
      <w:r>
        <w:t>BUG. The configuration hints editor window needs to be resized before section 5 appears.</w:t>
      </w:r>
    </w:p>
  </w:comment>
  <w:comment w:id="33" w:author="Parkes, Brandon L" w:date="2017-08-31T13:35:00Z" w:initials="BP">
    <w:p w14:paraId="15F02B39" w14:textId="77777777" w:rsidR="00C94D34" w:rsidRDefault="00C94D34">
      <w:pPr>
        <w:pStyle w:val="CommentText"/>
      </w:pPr>
      <w:r>
        <w:rPr>
          <w:rStyle w:val="CommentReference"/>
        </w:rPr>
        <w:annotationRef/>
      </w:r>
      <w:r>
        <w:t>In covariates, an exception is thrown rather than a error message. BUG.</w:t>
      </w:r>
    </w:p>
  </w:comment>
  <w:comment w:id="34" w:author="Parkes, Brandon L" w:date="2017-08-30T11:19:00Z" w:initials="BP">
    <w:p w14:paraId="39B6E99F" w14:textId="77777777" w:rsidR="00C94D34" w:rsidRDefault="00C94D34" w:rsidP="00C1248C">
      <w:pPr>
        <w:pStyle w:val="CommentText"/>
      </w:pPr>
      <w:r>
        <w:rPr>
          <w:rStyle w:val="CommentReference"/>
        </w:rPr>
        <w:annotationRef/>
      </w:r>
      <w:r>
        <w:t>Should only be used for numerator data?</w:t>
      </w:r>
    </w:p>
  </w:comment>
  <w:comment w:id="35" w:author="Parkes, Brandon L" w:date="2017-08-30T11:21:00Z" w:initials="BP">
    <w:p w14:paraId="392D5047" w14:textId="77777777" w:rsidR="00C94D34" w:rsidRDefault="00C94D34" w:rsidP="00C1248C">
      <w:pPr>
        <w:pStyle w:val="CommentText"/>
      </w:pPr>
      <w:r>
        <w:rPr>
          <w:rStyle w:val="CommentReference"/>
        </w:rPr>
        <w:annotationRef/>
      </w:r>
      <w:r>
        <w:t>Note, that if there are no fields with field purpose ‘Total Count’, Java will throw an exception rather than giving a friendly error message. BUG</w:t>
      </w:r>
    </w:p>
  </w:comment>
  <w:comment w:id="37" w:author="Parkes, Brandon L" w:date="2017-08-30T10:39:00Z" w:initials="BP">
    <w:p w14:paraId="1A6D93A1" w14:textId="77777777" w:rsidR="00C94D34" w:rsidRDefault="00C94D34">
      <w:pPr>
        <w:pStyle w:val="CommentText"/>
      </w:pPr>
      <w:r>
        <w:rPr>
          <w:rStyle w:val="CommentReference"/>
        </w:rPr>
        <w:annotationRef/>
      </w:r>
      <w:r>
        <w:t>Not sure what the difference between text and ASCII text is</w:t>
      </w:r>
    </w:p>
  </w:comment>
  <w:comment w:id="38" w:author="Parkes, Brandon L" w:date="2017-08-30T10:47:00Z" w:initials="BP">
    <w:p w14:paraId="78C5472D" w14:textId="77777777" w:rsidR="00C94D34" w:rsidRDefault="00C94D34">
      <w:pPr>
        <w:pStyle w:val="CommentText"/>
      </w:pPr>
      <w:r>
        <w:rPr>
          <w:rStyle w:val="CommentReference"/>
        </w:rPr>
        <w:annotationRef/>
      </w:r>
      <w:r>
        <w:t>With the SEER data, ICD10 is defined as a ‘text’ field, not ‘ICD’</w:t>
      </w:r>
    </w:p>
  </w:comment>
  <w:comment w:id="39" w:author="Parkes, Brandon L" w:date="2017-08-30T10:29:00Z" w:initials="BP">
    <w:p w14:paraId="43487253" w14:textId="77777777" w:rsidR="00C94D34" w:rsidRDefault="00C94D34">
      <w:pPr>
        <w:pStyle w:val="CommentText"/>
      </w:pPr>
      <w:r>
        <w:rPr>
          <w:rStyle w:val="CommentReference"/>
        </w:rPr>
        <w:annotationRef/>
      </w:r>
      <w:r>
        <w:t>Doesn’t do anything</w:t>
      </w:r>
    </w:p>
  </w:comment>
  <w:comment w:id="40" w:author="Parkes, Brandon L" w:date="2017-08-30T12:07:00Z" w:initials="BP">
    <w:p w14:paraId="4D56A00F" w14:textId="77777777" w:rsidR="00C94D34" w:rsidRDefault="00C94D34">
      <w:pPr>
        <w:pStyle w:val="CommentText"/>
      </w:pPr>
      <w:r>
        <w:rPr>
          <w:rStyle w:val="CommentReference"/>
        </w:rPr>
        <w:annotationRef/>
      </w:r>
      <w:r>
        <w:t>BUG? It seems that if you do alter the clean field name so it isn’t ‘total’ then press ‘OK’ the change isn’t stored and the clean field name changes back to ‘total’</w:t>
      </w:r>
    </w:p>
  </w:comment>
  <w:comment w:id="42" w:author="Parkes, Brandon L" w:date="2017-08-31T14:30:00Z" w:initials="BP">
    <w:p w14:paraId="0F474B59" w14:textId="77777777" w:rsidR="00C94D34" w:rsidRDefault="00C94D34">
      <w:pPr>
        <w:pStyle w:val="CommentText"/>
      </w:pPr>
      <w:r>
        <w:rPr>
          <w:rStyle w:val="CommentReference"/>
        </w:rPr>
        <w:annotationRef/>
      </w:r>
      <w:r>
        <w:t>I think this is only true for age and sex fields?</w:t>
      </w:r>
    </w:p>
  </w:comment>
  <w:comment w:id="43" w:author="Parkes, Brandon L" w:date="2017-08-31T13:59:00Z" w:initials="BP">
    <w:p w14:paraId="3D225E63" w14:textId="77777777" w:rsidR="00C94D34" w:rsidRDefault="00C94D34">
      <w:pPr>
        <w:pStyle w:val="CommentText"/>
      </w:pPr>
      <w:r>
        <w:rPr>
          <w:rStyle w:val="CommentReference"/>
        </w:rPr>
        <w:annotationRef/>
      </w:r>
      <w:r>
        <w:t>BUG? There doesn’t seem to any validation on this field – is that correct? Also if it is just an editable field, why is it a drop-down box?</w:t>
      </w:r>
    </w:p>
  </w:comment>
  <w:comment w:id="44" w:author="Parkes, Brandon L" w:date="2017-08-31T14:21:00Z" w:initials="BP">
    <w:p w14:paraId="6A8BD99F" w14:textId="77777777" w:rsidR="00C94D34" w:rsidRDefault="00C94D34">
      <w:pPr>
        <w:pStyle w:val="CommentText"/>
      </w:pPr>
      <w:r>
        <w:rPr>
          <w:rStyle w:val="CommentReference"/>
        </w:rPr>
        <w:annotationRef/>
      </w:r>
      <w:r>
        <w:t>This seems to be how it behaves…</w:t>
      </w:r>
    </w:p>
  </w:comment>
  <w:comment w:id="47" w:author="Parkes, Brandon L" w:date="2017-08-31T15:08:00Z" w:initials="BP">
    <w:p w14:paraId="1228AAEA" w14:textId="77777777" w:rsidR="00C94D34" w:rsidRDefault="00C94D34">
      <w:pPr>
        <w:pStyle w:val="CommentText"/>
      </w:pPr>
      <w:r>
        <w:rPr>
          <w:rStyle w:val="CommentReference"/>
        </w:rPr>
        <w:annotationRef/>
      </w:r>
      <w:r>
        <w:t>This is the tool tip. I don’t know what this mean behind the scenes</w:t>
      </w:r>
    </w:p>
  </w:comment>
  <w:comment w:id="48" w:author="Parkes, Brandon L" w:date="2017-08-31T15:23:00Z" w:initials="BP">
    <w:p w14:paraId="3D319A0A" w14:textId="77777777" w:rsidR="00C94D34" w:rsidRDefault="00C94D34">
      <w:pPr>
        <w:pStyle w:val="CommentText"/>
      </w:pPr>
      <w:r>
        <w:rPr>
          <w:rStyle w:val="CommentReference"/>
        </w:rPr>
        <w:annotationRef/>
      </w:r>
      <w:r>
        <w:t>To be honest, it’s not clear what the default values are, doesn’t quite seem to tally with the configuration hints. BUG?</w:t>
      </w:r>
    </w:p>
  </w:comment>
  <w:comment w:id="50" w:author="Parkes, Brandon L" w:date="2017-08-31T16:17:00Z" w:initials="BP">
    <w:p w14:paraId="32EF52F7" w14:textId="77777777" w:rsidR="00CB3871" w:rsidRDefault="00CB3871">
      <w:pPr>
        <w:pStyle w:val="CommentText"/>
      </w:pPr>
      <w:r>
        <w:rPr>
          <w:rStyle w:val="CommentReference"/>
        </w:rPr>
        <w:annotationRef/>
      </w:r>
      <w:r>
        <w:t>I think this may be redundant because the master SQL script does it all? BUG?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221E40" w15:done="0"/>
  <w15:commentEx w15:paraId="1DEF379F" w15:done="0"/>
  <w15:commentEx w15:paraId="7D359557" w15:done="0"/>
  <w15:commentEx w15:paraId="0BAF2EDC" w15:done="0"/>
  <w15:commentEx w15:paraId="5AA551F6" w15:done="0"/>
  <w15:commentEx w15:paraId="1346325F" w15:done="0"/>
  <w15:commentEx w15:paraId="07071E7D" w15:done="0"/>
  <w15:commentEx w15:paraId="372948D3" w15:done="0"/>
  <w15:commentEx w15:paraId="45DB8EF5" w15:done="0"/>
  <w15:commentEx w15:paraId="130831B6" w15:done="0"/>
  <w15:commentEx w15:paraId="3C67CB64" w15:done="0"/>
  <w15:commentEx w15:paraId="74F27E9C" w15:done="0"/>
  <w15:commentEx w15:paraId="15F02B39" w15:done="0"/>
  <w15:commentEx w15:paraId="39B6E99F" w15:done="0"/>
  <w15:commentEx w15:paraId="392D5047" w15:done="0"/>
  <w15:commentEx w15:paraId="1A6D93A1" w15:done="0"/>
  <w15:commentEx w15:paraId="78C5472D" w15:done="0"/>
  <w15:commentEx w15:paraId="43487253" w15:done="0"/>
  <w15:commentEx w15:paraId="4D56A00F" w15:done="0"/>
  <w15:commentEx w15:paraId="0F474B59" w15:done="0"/>
  <w15:commentEx w15:paraId="3D225E63" w15:done="0"/>
  <w15:commentEx w15:paraId="6A8BD99F" w15:done="0"/>
  <w15:commentEx w15:paraId="1228AAEA" w15:done="0"/>
  <w15:commentEx w15:paraId="3D319A0A" w15:done="0"/>
  <w15:commentEx w15:paraId="32EF52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221E40" w16cid:durableId="1D7CBC8D"/>
  <w16cid:commentId w16cid:paraId="1DEF379F" w16cid:durableId="1D7CBC8E"/>
  <w16cid:commentId w16cid:paraId="7D359557" w16cid:durableId="1D7CBC8F"/>
  <w16cid:commentId w16cid:paraId="0BAF2EDC" w16cid:durableId="1D7CBC90"/>
  <w16cid:commentId w16cid:paraId="5AA551F6" w16cid:durableId="1D7CBC91"/>
  <w16cid:commentId w16cid:paraId="1346325F" w16cid:durableId="1D7CBC92"/>
  <w16cid:commentId w16cid:paraId="07071E7D" w16cid:durableId="1D7CBC93"/>
  <w16cid:commentId w16cid:paraId="372948D3" w16cid:durableId="1D7CBC94"/>
  <w16cid:commentId w16cid:paraId="45DB8EF5" w16cid:durableId="1D7CBC95"/>
  <w16cid:commentId w16cid:paraId="130831B6" w16cid:durableId="1D7CBC96"/>
  <w16cid:commentId w16cid:paraId="3C67CB64" w16cid:durableId="1D7CBC97"/>
  <w16cid:commentId w16cid:paraId="74F27E9C" w16cid:durableId="1D7CBC98"/>
  <w16cid:commentId w16cid:paraId="15F02B39" w16cid:durableId="1D7CBC99"/>
  <w16cid:commentId w16cid:paraId="39B6E99F" w16cid:durableId="1D7CBC9A"/>
  <w16cid:commentId w16cid:paraId="392D5047" w16cid:durableId="1D7CBC9B"/>
  <w16cid:commentId w16cid:paraId="1A6D93A1" w16cid:durableId="1D7CBC9C"/>
  <w16cid:commentId w16cid:paraId="78C5472D" w16cid:durableId="1D7CBC9D"/>
  <w16cid:commentId w16cid:paraId="43487253" w16cid:durableId="1D7CBC9E"/>
  <w16cid:commentId w16cid:paraId="4D56A00F" w16cid:durableId="1D7CBC9F"/>
  <w16cid:commentId w16cid:paraId="0F474B59" w16cid:durableId="1D7CBCA0"/>
  <w16cid:commentId w16cid:paraId="3D225E63" w16cid:durableId="1D7CBCA1"/>
  <w16cid:commentId w16cid:paraId="6A8BD99F" w16cid:durableId="1D7CBCA2"/>
  <w16cid:commentId w16cid:paraId="1228AAEA" w16cid:durableId="1D7CBCA3"/>
  <w16cid:commentId w16cid:paraId="3D319A0A" w16cid:durableId="1D7CBCA4"/>
  <w16cid:commentId w16cid:paraId="32EF52F7" w16cid:durableId="1D7CBC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58447" w14:textId="77777777" w:rsidR="00C23FB9" w:rsidRDefault="00C23FB9" w:rsidP="00B16DDB">
      <w:pPr>
        <w:spacing w:after="0" w:line="240" w:lineRule="auto"/>
      </w:pPr>
      <w:r>
        <w:separator/>
      </w:r>
    </w:p>
  </w:endnote>
  <w:endnote w:type="continuationSeparator" w:id="0">
    <w:p w14:paraId="2E1BED7D" w14:textId="77777777" w:rsidR="00C23FB9" w:rsidRDefault="00C23FB9" w:rsidP="00B1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C47A9" w14:textId="77777777" w:rsidR="00C23FB9" w:rsidRDefault="00C23FB9" w:rsidP="00B16DDB">
      <w:pPr>
        <w:spacing w:after="0" w:line="240" w:lineRule="auto"/>
      </w:pPr>
      <w:r>
        <w:separator/>
      </w:r>
    </w:p>
  </w:footnote>
  <w:footnote w:type="continuationSeparator" w:id="0">
    <w:p w14:paraId="455ACA8E" w14:textId="77777777" w:rsidR="00C23FB9" w:rsidRDefault="00C23FB9" w:rsidP="00B16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BA4"/>
    <w:multiLevelType w:val="hybridMultilevel"/>
    <w:tmpl w:val="79EA7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B5FC1"/>
    <w:multiLevelType w:val="hybridMultilevel"/>
    <w:tmpl w:val="989406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C21927"/>
    <w:multiLevelType w:val="hybridMultilevel"/>
    <w:tmpl w:val="5E242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91030"/>
    <w:multiLevelType w:val="hybridMultilevel"/>
    <w:tmpl w:val="8CC60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CD6B58"/>
    <w:multiLevelType w:val="hybridMultilevel"/>
    <w:tmpl w:val="AB880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9D7968"/>
    <w:multiLevelType w:val="hybridMultilevel"/>
    <w:tmpl w:val="B0B4A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A231BD"/>
    <w:multiLevelType w:val="hybridMultilevel"/>
    <w:tmpl w:val="A3DE1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3C7E7B"/>
    <w:multiLevelType w:val="hybridMultilevel"/>
    <w:tmpl w:val="14881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B77178"/>
    <w:multiLevelType w:val="hybridMultilevel"/>
    <w:tmpl w:val="A5960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DB3C8D"/>
    <w:multiLevelType w:val="hybridMultilevel"/>
    <w:tmpl w:val="ADE82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895315"/>
    <w:multiLevelType w:val="hybridMultilevel"/>
    <w:tmpl w:val="426450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31623637"/>
    <w:multiLevelType w:val="hybridMultilevel"/>
    <w:tmpl w:val="3C9A4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806EEE"/>
    <w:multiLevelType w:val="hybridMultilevel"/>
    <w:tmpl w:val="D216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514FBB"/>
    <w:multiLevelType w:val="hybridMultilevel"/>
    <w:tmpl w:val="F7D69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4C74D6"/>
    <w:multiLevelType w:val="hybridMultilevel"/>
    <w:tmpl w:val="24B0D06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666B724B"/>
    <w:multiLevelType w:val="hybridMultilevel"/>
    <w:tmpl w:val="EF9A9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91362F"/>
    <w:multiLevelType w:val="hybridMultilevel"/>
    <w:tmpl w:val="9E9691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A03CA2"/>
    <w:multiLevelType w:val="hybridMultilevel"/>
    <w:tmpl w:val="995E2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2A5080"/>
    <w:multiLevelType w:val="hybridMultilevel"/>
    <w:tmpl w:val="FB86CCC2"/>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9" w15:restartNumberingAfterBreak="0">
    <w:nsid w:val="7DCB1AB2"/>
    <w:multiLevelType w:val="hybridMultilevel"/>
    <w:tmpl w:val="8E747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9"/>
  </w:num>
  <w:num w:numId="4">
    <w:abstractNumId w:val="7"/>
  </w:num>
  <w:num w:numId="5">
    <w:abstractNumId w:val="2"/>
  </w:num>
  <w:num w:numId="6">
    <w:abstractNumId w:val="17"/>
  </w:num>
  <w:num w:numId="7">
    <w:abstractNumId w:val="0"/>
  </w:num>
  <w:num w:numId="8">
    <w:abstractNumId w:val="14"/>
  </w:num>
  <w:num w:numId="9">
    <w:abstractNumId w:val="18"/>
  </w:num>
  <w:num w:numId="10">
    <w:abstractNumId w:val="10"/>
  </w:num>
  <w:num w:numId="11">
    <w:abstractNumId w:val="1"/>
  </w:num>
  <w:num w:numId="12">
    <w:abstractNumId w:val="13"/>
  </w:num>
  <w:num w:numId="13">
    <w:abstractNumId w:val="5"/>
  </w:num>
  <w:num w:numId="14">
    <w:abstractNumId w:val="16"/>
  </w:num>
  <w:num w:numId="15">
    <w:abstractNumId w:val="6"/>
  </w:num>
  <w:num w:numId="16">
    <w:abstractNumId w:val="8"/>
  </w:num>
  <w:num w:numId="17">
    <w:abstractNumId w:val="15"/>
  </w:num>
  <w:num w:numId="18">
    <w:abstractNumId w:val="11"/>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D"/>
    <w:rsid w:val="00002057"/>
    <w:rsid w:val="00011A5F"/>
    <w:rsid w:val="000265F0"/>
    <w:rsid w:val="0002708A"/>
    <w:rsid w:val="00034C82"/>
    <w:rsid w:val="000453EF"/>
    <w:rsid w:val="00045E64"/>
    <w:rsid w:val="0006000D"/>
    <w:rsid w:val="00060705"/>
    <w:rsid w:val="00087868"/>
    <w:rsid w:val="000A27CB"/>
    <w:rsid w:val="000A6D0E"/>
    <w:rsid w:val="000E1189"/>
    <w:rsid w:val="000E6BE9"/>
    <w:rsid w:val="000F4908"/>
    <w:rsid w:val="000F6A26"/>
    <w:rsid w:val="001069A7"/>
    <w:rsid w:val="001203C9"/>
    <w:rsid w:val="001229F6"/>
    <w:rsid w:val="001274AC"/>
    <w:rsid w:val="00137102"/>
    <w:rsid w:val="0014011D"/>
    <w:rsid w:val="00140263"/>
    <w:rsid w:val="00146141"/>
    <w:rsid w:val="00150DD8"/>
    <w:rsid w:val="00155A48"/>
    <w:rsid w:val="00162899"/>
    <w:rsid w:val="00163159"/>
    <w:rsid w:val="0018222A"/>
    <w:rsid w:val="001929A9"/>
    <w:rsid w:val="001B34BE"/>
    <w:rsid w:val="001B4F28"/>
    <w:rsid w:val="001C5B07"/>
    <w:rsid w:val="001E35A0"/>
    <w:rsid w:val="001E7E25"/>
    <w:rsid w:val="002013A0"/>
    <w:rsid w:val="00207CC6"/>
    <w:rsid w:val="002126A3"/>
    <w:rsid w:val="00213C77"/>
    <w:rsid w:val="00231BAB"/>
    <w:rsid w:val="0024653A"/>
    <w:rsid w:val="0025164A"/>
    <w:rsid w:val="0025243E"/>
    <w:rsid w:val="0025260E"/>
    <w:rsid w:val="00257D85"/>
    <w:rsid w:val="00293AFC"/>
    <w:rsid w:val="00296274"/>
    <w:rsid w:val="002A2E03"/>
    <w:rsid w:val="002B4F68"/>
    <w:rsid w:val="002B75EF"/>
    <w:rsid w:val="002C1A29"/>
    <w:rsid w:val="002D407C"/>
    <w:rsid w:val="003136E6"/>
    <w:rsid w:val="0032044D"/>
    <w:rsid w:val="00326D28"/>
    <w:rsid w:val="00326FA2"/>
    <w:rsid w:val="003417FF"/>
    <w:rsid w:val="00343000"/>
    <w:rsid w:val="00352B1A"/>
    <w:rsid w:val="00360925"/>
    <w:rsid w:val="0038553D"/>
    <w:rsid w:val="00390C3B"/>
    <w:rsid w:val="003978B1"/>
    <w:rsid w:val="003B2FB9"/>
    <w:rsid w:val="003C750D"/>
    <w:rsid w:val="003D3367"/>
    <w:rsid w:val="003F678A"/>
    <w:rsid w:val="004021B4"/>
    <w:rsid w:val="00404929"/>
    <w:rsid w:val="00405585"/>
    <w:rsid w:val="0040759F"/>
    <w:rsid w:val="00417B5A"/>
    <w:rsid w:val="0042319C"/>
    <w:rsid w:val="00430A34"/>
    <w:rsid w:val="0047527B"/>
    <w:rsid w:val="00483CBA"/>
    <w:rsid w:val="00491EFE"/>
    <w:rsid w:val="00492B33"/>
    <w:rsid w:val="004B0884"/>
    <w:rsid w:val="004B225A"/>
    <w:rsid w:val="004E0B73"/>
    <w:rsid w:val="004E7538"/>
    <w:rsid w:val="00506CD1"/>
    <w:rsid w:val="005376B3"/>
    <w:rsid w:val="0055102A"/>
    <w:rsid w:val="005641A3"/>
    <w:rsid w:val="00573E68"/>
    <w:rsid w:val="0059160D"/>
    <w:rsid w:val="0059297C"/>
    <w:rsid w:val="005A15A0"/>
    <w:rsid w:val="005A7FF7"/>
    <w:rsid w:val="005B12C4"/>
    <w:rsid w:val="005C10C8"/>
    <w:rsid w:val="005C3454"/>
    <w:rsid w:val="0061405C"/>
    <w:rsid w:val="00622879"/>
    <w:rsid w:val="0063066A"/>
    <w:rsid w:val="00640146"/>
    <w:rsid w:val="006428E2"/>
    <w:rsid w:val="0065024C"/>
    <w:rsid w:val="0067208A"/>
    <w:rsid w:val="0067438A"/>
    <w:rsid w:val="006A493E"/>
    <w:rsid w:val="006B0B52"/>
    <w:rsid w:val="006B58FC"/>
    <w:rsid w:val="006C4D00"/>
    <w:rsid w:val="006D1024"/>
    <w:rsid w:val="006D1163"/>
    <w:rsid w:val="006D30B8"/>
    <w:rsid w:val="006F3454"/>
    <w:rsid w:val="00713D9A"/>
    <w:rsid w:val="00714E0A"/>
    <w:rsid w:val="0074526B"/>
    <w:rsid w:val="00757635"/>
    <w:rsid w:val="0078137E"/>
    <w:rsid w:val="00787BCF"/>
    <w:rsid w:val="00792BC7"/>
    <w:rsid w:val="007C5F2B"/>
    <w:rsid w:val="007F44BD"/>
    <w:rsid w:val="00801128"/>
    <w:rsid w:val="00813108"/>
    <w:rsid w:val="00822786"/>
    <w:rsid w:val="008248FB"/>
    <w:rsid w:val="0082680E"/>
    <w:rsid w:val="00851CED"/>
    <w:rsid w:val="00862974"/>
    <w:rsid w:val="008740A5"/>
    <w:rsid w:val="00884373"/>
    <w:rsid w:val="008A1C3E"/>
    <w:rsid w:val="008B0397"/>
    <w:rsid w:val="008B0806"/>
    <w:rsid w:val="008B27A4"/>
    <w:rsid w:val="008C6614"/>
    <w:rsid w:val="008D2C4A"/>
    <w:rsid w:val="008D555E"/>
    <w:rsid w:val="008D7ED8"/>
    <w:rsid w:val="00915081"/>
    <w:rsid w:val="0092325E"/>
    <w:rsid w:val="00937C74"/>
    <w:rsid w:val="0094409B"/>
    <w:rsid w:val="00951165"/>
    <w:rsid w:val="009525D1"/>
    <w:rsid w:val="00957B99"/>
    <w:rsid w:val="009631ED"/>
    <w:rsid w:val="009A4B19"/>
    <w:rsid w:val="009A528F"/>
    <w:rsid w:val="009B1B12"/>
    <w:rsid w:val="009E0BCF"/>
    <w:rsid w:val="00A04A5B"/>
    <w:rsid w:val="00A05D3B"/>
    <w:rsid w:val="00A12CF3"/>
    <w:rsid w:val="00A214BD"/>
    <w:rsid w:val="00A248BC"/>
    <w:rsid w:val="00A36F40"/>
    <w:rsid w:val="00A673B9"/>
    <w:rsid w:val="00A81C86"/>
    <w:rsid w:val="00A84264"/>
    <w:rsid w:val="00A845E5"/>
    <w:rsid w:val="00AA34CD"/>
    <w:rsid w:val="00AA5142"/>
    <w:rsid w:val="00AA59A9"/>
    <w:rsid w:val="00AB294B"/>
    <w:rsid w:val="00AC0029"/>
    <w:rsid w:val="00AE33DE"/>
    <w:rsid w:val="00B10813"/>
    <w:rsid w:val="00B16DDB"/>
    <w:rsid w:val="00B52E21"/>
    <w:rsid w:val="00B61A3A"/>
    <w:rsid w:val="00B64492"/>
    <w:rsid w:val="00B7304D"/>
    <w:rsid w:val="00B757AC"/>
    <w:rsid w:val="00BA0511"/>
    <w:rsid w:val="00BA680A"/>
    <w:rsid w:val="00BA74BB"/>
    <w:rsid w:val="00BC2954"/>
    <w:rsid w:val="00BC2A87"/>
    <w:rsid w:val="00BC2EB7"/>
    <w:rsid w:val="00BE3B7E"/>
    <w:rsid w:val="00C1248C"/>
    <w:rsid w:val="00C23FB9"/>
    <w:rsid w:val="00C30EB5"/>
    <w:rsid w:val="00C50896"/>
    <w:rsid w:val="00C61104"/>
    <w:rsid w:val="00C75045"/>
    <w:rsid w:val="00C7764B"/>
    <w:rsid w:val="00C91929"/>
    <w:rsid w:val="00C94D34"/>
    <w:rsid w:val="00C97509"/>
    <w:rsid w:val="00CA1530"/>
    <w:rsid w:val="00CB3871"/>
    <w:rsid w:val="00CB3FC7"/>
    <w:rsid w:val="00CB4FE5"/>
    <w:rsid w:val="00CC25B5"/>
    <w:rsid w:val="00CC30CF"/>
    <w:rsid w:val="00CD01F2"/>
    <w:rsid w:val="00D002EF"/>
    <w:rsid w:val="00D112AA"/>
    <w:rsid w:val="00D20D17"/>
    <w:rsid w:val="00D25FAB"/>
    <w:rsid w:val="00D26ACB"/>
    <w:rsid w:val="00D3491B"/>
    <w:rsid w:val="00D44E5D"/>
    <w:rsid w:val="00D519F0"/>
    <w:rsid w:val="00D64A4D"/>
    <w:rsid w:val="00D6596D"/>
    <w:rsid w:val="00D667C9"/>
    <w:rsid w:val="00D70093"/>
    <w:rsid w:val="00D7777F"/>
    <w:rsid w:val="00D863CA"/>
    <w:rsid w:val="00D963DD"/>
    <w:rsid w:val="00D96D28"/>
    <w:rsid w:val="00DB0FEE"/>
    <w:rsid w:val="00DC40FC"/>
    <w:rsid w:val="00DF144E"/>
    <w:rsid w:val="00E4366C"/>
    <w:rsid w:val="00E45C04"/>
    <w:rsid w:val="00E4764E"/>
    <w:rsid w:val="00E61C36"/>
    <w:rsid w:val="00E64E16"/>
    <w:rsid w:val="00E66881"/>
    <w:rsid w:val="00E840F7"/>
    <w:rsid w:val="00E863C9"/>
    <w:rsid w:val="00E91988"/>
    <w:rsid w:val="00E95624"/>
    <w:rsid w:val="00EA1C1A"/>
    <w:rsid w:val="00ED21D8"/>
    <w:rsid w:val="00ED28CA"/>
    <w:rsid w:val="00ED3BD2"/>
    <w:rsid w:val="00ED6720"/>
    <w:rsid w:val="00EE008C"/>
    <w:rsid w:val="00EE5F56"/>
    <w:rsid w:val="00EF444E"/>
    <w:rsid w:val="00EF7BCC"/>
    <w:rsid w:val="00F010D1"/>
    <w:rsid w:val="00F348E7"/>
    <w:rsid w:val="00F437F0"/>
    <w:rsid w:val="00F4788F"/>
    <w:rsid w:val="00F56C9B"/>
    <w:rsid w:val="00F60226"/>
    <w:rsid w:val="00F676EA"/>
    <w:rsid w:val="00F746C1"/>
    <w:rsid w:val="00F8168A"/>
    <w:rsid w:val="00FA40DA"/>
    <w:rsid w:val="00FE7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D621"/>
  <w15:docId w15:val="{B978718C-33D0-45F8-BB0A-6CFD76E0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4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3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E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44E5D"/>
    <w:rPr>
      <w:color w:val="0000FF" w:themeColor="hyperlink"/>
      <w:u w:val="single"/>
    </w:rPr>
  </w:style>
  <w:style w:type="character" w:customStyle="1" w:styleId="Heading2Char">
    <w:name w:val="Heading 2 Char"/>
    <w:basedOn w:val="DefaultParagraphFont"/>
    <w:link w:val="Heading2"/>
    <w:uiPriority w:val="9"/>
    <w:rsid w:val="00D44E5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D44E5D"/>
    <w:rPr>
      <w:sz w:val="16"/>
      <w:szCs w:val="16"/>
    </w:rPr>
  </w:style>
  <w:style w:type="paragraph" w:styleId="CommentText">
    <w:name w:val="annotation text"/>
    <w:basedOn w:val="Normal"/>
    <w:link w:val="CommentTextChar"/>
    <w:uiPriority w:val="99"/>
    <w:semiHidden/>
    <w:unhideWhenUsed/>
    <w:rsid w:val="00D44E5D"/>
    <w:pPr>
      <w:spacing w:line="240" w:lineRule="auto"/>
    </w:pPr>
    <w:rPr>
      <w:sz w:val="20"/>
      <w:szCs w:val="20"/>
    </w:rPr>
  </w:style>
  <w:style w:type="character" w:customStyle="1" w:styleId="CommentTextChar">
    <w:name w:val="Comment Text Char"/>
    <w:basedOn w:val="DefaultParagraphFont"/>
    <w:link w:val="CommentText"/>
    <w:uiPriority w:val="99"/>
    <w:semiHidden/>
    <w:rsid w:val="00D44E5D"/>
    <w:rPr>
      <w:sz w:val="20"/>
      <w:szCs w:val="20"/>
    </w:rPr>
  </w:style>
  <w:style w:type="paragraph" w:styleId="CommentSubject">
    <w:name w:val="annotation subject"/>
    <w:basedOn w:val="CommentText"/>
    <w:next w:val="CommentText"/>
    <w:link w:val="CommentSubjectChar"/>
    <w:uiPriority w:val="99"/>
    <w:semiHidden/>
    <w:unhideWhenUsed/>
    <w:rsid w:val="00D44E5D"/>
    <w:rPr>
      <w:b/>
      <w:bCs/>
    </w:rPr>
  </w:style>
  <w:style w:type="character" w:customStyle="1" w:styleId="CommentSubjectChar">
    <w:name w:val="Comment Subject Char"/>
    <w:basedOn w:val="CommentTextChar"/>
    <w:link w:val="CommentSubject"/>
    <w:uiPriority w:val="99"/>
    <w:semiHidden/>
    <w:rsid w:val="00D44E5D"/>
    <w:rPr>
      <w:b/>
      <w:bCs/>
      <w:sz w:val="20"/>
      <w:szCs w:val="20"/>
    </w:rPr>
  </w:style>
  <w:style w:type="paragraph" w:styleId="BalloonText">
    <w:name w:val="Balloon Text"/>
    <w:basedOn w:val="Normal"/>
    <w:link w:val="BalloonTextChar"/>
    <w:uiPriority w:val="99"/>
    <w:semiHidden/>
    <w:unhideWhenUsed/>
    <w:rsid w:val="00D44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E5D"/>
    <w:rPr>
      <w:rFonts w:ascii="Tahoma" w:hAnsi="Tahoma" w:cs="Tahoma"/>
      <w:sz w:val="16"/>
      <w:szCs w:val="16"/>
    </w:rPr>
  </w:style>
  <w:style w:type="paragraph" w:styleId="ListParagraph">
    <w:name w:val="List Paragraph"/>
    <w:basedOn w:val="Normal"/>
    <w:uiPriority w:val="34"/>
    <w:qFormat/>
    <w:rsid w:val="00B52E21"/>
    <w:pPr>
      <w:ind w:left="720"/>
      <w:contextualSpacing/>
    </w:pPr>
  </w:style>
  <w:style w:type="paragraph" w:styleId="EndnoteText">
    <w:name w:val="endnote text"/>
    <w:basedOn w:val="Normal"/>
    <w:link w:val="EndnoteTextChar"/>
    <w:uiPriority w:val="99"/>
    <w:semiHidden/>
    <w:unhideWhenUsed/>
    <w:rsid w:val="00B16D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6DDB"/>
    <w:rPr>
      <w:sz w:val="20"/>
      <w:szCs w:val="20"/>
    </w:rPr>
  </w:style>
  <w:style w:type="character" w:styleId="EndnoteReference">
    <w:name w:val="endnote reference"/>
    <w:basedOn w:val="DefaultParagraphFont"/>
    <w:uiPriority w:val="99"/>
    <w:semiHidden/>
    <w:unhideWhenUsed/>
    <w:rsid w:val="00B16DDB"/>
    <w:rPr>
      <w:vertAlign w:val="superscript"/>
    </w:rPr>
  </w:style>
  <w:style w:type="table" w:styleId="TableGrid">
    <w:name w:val="Table Grid"/>
    <w:basedOn w:val="TableNormal"/>
    <w:uiPriority w:val="59"/>
    <w:rsid w:val="00CA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B0F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0FEE"/>
    <w:rPr>
      <w:sz w:val="20"/>
      <w:szCs w:val="20"/>
    </w:rPr>
  </w:style>
  <w:style w:type="character" w:styleId="FootnoteReference">
    <w:name w:val="footnote reference"/>
    <w:basedOn w:val="DefaultParagraphFont"/>
    <w:uiPriority w:val="99"/>
    <w:semiHidden/>
    <w:unhideWhenUsed/>
    <w:rsid w:val="00DB0FEE"/>
    <w:rPr>
      <w:vertAlign w:val="superscript"/>
    </w:rPr>
  </w:style>
  <w:style w:type="character" w:customStyle="1" w:styleId="Heading3Char">
    <w:name w:val="Heading 3 Char"/>
    <w:basedOn w:val="DefaultParagraphFont"/>
    <w:link w:val="Heading3"/>
    <w:uiPriority w:val="9"/>
    <w:rsid w:val="0082680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56C9B"/>
    <w:pPr>
      <w:outlineLvl w:val="9"/>
    </w:pPr>
    <w:rPr>
      <w:lang w:val="en-US" w:eastAsia="ja-JP"/>
    </w:rPr>
  </w:style>
  <w:style w:type="paragraph" w:styleId="TOC1">
    <w:name w:val="toc 1"/>
    <w:basedOn w:val="Normal"/>
    <w:next w:val="Normal"/>
    <w:autoRedefine/>
    <w:uiPriority w:val="39"/>
    <w:unhideWhenUsed/>
    <w:rsid w:val="00F56C9B"/>
    <w:pPr>
      <w:spacing w:after="100"/>
    </w:pPr>
  </w:style>
  <w:style w:type="paragraph" w:styleId="TOC2">
    <w:name w:val="toc 2"/>
    <w:basedOn w:val="Normal"/>
    <w:next w:val="Normal"/>
    <w:autoRedefine/>
    <w:uiPriority w:val="39"/>
    <w:unhideWhenUsed/>
    <w:rsid w:val="00F56C9B"/>
    <w:pPr>
      <w:spacing w:after="100"/>
      <w:ind w:left="220"/>
    </w:pPr>
  </w:style>
  <w:style w:type="paragraph" w:styleId="TOC3">
    <w:name w:val="toc 3"/>
    <w:basedOn w:val="Normal"/>
    <w:next w:val="Normal"/>
    <w:autoRedefine/>
    <w:uiPriority w:val="39"/>
    <w:unhideWhenUsed/>
    <w:rsid w:val="00F56C9B"/>
    <w:pPr>
      <w:spacing w:after="100"/>
      <w:ind w:left="440"/>
    </w:pPr>
  </w:style>
  <w:style w:type="character" w:styleId="PlaceholderText">
    <w:name w:val="Placeholder Text"/>
    <w:basedOn w:val="DefaultParagraphFont"/>
    <w:uiPriority w:val="99"/>
    <w:semiHidden/>
    <w:rsid w:val="00CC30CF"/>
    <w:rPr>
      <w:color w:val="808080"/>
    </w:rPr>
  </w:style>
  <w:style w:type="character" w:customStyle="1" w:styleId="Heading4Char">
    <w:name w:val="Heading 4 Char"/>
    <w:basedOn w:val="DefaultParagraphFont"/>
    <w:link w:val="Heading4"/>
    <w:uiPriority w:val="9"/>
    <w:rsid w:val="003D336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14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hsu.org"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32B76-3128-4682-A49C-E01116E7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13130</TotalTime>
  <Pages>19</Pages>
  <Words>3639</Words>
  <Characters>20747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Parkes, Brandon L</dc:creator>
  <cp:lastModifiedBy>Peter Hambly</cp:lastModifiedBy>
  <cp:revision>75</cp:revision>
  <cp:lastPrinted>2017-10-02T12:24:00Z</cp:lastPrinted>
  <dcterms:created xsi:type="dcterms:W3CDTF">2016-12-22T14:33:00Z</dcterms:created>
  <dcterms:modified xsi:type="dcterms:W3CDTF">2017-10-02T12:25:00Z</dcterms:modified>
</cp:coreProperties>
</file>