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0E24" w14:textId="77777777" w:rsidR="00571369" w:rsidRDefault="00E36455" w:rsidP="00E36455">
      <w:pPr>
        <w:pStyle w:val="Title"/>
        <w:rPr>
          <w:rFonts w:ascii="Roboto Condensed" w:hAnsi="Roboto Condensed"/>
          <w:lang w:val="de-DE"/>
        </w:rPr>
      </w:pPr>
      <w:r w:rsidRPr="00E36455">
        <w:rPr>
          <w:rFonts w:ascii="Roboto Condensed" w:hAnsi="Roboto Condensed"/>
          <w:lang w:val="de-DE"/>
        </w:rPr>
        <w:t>Theses</w:t>
      </w:r>
    </w:p>
    <w:p w14:paraId="14156900" w14:textId="77777777" w:rsidR="00E36455" w:rsidRPr="00E36455" w:rsidRDefault="00E36455" w:rsidP="00E36455">
      <w:pPr>
        <w:rPr>
          <w:lang w:val="de-DE"/>
        </w:rPr>
      </w:pPr>
    </w:p>
    <w:p w14:paraId="1469EA63" w14:textId="77777777" w:rsidR="00E36455" w:rsidRDefault="00E36455" w:rsidP="00E36455">
      <w:pPr>
        <w:pStyle w:val="ListParagraph"/>
        <w:numPr>
          <w:ilvl w:val="0"/>
          <w:numId w:val="1"/>
        </w:numPr>
        <w:rPr>
          <w:rFonts w:ascii="Roboto Condensed" w:hAnsi="Roboto Condensed"/>
          <w:lang w:val="en-US"/>
        </w:rPr>
      </w:pPr>
      <w:r w:rsidRPr="00E36455">
        <w:rPr>
          <w:rFonts w:ascii="Roboto Condensed" w:hAnsi="Roboto Condensed"/>
          <w:lang w:val="en-US"/>
        </w:rPr>
        <w:t xml:space="preserve">Crowdsourcing can successfully be applied in the context of Web Migration to </w:t>
      </w:r>
      <w:r>
        <w:rPr>
          <w:rFonts w:ascii="Roboto Condensed" w:hAnsi="Roboto Condensed"/>
          <w:lang w:val="en-US"/>
        </w:rPr>
        <w:t xml:space="preserve">conduct Reverse Engineering </w:t>
      </w:r>
      <w:r w:rsidR="004C6869">
        <w:rPr>
          <w:rFonts w:ascii="Roboto Condensed" w:hAnsi="Roboto Condensed"/>
          <w:lang w:val="en-US"/>
        </w:rPr>
        <w:t>activities</w:t>
      </w:r>
      <w:r w:rsidR="006F7AD7">
        <w:rPr>
          <w:rFonts w:ascii="Roboto Condensed" w:hAnsi="Roboto Condensed"/>
          <w:lang w:val="en-US"/>
        </w:rPr>
        <w:t>,</w:t>
      </w:r>
      <w:r w:rsidR="00EE2C2C">
        <w:rPr>
          <w:rFonts w:ascii="Roboto Condensed" w:hAnsi="Roboto Condensed"/>
          <w:lang w:val="en-US"/>
        </w:rPr>
        <w:t xml:space="preserve"> </w:t>
      </w:r>
      <w:r>
        <w:rPr>
          <w:rFonts w:ascii="Roboto Condensed" w:hAnsi="Roboto Condensed"/>
          <w:lang w:val="en-US"/>
        </w:rPr>
        <w:t xml:space="preserve">and the qualification of crowd workers </w:t>
      </w:r>
      <w:r w:rsidR="00CE2B8B">
        <w:rPr>
          <w:rFonts w:ascii="Roboto Condensed" w:hAnsi="Roboto Condensed"/>
          <w:lang w:val="en-US"/>
        </w:rPr>
        <w:t>is sufficient when</w:t>
      </w:r>
      <w:r>
        <w:rPr>
          <w:rFonts w:ascii="Roboto Condensed" w:hAnsi="Roboto Condensed"/>
          <w:lang w:val="en-US"/>
        </w:rPr>
        <w:t xml:space="preserve"> </w:t>
      </w:r>
      <w:r w:rsidR="00CE2B8B">
        <w:rPr>
          <w:rFonts w:ascii="Roboto Condensed" w:hAnsi="Roboto Condensed"/>
          <w:lang w:val="en-US"/>
        </w:rPr>
        <w:t xml:space="preserve">combined </w:t>
      </w:r>
      <w:r>
        <w:rPr>
          <w:rFonts w:ascii="Roboto Condensed" w:hAnsi="Roboto Condensed"/>
          <w:lang w:val="en-US"/>
        </w:rPr>
        <w:t xml:space="preserve">with suitable quality control and </w:t>
      </w:r>
      <w:r w:rsidR="00CE2B8B">
        <w:rPr>
          <w:rFonts w:ascii="Roboto Condensed" w:hAnsi="Roboto Condensed"/>
          <w:lang w:val="en-US"/>
        </w:rPr>
        <w:t xml:space="preserve">results </w:t>
      </w:r>
      <w:r>
        <w:rPr>
          <w:rFonts w:ascii="Roboto Condensed" w:hAnsi="Roboto Condensed"/>
          <w:lang w:val="en-US"/>
        </w:rPr>
        <w:t>aggregation</w:t>
      </w:r>
      <w:r w:rsidR="00CE2B8B">
        <w:rPr>
          <w:rFonts w:ascii="Roboto Condensed" w:hAnsi="Roboto Condensed"/>
          <w:lang w:val="en-US"/>
        </w:rPr>
        <w:t xml:space="preserve"> techniques</w:t>
      </w:r>
      <w:r>
        <w:rPr>
          <w:rFonts w:ascii="Roboto Condensed" w:hAnsi="Roboto Condensed"/>
          <w:lang w:val="en-US"/>
        </w:rPr>
        <w:t>.</w:t>
      </w:r>
    </w:p>
    <w:p w14:paraId="3E519315" w14:textId="0BE8FB59" w:rsidR="00C94940" w:rsidRPr="00C94940" w:rsidRDefault="00C94940" w:rsidP="00C94940">
      <w:pPr>
        <w:pStyle w:val="ListParagraph"/>
        <w:numPr>
          <w:ilvl w:val="0"/>
          <w:numId w:val="1"/>
        </w:numPr>
        <w:rPr>
          <w:rFonts w:ascii="Roboto Condensed" w:hAnsi="Roboto Condensed"/>
          <w:lang w:val="en-US"/>
        </w:rPr>
      </w:pPr>
      <w:r>
        <w:rPr>
          <w:rFonts w:ascii="Roboto Condensed" w:hAnsi="Roboto Condensed"/>
          <w:lang w:val="en-US"/>
        </w:rPr>
        <w:t>The Reverse Engineering activity of Concept Assignment can be integrated with ongoing development activities when facilitated through a platform for annotating legacy source code that is integrated with the surrounding development environment</w:t>
      </w:r>
      <w:r w:rsidR="001771FB">
        <w:rPr>
          <w:rFonts w:ascii="Roboto Condensed" w:hAnsi="Roboto Condensed"/>
          <w:lang w:val="en-US"/>
        </w:rPr>
        <w:t>,</w:t>
      </w:r>
      <w:r>
        <w:rPr>
          <w:rFonts w:ascii="Roboto Condensed" w:hAnsi="Roboto Condensed"/>
          <w:lang w:val="en-US"/>
        </w:rPr>
        <w:t xml:space="preserve"> and the resulting knowledge base can be represented in an interoperable and queryable way leveraging Semantic Web technologies.</w:t>
      </w:r>
    </w:p>
    <w:p w14:paraId="5A847288" w14:textId="73CE31CD" w:rsidR="000B1FE1" w:rsidRDefault="000B1FE1" w:rsidP="000B1FE1">
      <w:pPr>
        <w:pStyle w:val="ListParagraph"/>
        <w:numPr>
          <w:ilvl w:val="0"/>
          <w:numId w:val="1"/>
        </w:numPr>
        <w:rPr>
          <w:rFonts w:ascii="Roboto Condensed" w:hAnsi="Roboto Condensed"/>
          <w:lang w:val="en-US"/>
        </w:rPr>
      </w:pPr>
      <w:r>
        <w:rPr>
          <w:rFonts w:ascii="Roboto Condensed" w:hAnsi="Roboto Condensed"/>
          <w:lang w:val="en-US"/>
        </w:rPr>
        <w:t>Rapid Prototyping</w:t>
      </w:r>
      <w:r w:rsidRPr="00E36455">
        <w:rPr>
          <w:rFonts w:ascii="Roboto Condensed" w:hAnsi="Roboto Condensed"/>
          <w:lang w:val="en-US"/>
        </w:rPr>
        <w:t xml:space="preserve"> can successfully be </w:t>
      </w:r>
      <w:r>
        <w:rPr>
          <w:rFonts w:ascii="Roboto Condensed" w:hAnsi="Roboto Condensed"/>
          <w:lang w:val="en-US"/>
        </w:rPr>
        <w:t>transferred</w:t>
      </w:r>
      <w:r w:rsidRPr="00E36455">
        <w:rPr>
          <w:rFonts w:ascii="Roboto Condensed" w:hAnsi="Roboto Condensed"/>
          <w:lang w:val="en-US"/>
        </w:rPr>
        <w:t xml:space="preserve"> in</w:t>
      </w:r>
      <w:r>
        <w:rPr>
          <w:rFonts w:ascii="Roboto Condensed" w:hAnsi="Roboto Condensed"/>
          <w:lang w:val="en-US"/>
        </w:rPr>
        <w:t>to</w:t>
      </w:r>
      <w:r w:rsidRPr="00E36455">
        <w:rPr>
          <w:rFonts w:ascii="Roboto Condensed" w:hAnsi="Roboto Condensed"/>
          <w:lang w:val="en-US"/>
        </w:rPr>
        <w:t xml:space="preserve"> the </w:t>
      </w:r>
      <w:r>
        <w:rPr>
          <w:rFonts w:ascii="Roboto Condensed" w:hAnsi="Roboto Condensed"/>
          <w:lang w:val="en-US"/>
        </w:rPr>
        <w:t>domain</w:t>
      </w:r>
      <w:r w:rsidRPr="00E36455">
        <w:rPr>
          <w:rFonts w:ascii="Roboto Condensed" w:hAnsi="Roboto Condensed"/>
          <w:lang w:val="en-US"/>
        </w:rPr>
        <w:t xml:space="preserve"> of Web Migration to </w:t>
      </w:r>
      <w:r>
        <w:rPr>
          <w:rFonts w:ascii="Roboto Condensed" w:hAnsi="Roboto Condensed"/>
          <w:lang w:val="en-US"/>
        </w:rPr>
        <w:t>create Web-based prototypes from legacy desktop application software</w:t>
      </w:r>
      <w:r w:rsidR="0099513A">
        <w:rPr>
          <w:rFonts w:ascii="Roboto Condensed" w:hAnsi="Roboto Condensed"/>
          <w:lang w:val="en-US"/>
        </w:rPr>
        <w:t>,</w:t>
      </w:r>
      <w:bookmarkStart w:id="0" w:name="_GoBack"/>
      <w:bookmarkEnd w:id="0"/>
      <w:r w:rsidR="00AA479A">
        <w:rPr>
          <w:rFonts w:ascii="Roboto Condensed" w:hAnsi="Roboto Condensed"/>
          <w:lang w:val="en-US"/>
        </w:rPr>
        <w:t xml:space="preserve"> and the effort and expertise requirements can be reduced with suitable guidance and automation.</w:t>
      </w:r>
    </w:p>
    <w:p w14:paraId="262AA672" w14:textId="77777777" w:rsidR="000B1FE1" w:rsidRDefault="00484661" w:rsidP="000B1FE1">
      <w:pPr>
        <w:pStyle w:val="ListParagraph"/>
        <w:numPr>
          <w:ilvl w:val="0"/>
          <w:numId w:val="1"/>
        </w:numPr>
        <w:rPr>
          <w:rFonts w:ascii="Roboto Condensed" w:hAnsi="Roboto Condensed"/>
          <w:lang w:val="en-US"/>
        </w:rPr>
      </w:pPr>
      <w:r>
        <w:rPr>
          <w:rFonts w:ascii="Roboto Condensed" w:hAnsi="Roboto Condensed"/>
          <w:lang w:val="en-US"/>
        </w:rPr>
        <w:t xml:space="preserve">Reuse of legacy Business Logic in Web Migration Prototypes is achievable through a hybrid Web Application architecture leveraging </w:t>
      </w:r>
      <w:r w:rsidR="00AA479A">
        <w:rPr>
          <w:rFonts w:ascii="Roboto Condensed" w:hAnsi="Roboto Condensed"/>
          <w:lang w:val="en-US"/>
        </w:rPr>
        <w:t>WebAssembly</w:t>
      </w:r>
      <w:r>
        <w:rPr>
          <w:rFonts w:ascii="Roboto Condensed" w:hAnsi="Roboto Condensed"/>
          <w:lang w:val="en-US"/>
        </w:rPr>
        <w:t xml:space="preserve"> and a supporting process and infrastructure for their creation and operation.</w:t>
      </w:r>
    </w:p>
    <w:p w14:paraId="4D40317D" w14:textId="77777777" w:rsidR="000B1FE1" w:rsidRDefault="00483DEC" w:rsidP="000B1FE1">
      <w:pPr>
        <w:pStyle w:val="ListParagraph"/>
        <w:numPr>
          <w:ilvl w:val="0"/>
          <w:numId w:val="1"/>
        </w:numPr>
        <w:rPr>
          <w:rFonts w:ascii="Roboto Condensed" w:hAnsi="Roboto Condensed"/>
          <w:lang w:val="en-US"/>
        </w:rPr>
      </w:pPr>
      <w:r>
        <w:rPr>
          <w:rFonts w:ascii="Roboto Condensed" w:hAnsi="Roboto Condensed"/>
          <w:lang w:val="en-US"/>
        </w:rPr>
        <w:t xml:space="preserve">Grid-layout-based Web user interface prototypes can be created from pixel-based legacy desktop graphical user interfaces by realizing the </w:t>
      </w:r>
      <w:r w:rsidR="000E4E7C">
        <w:rPr>
          <w:rFonts w:ascii="Roboto Condensed" w:hAnsi="Roboto Condensed"/>
          <w:lang w:val="en-US"/>
        </w:rPr>
        <w:t xml:space="preserve">layout </w:t>
      </w:r>
      <w:r>
        <w:rPr>
          <w:rFonts w:ascii="Roboto Condensed" w:hAnsi="Roboto Condensed"/>
          <w:lang w:val="en-US"/>
        </w:rPr>
        <w:t>mapping as optimization problem solved by an evolutionary algorithm</w:t>
      </w:r>
      <w:r w:rsidR="00DC549E">
        <w:rPr>
          <w:rFonts w:ascii="Roboto Condensed" w:hAnsi="Roboto Condensed"/>
          <w:lang w:val="en-US"/>
        </w:rPr>
        <w:t xml:space="preserve"> and </w:t>
      </w:r>
      <w:r w:rsidR="00C90C03">
        <w:rPr>
          <w:rFonts w:ascii="Roboto Condensed" w:hAnsi="Roboto Condensed"/>
          <w:lang w:val="en-US"/>
        </w:rPr>
        <w:t xml:space="preserve">using suitable </w:t>
      </w:r>
      <w:r w:rsidR="00BE051F">
        <w:rPr>
          <w:rFonts w:ascii="Roboto Condensed" w:hAnsi="Roboto Condensed"/>
          <w:lang w:val="en-US"/>
        </w:rPr>
        <w:t>legacy parser</w:t>
      </w:r>
      <w:r w:rsidR="00FB05AB">
        <w:rPr>
          <w:rFonts w:ascii="Roboto Condensed" w:hAnsi="Roboto Condensed"/>
          <w:lang w:val="en-US"/>
        </w:rPr>
        <w:t>s</w:t>
      </w:r>
      <w:r w:rsidR="00C90C03">
        <w:rPr>
          <w:rFonts w:ascii="Roboto Condensed" w:hAnsi="Roboto Condensed"/>
          <w:lang w:val="en-US"/>
        </w:rPr>
        <w:t xml:space="preserve"> and Web layout generators.</w:t>
      </w:r>
    </w:p>
    <w:p w14:paraId="32B76C97" w14:textId="77777777" w:rsidR="000303A9" w:rsidRDefault="000303A9" w:rsidP="000B1FE1">
      <w:pPr>
        <w:pStyle w:val="ListParagraph"/>
        <w:numPr>
          <w:ilvl w:val="0"/>
          <w:numId w:val="1"/>
        </w:numPr>
        <w:rPr>
          <w:rFonts w:ascii="Roboto Condensed" w:hAnsi="Roboto Condensed"/>
          <w:lang w:val="en-US"/>
        </w:rPr>
      </w:pPr>
      <w:r>
        <w:rPr>
          <w:rFonts w:ascii="Roboto Condensed" w:hAnsi="Roboto Condensed"/>
          <w:lang w:val="en-US"/>
        </w:rPr>
        <w:t>Perceived similarity between legacy desktop application user interfaces and migrated Web-based versions of these user interfaces can be approximated through similarity computation based on objective distance-based measures and improved through calibration with a limited number of representative users.</w:t>
      </w:r>
    </w:p>
    <w:p w14:paraId="41CDB113" w14:textId="77777777" w:rsidR="00E36455" w:rsidRPr="00E36455" w:rsidRDefault="00132755" w:rsidP="00E36455">
      <w:pPr>
        <w:pStyle w:val="ListParagraph"/>
        <w:numPr>
          <w:ilvl w:val="0"/>
          <w:numId w:val="1"/>
        </w:numPr>
        <w:rPr>
          <w:rFonts w:ascii="Roboto Condensed" w:hAnsi="Roboto Condensed"/>
          <w:lang w:val="en-US"/>
        </w:rPr>
      </w:pPr>
      <w:r>
        <w:rPr>
          <w:rFonts w:ascii="Roboto Condensed" w:hAnsi="Roboto Condensed"/>
          <w:lang w:val="en-US"/>
        </w:rPr>
        <w:t xml:space="preserve">User interface elements can be detected in screenshots of legacy and Web-based user interfaces using a computer-vision strategy to identify regions of interest and classify them, enabling automatic computation of element-dependent </w:t>
      </w:r>
      <w:r w:rsidR="00F21821">
        <w:rPr>
          <w:rFonts w:ascii="Roboto Condensed" w:hAnsi="Roboto Condensed"/>
          <w:lang w:val="en-US"/>
        </w:rPr>
        <w:t>distance measures.</w:t>
      </w:r>
    </w:p>
    <w:sectPr w:rsidR="00E36455" w:rsidRPr="00E36455" w:rsidSect="00FA1E5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B0593"/>
    <w:multiLevelType w:val="hybridMultilevel"/>
    <w:tmpl w:val="05E20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55"/>
    <w:rsid w:val="000303A9"/>
    <w:rsid w:val="000B1FE1"/>
    <w:rsid w:val="000E4E7C"/>
    <w:rsid w:val="00132755"/>
    <w:rsid w:val="001771FB"/>
    <w:rsid w:val="001A22CF"/>
    <w:rsid w:val="001B32AD"/>
    <w:rsid w:val="001B603F"/>
    <w:rsid w:val="00280388"/>
    <w:rsid w:val="003E49DC"/>
    <w:rsid w:val="0045589C"/>
    <w:rsid w:val="00483DEC"/>
    <w:rsid w:val="00484661"/>
    <w:rsid w:val="004A788C"/>
    <w:rsid w:val="004C6869"/>
    <w:rsid w:val="00527250"/>
    <w:rsid w:val="005E53B5"/>
    <w:rsid w:val="00606A41"/>
    <w:rsid w:val="00690330"/>
    <w:rsid w:val="006F7AD7"/>
    <w:rsid w:val="007F31E1"/>
    <w:rsid w:val="00811B17"/>
    <w:rsid w:val="00832D24"/>
    <w:rsid w:val="0084343E"/>
    <w:rsid w:val="00846C94"/>
    <w:rsid w:val="008A3472"/>
    <w:rsid w:val="0099513A"/>
    <w:rsid w:val="00A20B44"/>
    <w:rsid w:val="00AA479A"/>
    <w:rsid w:val="00B345AE"/>
    <w:rsid w:val="00B6353F"/>
    <w:rsid w:val="00BE051F"/>
    <w:rsid w:val="00C47F61"/>
    <w:rsid w:val="00C90C03"/>
    <w:rsid w:val="00C94940"/>
    <w:rsid w:val="00CE2B8B"/>
    <w:rsid w:val="00DC549E"/>
    <w:rsid w:val="00E36455"/>
    <w:rsid w:val="00EC30EC"/>
    <w:rsid w:val="00EE2C2C"/>
    <w:rsid w:val="00EF3662"/>
    <w:rsid w:val="00F1455B"/>
    <w:rsid w:val="00F21821"/>
    <w:rsid w:val="00F657D3"/>
    <w:rsid w:val="00FA1E5B"/>
    <w:rsid w:val="00F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475DDE"/>
  <w14:defaultImageDpi w14:val="32767"/>
  <w15:chartTrackingRefBased/>
  <w15:docId w15:val="{FAAC6AEE-59E6-8D4E-AFBA-0101001B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4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Heil</dc:creator>
  <cp:keywords/>
  <dc:description/>
  <cp:lastModifiedBy>Sebastian Heil</cp:lastModifiedBy>
  <cp:revision>22</cp:revision>
  <dcterms:created xsi:type="dcterms:W3CDTF">2019-12-09T08:25:00Z</dcterms:created>
  <dcterms:modified xsi:type="dcterms:W3CDTF">2019-12-09T09:07:00Z</dcterms:modified>
</cp:coreProperties>
</file>