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сервисов.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Абдуллахи</w:t>
      </w:r>
      <w:r>
        <w:t xml:space="preserve"> </w:t>
      </w:r>
      <w:r>
        <w:t xml:space="preserve">Бахара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1"/>
        </w:numPr>
      </w:pPr>
      <w:r>
        <w:t xml:space="preserve">В логическую рабочую область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 добавлен сервер</w:t>
      </w:r>
      <w:r>
        <w:t xml:space="preserve"> </w:t>
      </w:r>
      <w:r>
        <w:rPr>
          <w:bCs/>
          <w:b/>
        </w:rPr>
        <w:t xml:space="preserve">Server-PT (babdullakhi-dns)</w:t>
      </w:r>
      <w:r>
        <w:t xml:space="preserve">, предназначенный для работы службы DNS. Сервер подключён к коммутатору</w:t>
      </w:r>
      <w:r>
        <w:t xml:space="preserve"> </w:t>
      </w:r>
      <w:r>
        <w:rPr>
          <w:bCs/>
          <w:b/>
        </w:rPr>
        <w:t xml:space="preserve">msk-donskaya-babdullakhi-sw-3</w:t>
      </w:r>
      <w:r>
        <w:t xml:space="preserve"> </w:t>
      </w:r>
      <w:r>
        <w:t xml:space="preserve">через порт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, при этом порт на коммутаторе был активирован.</w:t>
      </w:r>
    </w:p>
    <w:p>
      <w:pPr>
        <w:numPr>
          <w:ilvl w:val="0"/>
          <w:numId w:val="1000"/>
        </w:numPr>
      </w:pPr>
      <w:r>
        <w:t xml:space="preserve">В сети сформирована распределённая топология, включающая маршрутизатор, несколько коммутаторов, серверы и оконечные устройства, объединённые в различные подсети.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146247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p>
      <w:pPr>
        <w:numPr>
          <w:ilvl w:val="0"/>
          <w:numId w:val="1001"/>
        </w:numPr>
      </w:pPr>
      <w:r>
        <w:t xml:space="preserve">На сервере</w:t>
      </w:r>
      <w:r>
        <w:t xml:space="preserve"> </w:t>
      </w:r>
      <w:r>
        <w:rPr>
          <w:bCs/>
          <w:b/>
        </w:rPr>
        <w:t xml:space="preserve">babdullakhi-dns</w:t>
      </w:r>
      <w:r>
        <w:t xml:space="preserve"> </w:t>
      </w:r>
      <w:r>
        <w:t xml:space="preserve">выполнена настройка IP-адреса вручную. В параметрах сетевого интерфейса заданы следующие значения:</w:t>
      </w:r>
      <w:r>
        <w:br/>
      </w:r>
      <w:r>
        <w:t xml:space="preserve">– IP-адрес: 10.128.0.5</w:t>
      </w:r>
      <w:r>
        <w:br/>
      </w:r>
      <w:r>
        <w:t xml:space="preserve">– Маска подсети: 255.255.255.0</w:t>
      </w:r>
      <w:r>
        <w:br/>
      </w:r>
      <w:r>
        <w:t xml:space="preserve">– Шлюз по умолчанию: 10.128.0.1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957034"/>
            <wp:effectExtent b="0" l="0" r="0" t="0"/>
            <wp:docPr descr="Рис. 2: Настройка IP-адреса DNS-сервера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7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DNS-сервера</w:t>
      </w:r>
    </w:p>
    <w:p>
      <w:pPr>
        <w:numPr>
          <w:ilvl w:val="0"/>
          <w:numId w:val="1001"/>
        </w:numPr>
      </w:pPr>
      <w:r>
        <w:t xml:space="preserve">Выполнена настройка службы</w:t>
      </w:r>
      <w:r>
        <w:t xml:space="preserve"> </w:t>
      </w:r>
      <w:r>
        <w:rPr>
          <w:bCs/>
          <w:b/>
        </w:rPr>
        <w:t xml:space="preserve">DNS</w:t>
      </w:r>
      <w:r>
        <w:t xml:space="preserve"> </w:t>
      </w:r>
      <w:r>
        <w:t xml:space="preserve">на сервере. Сервис был активирован, после чего добавлены записи типа</w:t>
      </w:r>
      <w:r>
        <w:t xml:space="preserve"> </w:t>
      </w:r>
      <w:r>
        <w:rPr>
          <w:bCs/>
          <w:b/>
        </w:rPr>
        <w:t xml:space="preserve">A Record</w:t>
      </w:r>
      <w:r>
        <w:t xml:space="preserve">, обеспечивающие сопоставление доменных имён IP-адресам:</w:t>
      </w:r>
    </w:p>
    <w:p>
      <w:pPr>
        <w:numPr>
          <w:ilvl w:val="0"/>
          <w:numId w:val="1000"/>
        </w:numPr>
      </w:pPr>
      <w:r>
        <w:t xml:space="preserve">– dns.donskaya.rudn.ru → 10.128.0.5</w:t>
      </w:r>
      <w:r>
        <w:br/>
      </w:r>
      <w:r>
        <w:t xml:space="preserve">– file.donskaya.rudn.ru → 10.128.0.3</w:t>
      </w:r>
      <w:r>
        <w:br/>
      </w:r>
      <w:r>
        <w:t xml:space="preserve">– mail.donskaya.rudn.ru → 10.128.0.4</w:t>
      </w:r>
      <w:r>
        <w:br/>
      </w:r>
      <w:r>
        <w:t xml:space="preserve">– www.donskaya.rudn.ru → 10.128.0.2</w:t>
      </w:r>
    </w:p>
    <w:p>
      <w:pPr>
        <w:numPr>
          <w:ilvl w:val="0"/>
          <w:numId w:val="1000"/>
        </w:numPr>
      </w:pPr>
      <w:r>
        <w:t xml:space="preserve">Все записи были сохранены в конфигурации сервера.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279462"/>
            <wp:effectExtent b="0" l="0" r="0" t="0"/>
            <wp:docPr descr="Рис. 3: Настройка DNS-сервиса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9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DNS-сервиса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msk-donskaya-babdullakhi-gw-1</w:t>
      </w:r>
      <w:r>
        <w:t xml:space="preserve"> </w:t>
      </w:r>
      <w:r>
        <w:t xml:space="preserve">выполнена настройка службы</w:t>
      </w:r>
      <w:r>
        <w:t xml:space="preserve"> </w:t>
      </w:r>
      <w:r>
        <w:rPr>
          <w:bCs/>
          <w:b/>
        </w:rPr>
        <w:t xml:space="preserve">DHCP</w:t>
      </w:r>
      <w:r>
        <w:t xml:space="preserve">. Сначала был указан адрес DNS-сервера, затем включён сервис DHCP и созданы пулы адресов для различных подсетей.</w:t>
      </w:r>
    </w:p>
    <w:p>
      <w:pPr>
        <w:numPr>
          <w:ilvl w:val="0"/>
          <w:numId w:val="1000"/>
        </w:numPr>
      </w:pPr>
      <w:r>
        <w:t xml:space="preserve">Для каждой сети заданы:</w:t>
      </w:r>
      <w:r>
        <w:br/>
      </w:r>
      <w:r>
        <w:t xml:space="preserve">– адрес сети;</w:t>
      </w:r>
      <w:r>
        <w:br/>
      </w:r>
      <w:r>
        <w:t xml:space="preserve">– шлюз по умолчанию;</w:t>
      </w:r>
      <w:r>
        <w:br/>
      </w:r>
      <w:r>
        <w:t xml:space="preserve">– DNS-сервер (10.128.0.5).</w:t>
      </w:r>
    </w:p>
    <w:p>
      <w:pPr>
        <w:numPr>
          <w:ilvl w:val="0"/>
          <w:numId w:val="1000"/>
        </w:numPr>
      </w:pPr>
      <w:r>
        <w:t xml:space="preserve">Также были настроены диапазоны IP-адресов, исключаемых из динамической раздачи.</w:t>
      </w:r>
    </w:p>
    <w:p>
      <w:pPr>
        <w:numPr>
          <w:ilvl w:val="0"/>
          <w:numId w:val="1000"/>
        </w:numPr>
      </w:pPr>
      <w:r>
        <w:t xml:space="preserve">Созданы следующие DHCP-пулы: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dk</w:t>
      </w:r>
      <w:r>
        <w:t xml:space="preserve"> </w:t>
      </w:r>
      <w:r>
        <w:t xml:space="preserve">(сеть 10.128.3.0/24);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departments</w:t>
      </w:r>
      <w:r>
        <w:t xml:space="preserve"> </w:t>
      </w:r>
      <w:r>
        <w:t xml:space="preserve">(сеть 10.128.4.0/24);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adm</w:t>
      </w:r>
      <w:r>
        <w:t xml:space="preserve"> </w:t>
      </w:r>
      <w:r>
        <w:t xml:space="preserve">(сеть 10.128.5.0/24);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(сеть 10.128.6.0/24).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345289"/>
            <wp:effectExtent b="0" l="0" r="0" t="0"/>
            <wp:docPr descr="Рис. 4: Настройка DHCP на маршрутизаторе" title="" id="34" name="Picture"/>
            <a:graphic>
              <a:graphicData uri="http://schemas.openxmlformats.org/drawingml/2006/picture">
                <pic:pic>
                  <pic:nvPicPr>
                    <pic:cNvPr descr="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DHCP на маршрутизаторе</w:t>
      </w:r>
    </w:p>
    <w:p>
      <w:pPr>
        <w:numPr>
          <w:ilvl w:val="0"/>
          <w:numId w:val="1001"/>
        </w:numPr>
      </w:pPr>
      <w:r>
        <w:t xml:space="preserve">На оконечных устройствах выполнен переход с статической настройки IP-адресов на динамическое получение параметров по протоколу</w:t>
      </w:r>
      <w:r>
        <w:t xml:space="preserve"> </w:t>
      </w:r>
      <w:r>
        <w:rPr>
          <w:bCs/>
          <w:b/>
        </w:rPr>
        <w:t xml:space="preserve">DHCP</w:t>
      </w:r>
      <w:r>
        <w:t xml:space="preserve">. После обновления конфигурации устройства успешно получили сетевые параметры автоматически:</w:t>
      </w:r>
    </w:p>
    <w:p>
      <w:pPr>
        <w:numPr>
          <w:ilvl w:val="0"/>
          <w:numId w:val="1000"/>
        </w:numPr>
      </w:pPr>
      <w:r>
        <w:t xml:space="preserve">– IP-адрес: из соответствующего пула (например, 10.128.3.30);</w:t>
      </w:r>
      <w:r>
        <w:br/>
      </w:r>
      <w:r>
        <w:t xml:space="preserve">– Маска: 255.255.255.0;</w:t>
      </w:r>
      <w:r>
        <w:br/>
      </w:r>
      <w:r>
        <w:t xml:space="preserve">– Шлюз: 10.128.3.1;</w:t>
      </w:r>
      <w:r>
        <w:br/>
      </w:r>
      <w:r>
        <w:t xml:space="preserve">– DNS-сервер: 10.128.0.5.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134830"/>
            <wp:effectExtent b="0" l="0" r="0" t="0"/>
            <wp:docPr descr="Рис. 5: Получение IP-адреса по DHCP" title="" id="38" name="Picture"/>
            <a:graphic>
              <a:graphicData uri="http://schemas.openxmlformats.org/drawingml/2006/picture">
                <pic:pic>
                  <pic:nvPicPr>
                    <pic:cNvPr descr="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4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Получение IP-адреса по DHCP</w:t>
      </w:r>
    </w:p>
    <w:p>
      <w:pPr>
        <w:numPr>
          <w:ilvl w:val="0"/>
          <w:numId w:val="1001"/>
        </w:numPr>
      </w:pPr>
      <w:r>
        <w:t xml:space="preserve">Проверена связность между устройствами различных подсетей. С ПК выполнены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к узлам в других сетях. Обмен пакетами в большинстве случаев проходит успешно, что подтверждает корректную работу маршрутизации и DHCP.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225142" cy="6416168"/>
            <wp:effectExtent b="0" l="0" r="0" t="0"/>
            <wp:docPr descr="Рис. 6: Проверка сетевой доступности" title="" id="42" name="Picture"/>
            <a:graphic>
              <a:graphicData uri="http://schemas.openxmlformats.org/drawingml/2006/picture">
                <pic:pic>
                  <pic:nvPicPr>
                    <pic:cNvPr descr="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42" cy="6416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Проверка сетевой доступности</w:t>
      </w:r>
    </w:p>
    <w:p>
      <w:pPr>
        <w:numPr>
          <w:ilvl w:val="0"/>
          <w:numId w:val="1001"/>
        </w:numPr>
      </w:pPr>
      <w:r>
        <w:t xml:space="preserve">Выполнена проверка работы DHCP-сервиса на маршрутизаторе. С помощью команды</w:t>
      </w:r>
      <w:r>
        <w:t xml:space="preserve"> </w:t>
      </w:r>
      <w:r>
        <w:rPr>
          <w:bCs/>
          <w:b/>
        </w:rPr>
        <w:t xml:space="preserve">show ip dhcp pool</w:t>
      </w:r>
      <w:r>
        <w:t xml:space="preserve"> </w:t>
      </w:r>
      <w:r>
        <w:t xml:space="preserve">получена информация о созданных пулах, включая количество выданных адресов и диапазоны.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4732084"/>
            <wp:effectExtent b="0" l="0" r="0" t="0"/>
            <wp:docPr descr="Рис. 7: Информация о пулах DHCP" title="" id="46" name="Picture"/>
            <a:graphic>
              <a:graphicData uri="http://schemas.openxmlformats.org/drawingml/2006/picture">
                <pic:pic>
                  <pic:nvPicPr>
                    <pic:cNvPr descr="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2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Информация о пулах DHCP</w:t>
      </w:r>
    </w:p>
    <w:p>
      <w:pPr>
        <w:numPr>
          <w:ilvl w:val="0"/>
          <w:numId w:val="1001"/>
        </w:numPr>
      </w:pPr>
      <w:r>
        <w:t xml:space="preserve">Дополнительно выполнена проверка выданных IP-адресов с помощью команды</w:t>
      </w:r>
      <w:r>
        <w:t xml:space="preserve"> </w:t>
      </w:r>
      <w:r>
        <w:rPr>
          <w:bCs/>
          <w:b/>
        </w:rPr>
        <w:t xml:space="preserve">show ip dhcp binding</w:t>
      </w:r>
      <w:r>
        <w:t xml:space="preserve">, которая отображает соответствие IP-адресов и MAC-адресов клиентов.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1235002"/>
            <wp:effectExtent b="0" l="0" r="0" t="0"/>
            <wp:docPr descr="Рис. 8: Таблица выданных DHCP-адресов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Таблица выданных DHCP-адресов</w:t>
      </w:r>
    </w:p>
    <w:p>
      <w:pPr>
        <w:numPr>
          <w:ilvl w:val="0"/>
          <w:numId w:val="1001"/>
        </w:numPr>
      </w:pPr>
      <w:r>
        <w:t xml:space="preserve">В режиме симуляции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был подробно изучен процесс получения IP-адреса по протоколу</w:t>
      </w:r>
      <w:r>
        <w:t xml:space="preserve"> </w:t>
      </w:r>
      <w:r>
        <w:rPr>
          <w:bCs/>
          <w:b/>
        </w:rPr>
        <w:t xml:space="preserve">DHCP</w:t>
      </w:r>
      <w:r>
        <w:t xml:space="preserve">. Анализ выполнялся с использованием инструмента просмотра PDU, что позволило отследить все этапы обмена сообщениями между клиентом и сервером.</w:t>
      </w:r>
    </w:p>
    <w:p>
      <w:pPr>
        <w:numPr>
          <w:ilvl w:val="0"/>
          <w:numId w:val="1000"/>
        </w:numPr>
      </w:pPr>
      <w:r>
        <w:t xml:space="preserve">Процесс начинается с формирования клиентом широковещательного сообщения</w:t>
      </w:r>
      <w:r>
        <w:t xml:space="preserve"> </w:t>
      </w:r>
      <w:r>
        <w:rPr>
          <w:bCs/>
          <w:b/>
        </w:rPr>
        <w:t xml:space="preserve">DHCP Discover</w:t>
      </w:r>
      <w:r>
        <w:t xml:space="preserve">, в котором устройство не имеет собственного IP-адреса (0.0.0.0) и пытается найти DHCP-сервер в сети.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3879272"/>
            <wp:effectExtent b="0" l="0" r="0" t="0"/>
            <wp:docPr descr="Рис. 9: DHCP Discover — исходное сообщение клиента" title="" id="54" name="Picture"/>
            <a:graphic>
              <a:graphicData uri="http://schemas.openxmlformats.org/drawingml/2006/picture">
                <pic:pic>
                  <pic:nvPicPr>
                    <pic:cNvPr descr="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DHCP Discover — исходное сообщение клиента</w:t>
      </w:r>
    </w:p>
    <w:p>
      <w:pPr>
        <w:numPr>
          <w:ilvl w:val="0"/>
          <w:numId w:val="1000"/>
        </w:numPr>
      </w:pPr>
      <w:r>
        <w:t xml:space="preserve">Далее DHCP-сервер отвечает сообщением</w:t>
      </w:r>
      <w:r>
        <w:t xml:space="preserve"> </w:t>
      </w:r>
      <w:r>
        <w:rPr>
          <w:bCs/>
          <w:b/>
        </w:rPr>
        <w:t xml:space="preserve">DHCP Offer</w:t>
      </w:r>
      <w:r>
        <w:t xml:space="preserve">, предлагая клиенту свободный IP-адрес из пула (например, 10.128.3.30), а также передавая дополнительные параметры конфигурации, включая адрес шлюза и DNS-сервера.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3807577"/>
            <wp:effectExtent b="0" l="0" r="0" t="0"/>
            <wp:docPr descr="Рис. 10: DHCP Offer — предложение IP-адреса" title="" id="58" name="Picture"/>
            <a:graphic>
              <a:graphicData uri="http://schemas.openxmlformats.org/drawingml/2006/picture">
                <pic:pic>
                  <pic:nvPicPr>
                    <pic:cNvPr descr="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DHCP Offer — предложение IP-адреса</w:t>
      </w:r>
    </w:p>
    <w:p>
      <w:pPr>
        <w:numPr>
          <w:ilvl w:val="0"/>
          <w:numId w:val="1000"/>
        </w:numPr>
      </w:pPr>
      <w:r>
        <w:t xml:space="preserve">После получения предложения клиент отправляет сообщение</w:t>
      </w:r>
      <w:r>
        <w:t xml:space="preserve"> </w:t>
      </w:r>
      <w:r>
        <w:rPr>
          <w:bCs/>
          <w:b/>
        </w:rPr>
        <w:t xml:space="preserve">DHCP Request</w:t>
      </w:r>
      <w:r>
        <w:t xml:space="preserve">, подтверждая выбор предложенного IP-адреса и запрашивая его закрепление.</w:t>
      </w:r>
    </w:p>
    <w:p>
      <w:pPr>
        <w:numPr>
          <w:ilvl w:val="0"/>
          <w:numId w:val="1000"/>
        </w:numPr>
        <w:pStyle w:val="CaptionedFigure"/>
      </w:pPr>
      <w:bookmarkStart w:id="64" w:name="fig:011"/>
      <w:r>
        <w:drawing>
          <wp:inline>
            <wp:extent cx="5334000" cy="4061756"/>
            <wp:effectExtent b="0" l="0" r="0" t="0"/>
            <wp:docPr descr="Рис. 11: DHCP Request — подтверждение выбора адреса" title="" id="62" name="Picture"/>
            <a:graphic>
              <a:graphicData uri="http://schemas.openxmlformats.org/drawingml/2006/picture">
                <pic:pic>
                  <pic:nvPicPr>
                    <pic:cNvPr descr="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11: DHCP Request — подтверждение выбора адреса</w:t>
      </w:r>
    </w:p>
    <w:p>
      <w:pPr>
        <w:numPr>
          <w:ilvl w:val="0"/>
          <w:numId w:val="1000"/>
        </w:numPr>
      </w:pPr>
      <w:r>
        <w:t xml:space="preserve">Завершающим этапом является сообщение</w:t>
      </w:r>
      <w:r>
        <w:t xml:space="preserve"> </w:t>
      </w:r>
      <w:r>
        <w:rPr>
          <w:bCs/>
          <w:b/>
        </w:rPr>
        <w:t xml:space="preserve">DHCP Acknowledgment (ACK)</w:t>
      </w:r>
      <w:r>
        <w:t xml:space="preserve"> </w:t>
      </w:r>
      <w:r>
        <w:t xml:space="preserve">от сервера, в котором окончательно подтверждается выдача IP-адреса. В этом сообщении также передаются параметры сети, включая адрес DNS-сервера (10.128.0.5).</w:t>
      </w:r>
    </w:p>
    <w:p>
      <w:pPr>
        <w:numPr>
          <w:ilvl w:val="0"/>
          <w:numId w:val="1000"/>
        </w:numPr>
        <w:pStyle w:val="CaptionedFigure"/>
      </w:pPr>
      <w:bookmarkStart w:id="68" w:name="fig:012"/>
      <w:r>
        <w:drawing>
          <wp:inline>
            <wp:extent cx="5334000" cy="3454482"/>
            <wp:effectExtent b="0" l="0" r="0" t="0"/>
            <wp:docPr descr="Рис. 12: DHCP ACK — подтверждение выдачи адреса" title="" id="66" name="Picture"/>
            <a:graphic>
              <a:graphicData uri="http://schemas.openxmlformats.org/drawingml/2006/picture">
                <pic:pic>
                  <pic:nvPicPr>
                    <pic:cNvPr descr="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12: DHCP ACK — подтверждение выдачи адреса</w:t>
      </w:r>
    </w:p>
    <w:p>
      <w:pPr>
        <w:numPr>
          <w:ilvl w:val="0"/>
          <w:numId w:val="1000"/>
        </w:numPr>
      </w:pPr>
      <w:r>
        <w:t xml:space="preserve">В результате выполнения данного процесса клиент получает корректные сетевые настройки и может полноценно взаимодействовать с другими устройствами сети.</w:t>
      </w:r>
    </w:p>
    <w:p>
      <w:pPr>
        <w:numPr>
          <w:ilvl w:val="0"/>
          <w:numId w:val="1000"/>
        </w:numPr>
        <w:pStyle w:val="CaptionedFigure"/>
      </w:pPr>
      <w:bookmarkStart w:id="72" w:name="fig:013"/>
      <w:r>
        <w:drawing>
          <wp:inline>
            <wp:extent cx="5334000" cy="2797636"/>
            <wp:effectExtent b="0" l="0" r="0" t="0"/>
            <wp:docPr descr="Рис. 13: Процесс обмена DHCP-сообщениями в режиме симуляции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13: Процесс обмена DHCP-сообщениями в режиме симуляции</w:t>
      </w:r>
    </w:p>
    <w:bookmarkEnd w:id="73"/>
    <w:bookmarkStart w:id="7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была выполнена настройка сетевых сервисов</w:t>
      </w:r>
      <w:r>
        <w:t xml:space="preserve"> </w:t>
      </w:r>
      <w:r>
        <w:rPr>
          <w:bCs/>
          <w:b/>
        </w:rPr>
        <w:t xml:space="preserve">DNS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DHCP</w:t>
      </w:r>
      <w:r>
        <w:t xml:space="preserve"> </w:t>
      </w:r>
      <w:r>
        <w:t xml:space="preserve">в среде Cisco Packet Tracer. В топологию сети был добавлен DNS-сервер, которому назначен статический IP-адрес и настроены записи доменных имён для различных серверов сети.</w:t>
      </w:r>
    </w:p>
    <w:p>
      <w:pPr>
        <w:pStyle w:val="BodyText"/>
      </w:pPr>
      <w:r>
        <w:t xml:space="preserve">На маршрутизаторе был настроен DHCP-сервис с несколькими пулами адресов для разных подсетей. Для каждой сети заданы параметры автоматической конфигурации, включая IP-адрес шлюза и DNS-сервера. Также были определены диапазоны адресов, исключаемых из динамического распределения.</w:t>
      </w:r>
    </w:p>
    <w:p>
      <w:pPr>
        <w:pStyle w:val="BodyText"/>
      </w:pPr>
      <w:r>
        <w:t xml:space="preserve">Оконечные устройства были переведены на получение сетевых параметров по DHCP, что позволило автоматически назначать IP-адреса и другие параметры. Проверка связности показала корректную работу сети и доступность узлов из разных подсетей.</w:t>
      </w:r>
    </w:p>
    <w:p>
      <w:pPr>
        <w:pStyle w:val="BodyText"/>
      </w:pPr>
      <w:r>
        <w:t xml:space="preserve">Дополнительно в режиме симуляции был изучен процесс взаимодействия по протоколу DHCP, включая обмен сообщениями Discover, Offer, Request и Acknowledgment. Это подтвердило корректность работы механизма динамической настройки сети.</w:t>
      </w:r>
    </w:p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За что отвечает протокол DHCP?</w:t>
      </w:r>
      <w:r>
        <w:br/>
      </w:r>
      <w:r>
        <w:t xml:space="preserve">Протокол DHCP (Dynamic Host Configuration Protocol) отвечает за автоматическое назначение сетевых параметров устройствам в сети. Он позволяет клиентам получать IP-адрес, маску подсети, шлюз по умолчанию, адрес DNS-сервера и другие настройки без ручной конфигурации.</w:t>
      </w:r>
    </w:p>
    <w:p>
      <w:pPr>
        <w:pStyle w:val="BodyText"/>
      </w:pPr>
      <w:r>
        <w:rPr>
          <w:bCs/>
          <w:b/>
        </w:rPr>
        <w:t xml:space="preserve">2. Какие типы DHCP-сообщений передаются по сети?</w:t>
      </w:r>
      <w:r>
        <w:br/>
      </w:r>
      <w:r>
        <w:t xml:space="preserve">В процессе работы DHCP используются следующие основные типы сообщений:</w:t>
      </w:r>
      <w:r>
        <w:br/>
      </w:r>
      <w:r>
        <w:t xml:space="preserve">– DHCP Discover — запрос клиента на получение конфигурации;</w:t>
      </w:r>
      <w:r>
        <w:br/>
      </w:r>
      <w:r>
        <w:t xml:space="preserve">– DHCP Offer — предложение параметров от сервера;</w:t>
      </w:r>
      <w:r>
        <w:br/>
      </w:r>
      <w:r>
        <w:t xml:space="preserve">– DHCP Request — запрос клиента на подтверждение выбранного адреса;</w:t>
      </w:r>
      <w:r>
        <w:br/>
      </w:r>
      <w:r>
        <w:t xml:space="preserve">– DHCP Acknowledgment (ACK) — подтверждение выдачи адреса сервером;</w:t>
      </w:r>
      <w:r>
        <w:br/>
      </w:r>
      <w:r>
        <w:t xml:space="preserve">– DHCP NAK — отказ в выдаче адреса;</w:t>
      </w:r>
      <w:r>
        <w:br/>
      </w:r>
      <w:r>
        <w:t xml:space="preserve">– DHCP Release — освобождение адреса клиентом;</w:t>
      </w:r>
      <w:r>
        <w:br/>
      </w:r>
      <w:r>
        <w:t xml:space="preserve">– DHCP Inform — запрос дополнительных параметров.</w:t>
      </w:r>
    </w:p>
    <w:p>
      <w:pPr>
        <w:pStyle w:val="BodyText"/>
      </w:pPr>
      <w:r>
        <w:rPr>
          <w:bCs/>
          <w:b/>
        </w:rPr>
        <w:t xml:space="preserve">3. Какие параметры могут быть переданы в сообщениях DHCP?</w:t>
      </w:r>
      <w:r>
        <w:br/>
      </w:r>
      <w:r>
        <w:t xml:space="preserve">В DHCP-сообщениях могут передаваться различные параметры конфигурации сети:</w:t>
      </w:r>
      <w:r>
        <w:br/>
      </w:r>
      <w:r>
        <w:t xml:space="preserve">– IP-адрес клиента;</w:t>
      </w:r>
      <w:r>
        <w:br/>
      </w:r>
      <w:r>
        <w:t xml:space="preserve">– маска подсети;</w:t>
      </w:r>
      <w:r>
        <w:br/>
      </w:r>
      <w:r>
        <w:t xml:space="preserve">– шлюз по умолчанию;</w:t>
      </w:r>
      <w:r>
        <w:br/>
      </w:r>
      <w:r>
        <w:t xml:space="preserve">– адрес DNS-сервера;</w:t>
      </w:r>
      <w:r>
        <w:br/>
      </w:r>
      <w:r>
        <w:t xml:space="preserve">– доменное имя;</w:t>
      </w:r>
      <w:r>
        <w:br/>
      </w:r>
      <w:r>
        <w:t xml:space="preserve">– время аренды IP-адреса;</w:t>
      </w:r>
      <w:r>
        <w:br/>
      </w:r>
      <w:r>
        <w:t xml:space="preserve">– адрес TFTP-сервера и другие дополнительные опции.</w:t>
      </w:r>
    </w:p>
    <w:p>
      <w:pPr>
        <w:pStyle w:val="BodyText"/>
      </w:pPr>
      <w:r>
        <w:rPr>
          <w:bCs/>
          <w:b/>
        </w:rPr>
        <w:t xml:space="preserve">4. Что такое DNS?</w:t>
      </w:r>
      <w:r>
        <w:br/>
      </w:r>
      <w:r>
        <w:t xml:space="preserve">DNS (Domain Name System) — это система доменных имён, предназначенная для преобразования символьных доменных имён (например, www.donskaya.rudn.ru) в IP-адреса, используемые для взаимодействия устройств в сети.</w:t>
      </w:r>
    </w:p>
    <w:p>
      <w:pPr>
        <w:pStyle w:val="BodyText"/>
      </w:pPr>
      <w:r>
        <w:rPr>
          <w:bCs/>
          <w:b/>
        </w:rPr>
        <w:t xml:space="preserve">5. Какие типы записи описания ресурсов есть в DNS и для чего они используются?</w:t>
      </w:r>
      <w:r>
        <w:br/>
      </w:r>
      <w:r>
        <w:t xml:space="preserve">В DNS используются различные типы записей ресурсов:</w:t>
      </w:r>
      <w:r>
        <w:br/>
      </w:r>
      <w:r>
        <w:t xml:space="preserve">– A — сопоставляет доменное имя с IPv4-адресом;</w:t>
      </w:r>
      <w:r>
        <w:br/>
      </w:r>
      <w:r>
        <w:t xml:space="preserve">– AAAA — сопоставляет доменное имя с IPv6-адресом;</w:t>
      </w:r>
      <w:r>
        <w:br/>
      </w:r>
      <w:r>
        <w:t xml:space="preserve">– CNAME — создаёт псевдоним для другого доменного имени;</w:t>
      </w:r>
      <w:r>
        <w:br/>
      </w:r>
      <w:r>
        <w:t xml:space="preserve">– MX — указывает почтовый сервер домена;</w:t>
      </w:r>
      <w:r>
        <w:br/>
      </w:r>
      <w:r>
        <w:t xml:space="preserve">– NS — определяет серверы имён для зоны;</w:t>
      </w:r>
      <w:r>
        <w:br/>
      </w:r>
      <w:r>
        <w:t xml:space="preserve">– PTR — выполняет обратное преобразование IP-адреса в имя;</w:t>
      </w:r>
      <w:r>
        <w:br/>
      </w:r>
      <w:r>
        <w:t xml:space="preserve">– TXT — хранит текстовую информацию (например, для SPF-записей).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Абдуллахи Бахара</dc:creator>
  <dc:language>ru-RU</dc:language>
  <cp:keywords/>
  <dcterms:created xsi:type="dcterms:W3CDTF">2026-03-29T08:00:00Z</dcterms:created>
  <dcterms:modified xsi:type="dcterms:W3CDTF">2026-03-29T08:00:00Z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сетевых сервисов.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