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была построена сеть, состоящая из маршрутизатора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(msk-donskaya-babdullakhi-gw-1), коммутаторов</w:t>
      </w:r>
      <w:r>
        <w:t xml:space="preserve"> </w:t>
      </w:r>
      <w:r>
        <w:rPr>
          <w:bCs/>
          <w:b/>
        </w:rPr>
        <w:t xml:space="preserve">Cisco 2960</w:t>
      </w:r>
      <w:r>
        <w:t xml:space="preserve"> </w:t>
      </w:r>
      <w:r>
        <w:t xml:space="preserve">и оконечных устройств</w:t>
      </w:r>
      <w:r>
        <w:t xml:space="preserve"> </w:t>
      </w:r>
      <w:r>
        <w:rPr>
          <w:bCs/>
          <w:b/>
        </w:rPr>
        <w:t xml:space="preserve">PC</w:t>
      </w:r>
      <w:r>
        <w:t xml:space="preserve">, а также серверов.</w:t>
      </w:r>
    </w:p>
    <w:p>
      <w:pPr>
        <w:numPr>
          <w:ilvl w:val="0"/>
          <w:numId w:val="1000"/>
        </w:numPr>
      </w:pPr>
      <w:r>
        <w:t xml:space="preserve">Маршрутизатор был подключён к коммутатору</w:t>
      </w:r>
      <w:r>
        <w:t xml:space="preserve"> </w:t>
      </w:r>
      <w:r>
        <w:rPr>
          <w:bCs/>
          <w:b/>
        </w:rPr>
        <w:t xml:space="preserve">msk-donskaya-babdullakhi-sw-1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соединённый с</w:t>
      </w:r>
      <w:r>
        <w:t xml:space="preserve"> </w:t>
      </w:r>
      <w:r>
        <w:rPr>
          <w:bCs/>
          <w:b/>
        </w:rPr>
        <w:t xml:space="preserve">портом 24 коммутатора</w:t>
      </w:r>
      <w:r>
        <w:t xml:space="preserve">. Данный канал используется для передачи трафика нескольких VLAN.</w:t>
      </w:r>
    </w:p>
    <w:p>
      <w:pPr>
        <w:numPr>
          <w:ilvl w:val="0"/>
          <w:numId w:val="1000"/>
        </w:numPr>
      </w:pPr>
      <w:r>
        <w:t xml:space="preserve">Остальные коммутаторы соединяют различные сегменты сети, к которым подключены рабочие станции подразделений и серверы</w:t>
      </w:r>
      <w:r>
        <w:t xml:space="preserve"> </w:t>
      </w:r>
      <w:r>
        <w:rPr>
          <w:bCs/>
          <w:b/>
        </w:rPr>
        <w:t xml:space="preserve">web</w:t>
      </w:r>
      <w:r>
        <w:t xml:space="preserve">,</w:t>
      </w:r>
      <w: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188450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Выполнена первоначальная настройка маршрутизатора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через интерфейс командной строки (</w:t>
      </w:r>
      <w:r>
        <w:rPr>
          <w:bCs/>
          <w:b/>
        </w:rPr>
        <w:t xml:space="preserve">CLI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В ходе конфигурации были заданы основные параметры устройства:</w:t>
      </w:r>
      <w:r>
        <w:br/>
      </w:r>
      <w:r>
        <w:t xml:space="preserve">– назначено имя устройства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;</w:t>
      </w:r>
      <w:r>
        <w:br/>
      </w:r>
      <w:r>
        <w:t xml:space="preserve">– настроен пароль для доступа через консоль;</w:t>
      </w:r>
      <w:r>
        <w:br/>
      </w:r>
      <w:r>
        <w:t xml:space="preserve">– настроены линии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для удалённого подключения;</w:t>
      </w:r>
      <w:r>
        <w:br/>
      </w:r>
      <w:r>
        <w:t xml:space="preserve">– установлен пароль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;</w:t>
      </w:r>
      <w:r>
        <w:br/>
      </w:r>
      <w:r>
        <w:t xml:space="preserve">– включено шифрование паролей;</w:t>
      </w:r>
      <w:r>
        <w:br/>
      </w:r>
      <w:r>
        <w:t xml:space="preserve">–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  <w:r>
        <w:br/>
      </w:r>
      <w:r>
        <w:t xml:space="preserve">– задано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;</w:t>
      </w:r>
      <w:r>
        <w:br/>
      </w:r>
      <w:r>
        <w:t xml:space="preserve">– сгенерированы</w:t>
      </w:r>
      <w:r>
        <w:t xml:space="preserve"> </w:t>
      </w:r>
      <w:r>
        <w:rPr>
          <w:bCs/>
          <w:b/>
        </w:rPr>
        <w:t xml:space="preserve">RSA-ключи</w:t>
      </w:r>
      <w:r>
        <w:t xml:space="preserve">;</w:t>
      </w:r>
      <w:r>
        <w:br/>
      </w:r>
      <w:r>
        <w:t xml:space="preserve">– разрешён доступ к устройству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105697"/>
            <wp:effectExtent b="0" l="0" r="0" t="0"/>
            <wp:docPr descr="Рис. 2: Первичная настройка маршрутизатора через CLI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Первичная настройка маршрутизатора через CLI</w:t>
      </w:r>
    </w:p>
    <w:p>
      <w:pPr>
        <w:numPr>
          <w:ilvl w:val="0"/>
          <w:numId w:val="1001"/>
        </w:numPr>
      </w:pPr>
      <w:r>
        <w:t xml:space="preserve">Далее была выполнена настройка межсетевой маршрутизации между VLAN по технологии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маршрутизатора был включён порт, после чего созданы виртуальные подинтерфейсы (</w:t>
      </w:r>
      <w:r>
        <w:rPr>
          <w:bCs/>
          <w:b/>
        </w:rPr>
        <w:t xml:space="preserve">subinterfaces</w:t>
      </w:r>
      <w:r>
        <w:t xml:space="preserve">) для каждой VLAN. Для каждого подинтерфейса была указана инкапсуляция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и назначен IP-адрес, выполняющий роль</w:t>
      </w:r>
      <w:r>
        <w:t xml:space="preserve"> </w:t>
      </w:r>
      <w:r>
        <w:rPr>
          <w:bCs/>
          <w:b/>
        </w:rPr>
        <w:t xml:space="preserve">шлюза по умолчанию</w:t>
      </w:r>
      <w:r>
        <w:t xml:space="preserve"> </w:t>
      </w:r>
      <w:r>
        <w:t xml:space="preserve">для соответствующей сети.</w:t>
      </w:r>
    </w:p>
    <w:p>
      <w:pPr>
        <w:numPr>
          <w:ilvl w:val="0"/>
          <w:numId w:val="1000"/>
        </w:numPr>
      </w:pPr>
      <w:r>
        <w:t xml:space="preserve">Были настроены следующие подинтерфейсы: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f0/0.101</w:t>
      </w:r>
      <w:r>
        <w:t xml:space="preserve"> </w:t>
      </w:r>
      <w:r>
        <w:t xml:space="preserve">— VLAN 101, сеть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(dk)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f0/0.102</w:t>
      </w:r>
      <w:r>
        <w:t xml:space="preserve"> </w:t>
      </w:r>
      <w:r>
        <w:t xml:space="preserve">— VLAN 102, сеть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(departments)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f0/0.103</w:t>
      </w:r>
      <w:r>
        <w:t xml:space="preserve"> </w:t>
      </w:r>
      <w:r>
        <w:t xml:space="preserve">— VLAN 103, сеть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(adm)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f0/0.104</w:t>
      </w:r>
      <w:r>
        <w:t xml:space="preserve"> </w:t>
      </w:r>
      <w:r>
        <w:t xml:space="preserve">— VLAN 104, сеть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(other)</w:t>
      </w:r>
    </w:p>
    <w:p>
      <w:pPr>
        <w:numPr>
          <w:ilvl w:val="0"/>
          <w:numId w:val="1000"/>
        </w:numPr>
      </w:pPr>
      <w:r>
        <w:t xml:space="preserve">Таким образом маршрутизатор выполняет функции маршрутизации между различными VLAN сети.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256048"/>
            <wp:effectExtent b="0" l="0" r="0" t="0"/>
            <wp:docPr descr="Рис. 3: Настройка VLAN-интерфейсов маршрутизатора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VLAN-интерфейсов маршрутизатора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msk-donskaya-babdullakhi-sw-1</w:t>
      </w:r>
      <w:r>
        <w:t xml:space="preserve"> </w:t>
      </w:r>
      <w:r>
        <w:t xml:space="preserve">порт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trunk-порт</w:t>
      </w:r>
      <w:r>
        <w:t xml:space="preserve">, что позволило передавать трафик нескольких VLAN между коммутатором и маршрутизатором по одному физическому соединению.</w:t>
      </w:r>
    </w:p>
    <w:p>
      <w:pPr>
        <w:numPr>
          <w:ilvl w:val="0"/>
          <w:numId w:val="1000"/>
        </w:numPr>
      </w:pPr>
      <w:r>
        <w:t xml:space="preserve">Использование trunk-соединения обеспечивает передачу кадров с тегами</w:t>
      </w:r>
      <w:r>
        <w:t xml:space="preserve"> </w:t>
      </w:r>
      <w:r>
        <w:rPr>
          <w:bCs/>
          <w:b/>
        </w:rPr>
        <w:t xml:space="preserve">802.1Q</w:t>
      </w:r>
      <w:r>
        <w:t xml:space="preserve">, содержащими идентификаторы VLAN.</w:t>
      </w:r>
    </w:p>
    <w:p>
      <w:pPr>
        <w:numPr>
          <w:ilvl w:val="0"/>
          <w:numId w:val="1001"/>
        </w:numPr>
      </w:pPr>
      <w:r>
        <w:t xml:space="preserve">После завершения настройки была выполнена проверка доступности устройств из разных VLAN.</w:t>
      </w:r>
    </w:p>
    <w:p>
      <w:pPr>
        <w:numPr>
          <w:ilvl w:val="0"/>
          <w:numId w:val="1000"/>
        </w:numPr>
      </w:pPr>
      <w:r>
        <w:t xml:space="preserve">С рабочих станций были отправлены</w:t>
      </w:r>
      <w:r>
        <w:t xml:space="preserve"> </w:t>
      </w:r>
      <w:r>
        <w:rPr>
          <w:bCs/>
          <w:b/>
        </w:rPr>
        <w:t xml:space="preserve">ICMP-запросы (ping)</w:t>
      </w:r>
      <w:r>
        <w:t xml:space="preserve"> </w:t>
      </w:r>
      <w:r>
        <w:t xml:space="preserve">на устройства из других подсетей. Полученные ответы подтвердили корректную работу межсетевой маршрутизации.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4940833" cy="6531428"/>
            <wp:effectExtent b="0" l="0" r="0" t="0"/>
            <wp:docPr descr="Рис. 4: Проверка доступности узлов с помощью команды ping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65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доступности узлов с помощью команды ping</w:t>
      </w:r>
    </w:p>
    <w:p>
      <w:pPr>
        <w:numPr>
          <w:ilvl w:val="0"/>
          <w:numId w:val="1000"/>
        </w:numPr>
      </w:pPr>
      <w:r>
        <w:t xml:space="preserve">Дополнительно была выполнена проверка соединения с другого компьютера сети, что также подтвердило успешную передачу пакетов между различными VLAN.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232826" cy="5186722"/>
            <wp:effectExtent b="0" l="0" r="0" t="0"/>
            <wp:docPr descr="Рис. 5: Дополнительная проверка соединения между подсетями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826" cy="518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Дополнительная проверка соединения между подсетями</w:t>
      </w:r>
    </w:p>
    <w:p>
      <w:pPr>
        <w:numPr>
          <w:ilvl w:val="0"/>
          <w:numId w:val="1001"/>
        </w:numPr>
      </w:pPr>
      <w:r>
        <w:t xml:space="preserve">Для изучения процесса передачи данных был использован</w:t>
      </w:r>
      <w:r>
        <w:t xml:space="preserve"> </w:t>
      </w:r>
      <w:r>
        <w:rPr>
          <w:bCs/>
          <w:b/>
        </w:rPr>
        <w:t xml:space="preserve">режим Simulation</w:t>
      </w:r>
      <w:r>
        <w:t xml:space="preserve"> </w:t>
      </w:r>
      <w:r>
        <w:t xml:space="preserve">в Cisco Packet Tracer. В данном режиме можно наблюдать движение пакета по сети и последовательность его обработки сетевыми устройствами.</w:t>
      </w:r>
    </w:p>
    <w:p>
      <w:pPr>
        <w:numPr>
          <w:ilvl w:val="0"/>
          <w:numId w:val="1000"/>
        </w:numPr>
      </w:pPr>
      <w:r>
        <w:t xml:space="preserve">В ходе анализа было прослежено прохождение</w:t>
      </w:r>
      <w:r>
        <w:t xml:space="preserve"> </w:t>
      </w:r>
      <w:r>
        <w:rPr>
          <w:bCs/>
          <w:b/>
        </w:rPr>
        <w:t xml:space="preserve">ICMP-пакета</w:t>
      </w:r>
      <w:r>
        <w:t xml:space="preserve"> </w:t>
      </w:r>
      <w:r>
        <w:t xml:space="preserve">от исходного компьютера через коммутаторы и маршрутизатор к конечному узлу.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620341"/>
            <wp:effectExtent b="0" l="0" r="0" t="0"/>
            <wp:docPr descr="Рис. 6: Просмотр перемещения пакета в режиме Simulation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Просмотр перемещения пакета в режиме Simulation</w:t>
      </w:r>
    </w:p>
    <w:p>
      <w:pPr>
        <w:numPr>
          <w:ilvl w:val="0"/>
          <w:numId w:val="1001"/>
        </w:numPr>
      </w:pPr>
      <w:r>
        <w:t xml:space="preserve">Также было изучено содержимое передаваемого пакета. В окне анализа PDU отображаются заголовки нескольких протоколов модели</w:t>
      </w:r>
      <w:r>
        <w:t xml:space="preserve"> </w:t>
      </w:r>
      <w:r>
        <w:rPr>
          <w:bCs/>
          <w:b/>
        </w:rPr>
        <w:t xml:space="preserve">OSI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заголовок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содержащий MAC-адреса источника и назначения и тег VLAN;</w:t>
      </w:r>
      <w:r>
        <w:br/>
      </w:r>
      <w:r>
        <w:t xml:space="preserve">– заголовок</w:t>
      </w:r>
      <w:r>
        <w:t xml:space="preserve"> </w:t>
      </w:r>
      <w:r>
        <w:rPr>
          <w:bCs/>
          <w:b/>
        </w:rPr>
        <w:t xml:space="preserve">IP</w:t>
      </w:r>
      <w:r>
        <w:t xml:space="preserve">, содержащий адрес источника</w:t>
      </w:r>
      <w:r>
        <w:t xml:space="preserve"> </w:t>
      </w:r>
      <w:r>
        <w:rPr>
          <w:bCs/>
          <w:b/>
        </w:rPr>
        <w:t xml:space="preserve">10.128.5.10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Cs/>
          <w:b/>
        </w:rPr>
        <w:t xml:space="preserve">10.128.0.4</w:t>
      </w:r>
      <w:r>
        <w:t xml:space="preserve">;</w:t>
      </w:r>
      <w:r>
        <w:br/>
      </w:r>
      <w:r>
        <w:t xml:space="preserve">– заголовок</w:t>
      </w:r>
      <w:r>
        <w:t xml:space="preserve"> </w:t>
      </w:r>
      <w:r>
        <w:rPr>
          <w:bCs/>
          <w:b/>
        </w:rPr>
        <w:t xml:space="preserve">ICMP</w:t>
      </w:r>
      <w:r>
        <w:t xml:space="preserve">, используемый для передачи echo-запроса (ping).</w:t>
      </w:r>
    </w:p>
    <w:p>
      <w:pPr>
        <w:numPr>
          <w:ilvl w:val="0"/>
          <w:numId w:val="1000"/>
        </w:numPr>
      </w:pPr>
      <w:r>
        <w:t xml:space="preserve">Анализ структуры пакета подтверждает корректную работу инкапсуляции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и маршрутизации между VLAN.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927230"/>
            <wp:effectExtent b="0" l="0" r="0" t="0"/>
            <wp:docPr descr="Рис. 7: Анализ структуры передаваемого ICMP-пакета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Анализ структуры передаваемого ICMP-пакета</w:t>
      </w:r>
    </w:p>
    <w:bookmarkEnd w:id="49"/>
    <w:bookmarkStart w:id="5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в среде Cisco Packet Tracer была построена сеть, включающая маршрутизатор Cisco 2811, несколько коммутаторов Cisco 2960, серверы и персональные компьютеры. Маршрутизатор был подключён к коммутатору через trunk-соединение, что позволило передавать трафик нескольких VLAN по одному физическому каналу.</w:t>
      </w:r>
    </w:p>
    <w:p>
      <w:pPr>
        <w:pStyle w:val="BodyText"/>
      </w:pPr>
      <w:r>
        <w:t xml:space="preserve">На маршрутизаторе была выполнена первоначальная настройка: задано имя устройства, настроены пароли доступа, создан пользователь, включено шифрование паролей и настроено удалённое подключение по протоколу SSH. Далее на интерфейсе FastEthernet0/0 были созданы виртуальные подинтерфейсы для VLAN и назначены соответствующие IP-адреса, выполняющие роль шлюзов по умолчанию для сетей.</w:t>
      </w:r>
    </w:p>
    <w:p>
      <w:pPr>
        <w:pStyle w:val="BodyText"/>
      </w:pPr>
      <w:r>
        <w:t xml:space="preserve">Проверка соединения между устройствами из различных VLAN с помощью команды ping показала успешную доставку пакетов, что подтверждает корректную работу межсетевой маршрутизации. В режиме Simulation был изучен процесс прохождения ICMP-пакета по сети, а также рассмотрена структура передаваемого кадра и заголовки протоколов Ethernet, IP и ICMP.</w:t>
      </w:r>
    </w:p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Охарактеризуйте стандарт IEEE 802.1Q.</w:t>
      </w:r>
      <w:r>
        <w:br/>
      </w:r>
      <w:r>
        <w:t xml:space="preserve">Стандарт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определяет метод тегирования кадров Ethernet для поддержки виртуальных локальных сетей (</w:t>
      </w:r>
      <w:r>
        <w:rPr>
          <w:bCs/>
          <w:b/>
        </w:rPr>
        <w:t xml:space="preserve">VLAN</w:t>
      </w:r>
      <w:r>
        <w:t xml:space="preserve">) в компьютерных сетях. Данный стандарт позволяет передавать трафик нескольких VLAN по одному физическому каналу связи.</w:t>
      </w:r>
    </w:p>
    <w:p>
      <w:pPr>
        <w:pStyle w:val="BodyText"/>
      </w:pPr>
      <w:r>
        <w:t xml:space="preserve">При использовании 802.1Q в Ethernet-кадр добавляется специальное поле —</w:t>
      </w:r>
      <w:r>
        <w:t xml:space="preserve"> </w:t>
      </w:r>
      <w:r>
        <w:rPr>
          <w:bCs/>
          <w:b/>
        </w:rPr>
        <w:t xml:space="preserve">VLAN-тег</w:t>
      </w:r>
      <w:r>
        <w:t xml:space="preserve">, которое содержит идентификатор VLAN. Благодаря этому сетевые устройства могут определять, к какой виртуальной сети относится передаваемый кадр.</w:t>
      </w:r>
    </w:p>
    <w:p>
      <w:pPr>
        <w:pStyle w:val="BodyText"/>
      </w:pPr>
      <w:r>
        <w:t xml:space="preserve">Стандарт применяется на</w:t>
      </w:r>
      <w:r>
        <w:t xml:space="preserve"> </w:t>
      </w:r>
      <w:r>
        <w:rPr>
          <w:bCs/>
          <w:b/>
        </w:rPr>
        <w:t xml:space="preserve">trunk-соединениях</w:t>
      </w:r>
      <w:r>
        <w:t xml:space="preserve"> </w:t>
      </w:r>
      <w:r>
        <w:t xml:space="preserve">между сетевыми устройствами, например между коммутаторами или между коммутатором и маршрутизатором. Использование IEEE 802.1Q позволяет логически разделять сеть на несколько изолированных сегментов без необходимости прокладки дополнительных физических линий связи.</w:t>
      </w:r>
    </w:p>
    <w:p>
      <w:pPr>
        <w:pStyle w:val="BodyText"/>
      </w:pPr>
      <w:r>
        <w:rPr>
          <w:bCs/>
          <w:b/>
        </w:rPr>
        <w:t xml:space="preserve">2. Опишите формат кадра IEEE 802.1Q.</w:t>
      </w:r>
      <w:r>
        <w:br/>
      </w:r>
      <w:r>
        <w:t xml:space="preserve">Кадр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представляет собой обычный Ethernet-кадр, в который добавляется специальное поле тегирования VLAN. Этот тег вставляется между полями</w:t>
      </w:r>
      <w:r>
        <w:t xml:space="preserve"> </w:t>
      </w:r>
      <w:r>
        <w:rPr>
          <w:bCs/>
          <w:b/>
        </w:rPr>
        <w:t xml:space="preserve">MAC-адреса источника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типа протокола</w:t>
      </w:r>
      <w:r>
        <w:t xml:space="preserve">.</w:t>
      </w:r>
    </w:p>
    <w:p>
      <w:pPr>
        <w:pStyle w:val="BodyText"/>
      </w:pPr>
      <w:r>
        <w:t xml:space="preserve">Формат кадра включает следующие основные поля: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MAC-адрес назначения (Destination MAC Address)</w:t>
      </w:r>
      <w:r>
        <w:t xml:space="preserve"> </w:t>
      </w:r>
      <w:r>
        <w:t xml:space="preserve">— адрес устройства-получателя;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MAC-адрес источника (Source MAC Address)</w:t>
      </w:r>
      <w:r>
        <w:t xml:space="preserve"> </w:t>
      </w:r>
      <w:r>
        <w:t xml:space="preserve">— адрес устройства-отправителя;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TPID (Tag Protocol Identifier)</w:t>
      </w:r>
      <w:r>
        <w:t xml:space="preserve"> </w:t>
      </w:r>
      <w:r>
        <w:t xml:space="preserve">— поле, указывающее, что кадр содержит тег VLAN (обычно значение 0x8100);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TCI (Tag Control Information)</w:t>
      </w:r>
      <w:r>
        <w:t xml:space="preserve"> </w:t>
      </w:r>
      <w:r>
        <w:t xml:space="preserve">— поле управления тегом, содержащее идентификатор VLAN (VLAN ID) и дополнительные параметры приоритета;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Type/Length</w:t>
      </w:r>
      <w:r>
        <w:t xml:space="preserve"> </w:t>
      </w:r>
      <w:r>
        <w:t xml:space="preserve">— поле, определяющее тип инкапсулированного протокола;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 кадра;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FCS (Frame Check Sequence)</w:t>
      </w:r>
      <w:r>
        <w:t xml:space="preserve"> </w:t>
      </w:r>
      <w:r>
        <w:t xml:space="preserve">— контрольная сумма для проверки целостности кадра.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Абдуллахи Бахара</dc:creator>
  <dc:language>ru-RU</dc:language>
  <cp:keywords/>
  <dcterms:created xsi:type="dcterms:W3CDTF">2026-03-16T08:21:34Z</dcterms:created>
  <dcterms:modified xsi:type="dcterms:W3CDTF">2026-03-16T08:21:34Z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