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Использование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STP.</w:t>
      </w:r>
      <w:r>
        <w:t xml:space="preserve"> </w:t>
      </w:r>
      <w:r>
        <w:t xml:space="preserve">Агрегирование</w:t>
      </w:r>
      <w:r>
        <w:t xml:space="preserve"> </w:t>
      </w:r>
      <w:r>
        <w:t xml:space="preserve">каналов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20"/>
    <w:bookmarkStart w:id="7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логической рабочей области Cisco Packet Tracer была собрана и подготовлена сеть, включающая маршрутизатор Cisco 2811 (msk-donskaya-babdullakhi-gw-1), коммутаторы Cisco 2950/2960, повторители, серверы и оконечные устройства PC.</w:t>
      </w:r>
    </w:p>
    <w:p>
      <w:pPr>
        <w:numPr>
          <w:ilvl w:val="0"/>
          <w:numId w:val="1000"/>
        </w:numPr>
      </w:pPr>
      <w:r>
        <w:t xml:space="preserve">В ходе выполнения задания была изменена структура межкоммутаторных соединений для организации резервного канала. Соединение между коммутаторами msk-donskaya-babdullakhi-sw-1 и msk-donskaya-babdullakhi-sw-4, ранее использовавшее интерфейсы Gig0/2 и Gig0/1, было заменено на соединение между msk-donskaya-babdullakhi-sw-1 (Gig0/2) и msk-donskaya-babdullakhi-sw-3 (Gig0/2).</w:t>
      </w:r>
    </w:p>
    <w:p>
      <w:pPr>
        <w:numPr>
          <w:ilvl w:val="0"/>
          <w:numId w:val="1000"/>
        </w:numPr>
      </w:pPr>
      <w:r>
        <w:t xml:space="preserve">Дополнительно связь между коммутаторами msk-donskaya-babdullakhi-sw-1 и msk-donskaya-babdullakhi-sw-4 была организована через интерфейсы FastEthernet0/23 в транковом режиме.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177139"/>
            <wp:effectExtent b="0" l="0" r="0" t="0"/>
            <wp:docPr descr="Рис. 1: Исходная и изменённая топология сети с резервным соединением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7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Исходная и изменённая топология сети с резервным соединением</w:t>
      </w:r>
    </w:p>
    <w:p>
      <w:pPr>
        <w:numPr>
          <w:ilvl w:val="0"/>
          <w:numId w:val="1001"/>
        </w:numPr>
      </w:pPr>
      <w:r>
        <w:t xml:space="preserve">После формирования резервного соединения была выполнена проверка прохождения трафика от оконечного устройства babdullakhi-dk-donskaya-1 к серверам babdullakhi-web и babdullakhi-mail.</w:t>
      </w:r>
    </w:p>
    <w:p>
      <w:pPr>
        <w:numPr>
          <w:ilvl w:val="0"/>
          <w:numId w:val="1000"/>
        </w:numPr>
      </w:pPr>
      <w:r>
        <w:t xml:space="preserve">В режиме симуляции Cisco Packet Tracer было прослежено движение ICMP-пакетов. Установлено, что на начальном этапе пакеты проходят к серверным узлам через коммутатор msk-donskaya-babdullakhi-sw-2, что соответствует текущему состоянию spanning-tree.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593492"/>
            <wp:effectExtent b="0" l="0" r="0" t="0"/>
            <wp:docPr descr="Рис. 2: Прохождение ICMP-пакета через коммутатор msk-donskaya-babdullakhi-sw-2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3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Прохождение ICMP-пакета через коммутатор msk-donskaya-babdullakhi-sw-2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480841"/>
            <wp:effectExtent b="0" l="0" r="0" t="0"/>
            <wp:docPr descr="Рис. 3: Дополнительная проверка движения ICMP-пакета в режиме симуляции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Дополнительная проверка движения ICMP-пакета в режиме симуляции</w:t>
      </w:r>
    </w:p>
    <w:p>
      <w:pPr>
        <w:numPr>
          <w:ilvl w:val="0"/>
          <w:numId w:val="1001"/>
        </w:numPr>
      </w:pPr>
      <w:r>
        <w:t xml:space="preserve">На коммутаторе msk-donskaya-babdullakhi-sw-2 было просмотрено состояние протокола STP для VLAN 3 с помощью команды show spanning-tree vlan 3.</w:t>
      </w:r>
    </w:p>
    <w:p>
      <w:pPr>
        <w:numPr>
          <w:ilvl w:val="0"/>
          <w:numId w:val="1000"/>
        </w:numPr>
      </w:pPr>
      <w:r>
        <w:t xml:space="preserve">По результатам вывода установлено, что данный коммутатор не является корневым. Определён корневой мост, а также роли портов: интерфейс GigabitEthernet0/1 функционирует как Root Port, остальные интерфейсы находятся в состоянии Designated Forwarding.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4610420" cy="3088981"/>
            <wp:effectExtent b="0" l="0" r="0" t="0"/>
            <wp:docPr descr="Рис. 4: Просмотр состояния STP на коммутаторе msk-donskaya-babdullakhi-sw-2" title="" id="34" name="Picture"/>
            <a:graphic>
              <a:graphicData uri="http://schemas.openxmlformats.org/drawingml/2006/picture">
                <pic:pic>
                  <pic:nvPicPr>
                    <pic:cNvPr descr="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20" cy="308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Просмотр состояния STP на коммутаторе msk-donskaya-babdullakhi-sw-2</w:t>
      </w:r>
    </w:p>
    <w:p>
      <w:pPr>
        <w:numPr>
          <w:ilvl w:val="0"/>
          <w:numId w:val="1001"/>
        </w:numPr>
      </w:pPr>
      <w:r>
        <w:t xml:space="preserve">Далее в качестве корневого коммутатора STP для VLAN 3 был настроен коммутатор msk-donskaya-babdullakhi-sw-1.</w:t>
      </w:r>
    </w:p>
    <w:p>
      <w:pPr>
        <w:numPr>
          <w:ilvl w:val="0"/>
          <w:numId w:val="1000"/>
        </w:numPr>
      </w:pPr>
      <w:r>
        <w:t xml:space="preserve">Для этого была выполнена команда:</w:t>
      </w:r>
      <w:r>
        <w:t xml:space="preserve"> </w:t>
      </w:r>
      <w:r>
        <w:t xml:space="preserve">spanning-tree vlan 3 root primary</w:t>
      </w:r>
    </w:p>
    <w:p>
      <w:pPr>
        <w:numPr>
          <w:ilvl w:val="0"/>
          <w:numId w:val="1000"/>
        </w:numPr>
      </w:pPr>
      <w:r>
        <w:t xml:space="preserve">После применения настройки было подтверждено, что данный коммутатор стал корневым мостом, о чём свидетельствует строка This bridge is the root.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109882" cy="3857384"/>
            <wp:effectExtent b="0" l="0" r="0" t="0"/>
            <wp:docPr descr="Рис. 5: Настройка коммутатора msk-donskaya-babdullakhi-sw-1 в качестве корневого STP-коммутатора" title="" id="38" name="Picture"/>
            <a:graphic>
              <a:graphicData uri="http://schemas.openxmlformats.org/drawingml/2006/picture">
                <pic:pic>
                  <pic:nvPicPr>
                    <pic:cNvPr descr="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82" cy="385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коммутатора msk-donskaya-babdullakhi-sw-1 в качестве корневого STP-коммутатора</w:t>
      </w:r>
    </w:p>
    <w:p>
      <w:pPr>
        <w:numPr>
          <w:ilvl w:val="0"/>
          <w:numId w:val="1001"/>
        </w:numPr>
      </w:pPr>
      <w:r>
        <w:t xml:space="preserve">После смены корневого коммутатора была повторно выполнена проверка прохождения ICMP-пакетов в режиме симуляции.</w:t>
      </w:r>
    </w:p>
    <w:p>
      <w:pPr>
        <w:numPr>
          <w:ilvl w:val="0"/>
          <w:numId w:val="1000"/>
        </w:numPr>
      </w:pPr>
      <w:r>
        <w:t xml:space="preserve">Установлено, что трафик от хоста babdullakhi-dk-donskaya-1 к серверу mail проходит через коммутаторы:</w:t>
      </w:r>
      <w:r>
        <w:t xml:space="preserve"> </w:t>
      </w:r>
      <w:r>
        <w:t xml:space="preserve">– msk-donskaya-babdullakhi-sw-1</w:t>
      </w:r>
      <w:r>
        <w:t xml:space="preserve"> </w:t>
      </w:r>
      <w:r>
        <w:t xml:space="preserve">– msk-donskaya-babdullakhi-sw-3</w:t>
      </w:r>
    </w:p>
    <w:p>
      <w:pPr>
        <w:numPr>
          <w:ilvl w:val="0"/>
          <w:numId w:val="1000"/>
        </w:numPr>
      </w:pPr>
      <w:r>
        <w:t xml:space="preserve">Трафик от хоста babdullakhi-dk-donskaya-1 к серверу web проходит через коммутаторы:</w:t>
      </w:r>
      <w:r>
        <w:t xml:space="preserve"> </w:t>
      </w:r>
      <w:r>
        <w:t xml:space="preserve">– msk-donskaya-babdullakhi-sw-1</w:t>
      </w:r>
      <w:r>
        <w:t xml:space="preserve"> </w:t>
      </w:r>
      <w:r>
        <w:t xml:space="preserve">– msk-donskaya-babdullakhi-sw-2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673187"/>
            <wp:effectExtent b="0" l="0" r="0" t="0"/>
            <wp:docPr descr="Рис. 6: Путь ICMP-пакета к серверу web после перенастройки STP" title="" id="42" name="Picture"/>
            <a:graphic>
              <a:graphicData uri="http://schemas.openxmlformats.org/drawingml/2006/picture">
                <pic:pic>
                  <pic:nvPicPr>
                    <pic:cNvPr descr="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Путь ICMP-пакета к серверу web после перенастройки STP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695944"/>
            <wp:effectExtent b="0" l="0" r="0" t="0"/>
            <wp:docPr descr="Рис. 7: Путь ICMP-пакета к серверу mail после перенастройки STP" title="" id="46" name="Picture"/>
            <a:graphic>
              <a:graphicData uri="http://schemas.openxmlformats.org/drawingml/2006/picture">
                <pic:pic>
                  <pic:nvPicPr>
                    <pic:cNvPr descr="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Путь ICMP-пакета к серверу mail после перенастройки STP</w:t>
      </w:r>
    </w:p>
    <w:p>
      <w:pPr>
        <w:numPr>
          <w:ilvl w:val="0"/>
          <w:numId w:val="1001"/>
        </w:numPr>
      </w:pPr>
      <w:r>
        <w:t xml:space="preserve">Для сокращения времени перехода интерфейсов в рабочее состояние был настроен режим PortFast на портах, к которым подключены серверы.</w:t>
      </w:r>
    </w:p>
    <w:p>
      <w:pPr>
        <w:numPr>
          <w:ilvl w:val="0"/>
          <w:numId w:val="1000"/>
        </w:numPr>
      </w:pPr>
      <w:r>
        <w:t xml:space="preserve">На коммутаторе msk-donskaya-babdullakhi-sw-2 режим PortFast был включён на интерфейсах:</w:t>
      </w:r>
      <w:r>
        <w:t xml:space="preserve"> </w:t>
      </w:r>
      <w:r>
        <w:t xml:space="preserve">– FastEthernet0/1</w:t>
      </w:r>
      <w:r>
        <w:t xml:space="preserve"> </w:t>
      </w:r>
      <w:r>
        <w:t xml:space="preserve">– FastEthernet0/2</w:t>
      </w:r>
    </w:p>
    <w:p>
      <w:pPr>
        <w:numPr>
          <w:ilvl w:val="0"/>
          <w:numId w:val="1000"/>
        </w:numPr>
      </w:pPr>
      <w:r>
        <w:t xml:space="preserve">Аналогичная настройка была выполнена на коммутаторе msk-donskaya-babdullakhi-sw-3.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125250" cy="2935300"/>
            <wp:effectExtent b="0" l="0" r="0" t="0"/>
            <wp:docPr descr="Рис. 8: Настройка режима PortFast на серверных интерфейсах коммутатора" title="" id="50" name="Picture"/>
            <a:graphic>
              <a:graphicData uri="http://schemas.openxmlformats.org/drawingml/2006/picture">
                <pic:pic>
                  <pic:nvPicPr>
                    <pic:cNvPr descr="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50" cy="293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Настройка режима PortFast на серверных интерфейсах коммутатора</w:t>
      </w:r>
    </w:p>
    <w:p>
      <w:pPr>
        <w:numPr>
          <w:ilvl w:val="0"/>
          <w:numId w:val="1001"/>
        </w:numPr>
      </w:pPr>
      <w:r>
        <w:t xml:space="preserve">На завершающем этапе была исследована отказоустойчивость протокола STP и время восстановления соединения.</w:t>
      </w:r>
    </w:p>
    <w:p>
      <w:pPr>
        <w:numPr>
          <w:ilvl w:val="0"/>
          <w:numId w:val="1000"/>
        </w:numPr>
      </w:pPr>
      <w:r>
        <w:t xml:space="preserve">С хоста babdullakhi-dk-donskaya-1 была выполнена команда:</w:t>
      </w:r>
      <w:r>
        <w:t xml:space="preserve"> </w:t>
      </w:r>
      <w:r>
        <w:t xml:space="preserve">ping -n 1000 mail.donskaya.rudn.ru</w:t>
      </w:r>
    </w:p>
    <w:p>
      <w:pPr>
        <w:numPr>
          <w:ilvl w:val="0"/>
          <w:numId w:val="1000"/>
        </w:numPr>
      </w:pPr>
      <w:r>
        <w:t xml:space="preserve">Далее один из интерфейсов межкоммутаторного соединения был переведён в состояние shutdown, что вызвало перестроение дерева spanning-tree и переключение на резервный путь.</w:t>
      </w:r>
    </w:p>
    <w:p>
      <w:pPr>
        <w:numPr>
          <w:ilvl w:val="0"/>
          <w:numId w:val="1000"/>
        </w:numPr>
      </w:pPr>
      <w:r>
        <w:t xml:space="preserve">В процессе наблюдались кратковременные потери пакетов (Request timed out), после чего соединение восстановилось.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2526631"/>
            <wp:effectExtent b="0" l="0" r="0" t="0"/>
            <wp:docPr descr="Рис. 9: Проверка отказоустойчивости STP с помощью длительного ping" title="" id="54" name="Picture"/>
            <a:graphic>
              <a:graphicData uri="http://schemas.openxmlformats.org/drawingml/2006/picture">
                <pic:pic>
                  <pic:nvPicPr>
                    <pic:cNvPr descr="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Проверка отказоустойчивости STP с помощью длительного ping</w:t>
      </w:r>
    </w:p>
    <w:p>
      <w:pPr>
        <w:numPr>
          <w:ilvl w:val="0"/>
          <w:numId w:val="1001"/>
        </w:numPr>
      </w:pPr>
      <w:r>
        <w:t xml:space="preserve">Все коммутаторы сети были переведены в режим работы протокола Rapid PVST+ для ускорения сходимости сети.</w:t>
      </w:r>
    </w:p>
    <w:p>
      <w:pPr>
        <w:numPr>
          <w:ilvl w:val="0"/>
          <w:numId w:val="1000"/>
        </w:numPr>
      </w:pPr>
      <w:r>
        <w:t xml:space="preserve">На каждом коммутаторе была выполнена команда:</w:t>
      </w:r>
      <w:r>
        <w:t xml:space="preserve"> </w:t>
      </w:r>
      <w:r>
        <w:t xml:space="preserve">spanning-tree mode rapid-pvst</w:t>
      </w:r>
    </w:p>
    <w:p>
      <w:pPr>
        <w:numPr>
          <w:ilvl w:val="0"/>
          <w:numId w:val="1000"/>
        </w:numPr>
      </w:pPr>
      <w:r>
        <w:t xml:space="preserve">После применения настроек конфигурация была сохранена в энергонезависимую память устройства.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063778" cy="1444598"/>
            <wp:effectExtent b="0" l="0" r="0" t="0"/>
            <wp:docPr descr="Рис. 10: Перевод коммутатора в режим Rapid PVST+" title="" id="58" name="Picture"/>
            <a:graphic>
              <a:graphicData uri="http://schemas.openxmlformats.org/drawingml/2006/picture">
                <pic:pic>
                  <pic:nvPicPr>
                    <pic:cNvPr descr="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778" cy="1444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Перевод коммутатора в режим Rapid PVST+</w:t>
      </w:r>
    </w:p>
    <w:p>
      <w:pPr>
        <w:numPr>
          <w:ilvl w:val="0"/>
          <w:numId w:val="1001"/>
        </w:numPr>
      </w:pPr>
      <w:r>
        <w:t xml:space="preserve">После включения протокола Rapid PVST+ была проведена проверка отказоустойчивости сети.</w:t>
      </w:r>
    </w:p>
    <w:p>
      <w:pPr>
        <w:numPr>
          <w:ilvl w:val="0"/>
          <w:numId w:val="1000"/>
        </w:numPr>
      </w:pPr>
      <w:r>
        <w:t xml:space="preserve">С хоста babdullakhi-dk-donskaya-1 была запущена команда:</w:t>
      </w:r>
      <w:r>
        <w:t xml:space="preserve"> </w:t>
      </w:r>
      <w:r>
        <w:t xml:space="preserve">ping -n 1000 mail.donskaya.rudn.ru</w:t>
      </w:r>
    </w:p>
    <w:p>
      <w:pPr>
        <w:numPr>
          <w:ilvl w:val="0"/>
          <w:numId w:val="1000"/>
        </w:numPr>
      </w:pPr>
      <w:r>
        <w:t xml:space="preserve">В процессе тестирования один из интерфейсов межкоммутаторного соединения был переведён в состояние shutdown. В отличие от классического STP, восстановление соединения произошло значительно быстрее, практически без заметных потерь пакетов, что подтверждает преимущество Rapid PVST+.</w:t>
      </w:r>
    </w:p>
    <w:p>
      <w:pPr>
        <w:numPr>
          <w:ilvl w:val="0"/>
          <w:numId w:val="1000"/>
        </w:numPr>
        <w:pStyle w:val="CaptionedFigure"/>
      </w:pPr>
      <w:bookmarkStart w:id="64" w:name="fig:011"/>
      <w:r>
        <w:drawing>
          <wp:inline>
            <wp:extent cx="5334000" cy="2742756"/>
            <wp:effectExtent b="0" l="0" r="0" t="0"/>
            <wp:docPr descr="Рис. 11: Проверка работы сети при использовании Rapid PVST+" title="" id="62" name="Picture"/>
            <a:graphic>
              <a:graphicData uri="http://schemas.openxmlformats.org/drawingml/2006/picture">
                <pic:pic>
                  <pic:nvPicPr>
                    <pic:cNvPr descr="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11: Проверка работы сети при использовании Rapid PVST+</w:t>
      </w:r>
    </w:p>
    <w:p>
      <w:pPr>
        <w:numPr>
          <w:ilvl w:val="0"/>
          <w:numId w:val="1001"/>
        </w:numPr>
      </w:pPr>
      <w:r>
        <w:t xml:space="preserve">Далее было сформировано агрегированное соединение (EtherChannel) между коммутаторами msk-donskaya-babdullakhi-sw-1 и msk-donskaya-babdullakhi-sw-4 с использованием интерфейсов FastEthernet0/20 – FastEthernet0/23.</w:t>
      </w:r>
    </w:p>
    <w:p>
      <w:pPr>
        <w:numPr>
          <w:ilvl w:val="0"/>
          <w:numId w:val="1000"/>
        </w:numPr>
      </w:pPr>
      <w:r>
        <w:t xml:space="preserve">На коммутаторе msk-donskaya-babdullakhi-sw-1 была выполнена настройка:</w:t>
      </w:r>
      <w:r>
        <w:t xml:space="preserve"> </w:t>
      </w:r>
      <w:r>
        <w:t xml:space="preserve">– объединение интерфейсов в канал (channel-group 1 mode on);</w:t>
      </w:r>
      <w:r>
        <w:t xml:space="preserve"> </w:t>
      </w:r>
      <w:r>
        <w:t xml:space="preserve">– создание логического интерфейса port-channel 1;</w:t>
      </w:r>
      <w:r>
        <w:t xml:space="preserve"> </w:t>
      </w:r>
      <w:r>
        <w:t xml:space="preserve">– перевод port-channel в транковый режим.</w:t>
      </w:r>
    </w:p>
    <w:p>
      <w:pPr>
        <w:numPr>
          <w:ilvl w:val="0"/>
          <w:numId w:val="1000"/>
        </w:numPr>
      </w:pPr>
      <w:r>
        <w:t xml:space="preserve">В процессе настройки были выявлены предупреждения о несовпадении параметров интерфейсов (duplex), что привело к временной приостановке некоторых портов.</w:t>
      </w:r>
    </w:p>
    <w:p>
      <w:pPr>
        <w:numPr>
          <w:ilvl w:val="0"/>
          <w:numId w:val="1000"/>
        </w:numPr>
        <w:pStyle w:val="CaptionedFigure"/>
      </w:pPr>
      <w:bookmarkStart w:id="68" w:name="fig:012"/>
      <w:r>
        <w:drawing>
          <wp:inline>
            <wp:extent cx="4979253" cy="2881512"/>
            <wp:effectExtent b="0" l="0" r="0" t="0"/>
            <wp:docPr descr="Рис. 12: Настройка EtherChannel на коммутаторе msk-donskaya-babdullakhi-sw-1" title="" id="66" name="Picture"/>
            <a:graphic>
              <a:graphicData uri="http://schemas.openxmlformats.org/drawingml/2006/picture">
                <pic:pic>
                  <pic:nvPicPr>
                    <pic:cNvPr descr="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253" cy="2881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12: Настройка EtherChannel на коммутаторе msk-donskaya-babdullakhi-sw-1</w:t>
      </w:r>
    </w:p>
    <w:p>
      <w:pPr>
        <w:numPr>
          <w:ilvl w:val="0"/>
          <w:numId w:val="1001"/>
        </w:numPr>
      </w:pPr>
      <w:r>
        <w:t xml:space="preserve">Аналогичная настройка EtherChannel была выполнена на коммутаторе msk-donskaya-babdullakhi-sw-4.</w:t>
      </w:r>
    </w:p>
    <w:p>
      <w:pPr>
        <w:numPr>
          <w:ilvl w:val="0"/>
          <w:numId w:val="1000"/>
        </w:numPr>
      </w:pPr>
      <w:r>
        <w:t xml:space="preserve">Перед объединением интерфейсов были приведены к одинаковым параметрам (в частности, отключён access VLAN), после чего интерфейсы были добавлены в channel-group 1 и объединены в логический интерфейс port-channel 1, настроенный в транковом режиме.</w:t>
      </w:r>
    </w:p>
    <w:p>
      <w:pPr>
        <w:numPr>
          <w:ilvl w:val="0"/>
          <w:numId w:val="1000"/>
        </w:numPr>
      </w:pPr>
      <w:r>
        <w:t xml:space="preserve">В результате между коммутаторами было сформировано агрегированное соединение, что позволило увеличить пропускную способность и обеспечить дополнительную отказоустойчивость.</w:t>
      </w:r>
    </w:p>
    <w:p>
      <w:pPr>
        <w:numPr>
          <w:ilvl w:val="0"/>
          <w:numId w:val="1000"/>
        </w:numPr>
        <w:pStyle w:val="CaptionedFigure"/>
      </w:pPr>
      <w:bookmarkStart w:id="72" w:name="fig:013"/>
      <w:r>
        <w:drawing>
          <wp:inline>
            <wp:extent cx="5334000" cy="3292791"/>
            <wp:effectExtent b="0" l="0" r="0" t="0"/>
            <wp:docPr descr="Рис. 13: Сформированное агрегированное соединение между коммутаторами" title="" id="70" name="Picture"/>
            <a:graphic>
              <a:graphicData uri="http://schemas.openxmlformats.org/drawingml/2006/picture">
                <pic:pic>
                  <pic:nvPicPr>
                    <pic:cNvPr descr="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13: Сформированное агрегированное соединение между коммутаторами</w:t>
      </w:r>
    </w:p>
    <w:p>
      <w:pPr>
        <w:numPr>
          <w:ilvl w:val="0"/>
          <w:numId w:val="1001"/>
        </w:numPr>
      </w:pPr>
      <w:r>
        <w:t xml:space="preserve">После настройки EtherChannel была выполнена повторная проверка доступности серверов.</w:t>
      </w:r>
    </w:p>
    <w:p>
      <w:pPr>
        <w:numPr>
          <w:ilvl w:val="0"/>
          <w:numId w:val="1000"/>
        </w:numPr>
      </w:pPr>
      <w:r>
        <w:t xml:space="preserve">С хоста babdullakhi-dk-donskaya-1 была выполнена команда ping до сервера mail. Все пакеты были успешно доставлены без потерь, что подтверждает корректную работу агрегированного канала.</w:t>
      </w:r>
    </w:p>
    <w:p>
      <w:pPr>
        <w:numPr>
          <w:ilvl w:val="0"/>
          <w:numId w:val="1000"/>
        </w:numPr>
        <w:pStyle w:val="CaptionedFigure"/>
      </w:pPr>
      <w:bookmarkStart w:id="76" w:name="fig:014"/>
      <w:r>
        <w:drawing>
          <wp:inline>
            <wp:extent cx="4249270" cy="2266789"/>
            <wp:effectExtent b="0" l="0" r="0" t="0"/>
            <wp:docPr descr="Рис. 14: Успешная проверка соединения после настройки EtherChannel" title="" id="74" name="Picture"/>
            <a:graphic>
              <a:graphicData uri="http://schemas.openxmlformats.org/drawingml/2006/picture">
                <pic:pic>
                  <pic:nvPicPr>
                    <pic:cNvPr descr="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270" cy="2266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14: Успешная проверка соединения после настройки EtherChannel</w:t>
      </w:r>
    </w:p>
    <w:bookmarkEnd w:id="77"/>
    <w:bookmarkStart w:id="7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выполнена настройка отказоустойчивой коммутируемой сети в Cisco Packet Tracer с использованием протоколов STP и Rapid PVST+. Были сформированы резервные соединения между коммутаторами, настроены транковые порты и выбран корневой коммутатор для VLAN 3.</w:t>
      </w:r>
    </w:p>
    <w:p>
      <w:pPr>
        <w:pStyle w:val="BodyText"/>
      </w:pPr>
      <w:r>
        <w:t xml:space="preserve">Проведено исследование работы протокола STP, включая анализ таблицы spanning-tree и поведения сети при изменении топологии. После переключения на Rapid PVST+ было зафиксировано значительное сокращение времени сходимости сети при отказах.</w:t>
      </w:r>
    </w:p>
    <w:p>
      <w:pPr>
        <w:pStyle w:val="BodyText"/>
      </w:pPr>
      <w:r>
        <w:t xml:space="preserve">Дополнительно был настроен режим PortFast на интерфейсах, подключённых к конечным устройствам, что позволило ускорить переход портов в рабочее состояние. Также было реализовано агрегирование каналов EtherChannel, обеспечивающее увеличение пропускной способности и повышение отказоустойчивости сети.</w:t>
      </w:r>
    </w:p>
    <w:p>
      <w:pPr>
        <w:pStyle w:val="BodyText"/>
      </w:pPr>
      <w:r>
        <w:t xml:space="preserve">Проверка соединения с помощью команды ping показала корректную работу сети как в штатном режиме, так и при отказах каналов. Протоколы STP и Rapid PVST+ обеспечили автоматическое восстановление соединения за счёт переключения на резервные пути.</w:t>
      </w:r>
    </w:p>
    <w:bookmarkEnd w:id="78"/>
    <w:bookmarkStart w:id="7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Какую информацию можно получить, воспользовавшись командой определения состояния протокола STP для VLAN?</w:t>
      </w:r>
      <w:r>
        <w:br/>
      </w:r>
      <w:r>
        <w:t xml:space="preserve">Команда show spanning-tree vlan</w:t>
      </w:r>
      <w:r>
        <w:t xml:space="preserve"> </w:t>
      </w:r>
      <w:r>
        <w:t xml:space="preserve"> </w:t>
      </w:r>
      <w:r>
        <w:t xml:space="preserve">позволяет получить следующую информацию:</w:t>
      </w:r>
      <w:r>
        <w:br/>
      </w:r>
      <w:r>
        <w:t xml:space="preserve">– идентификатор корневого коммутатора (Root ID);</w:t>
      </w:r>
      <w:r>
        <w:br/>
      </w:r>
      <w:r>
        <w:t xml:space="preserve">– MAC-адрес корневого устройства;</w:t>
      </w:r>
      <w:r>
        <w:br/>
      </w:r>
      <w:r>
        <w:t xml:space="preserve">– приоритет (Priority);</w:t>
      </w:r>
      <w:r>
        <w:br/>
      </w:r>
      <w:r>
        <w:t xml:space="preserve">– стоимость пути до корня (Cost);</w:t>
      </w:r>
      <w:r>
        <w:br/>
      </w:r>
      <w:r>
        <w:t xml:space="preserve">– роли портов (Root, Designated, Alternate);</w:t>
      </w:r>
      <w:r>
        <w:br/>
      </w:r>
      <w:r>
        <w:t xml:space="preserve">– состояние портов (Forwarding, Blocking);</w:t>
      </w:r>
      <w:r>
        <w:br/>
      </w:r>
      <w:r>
        <w:t xml:space="preserve">– параметры таймеров (Hello Time, Max Age, Forward Delay).</w:t>
      </w:r>
    </w:p>
    <w:p>
      <w:pPr>
        <w:pStyle w:val="BodyText"/>
      </w:pPr>
      <w:r>
        <w:t xml:space="preserve">На корневом коммутаторе вывод содержит строку:</w:t>
      </w:r>
      <w:r>
        <w:br/>
      </w:r>
      <w:r>
        <w:t xml:space="preserve">This bridge is the root</w:t>
      </w:r>
    </w:p>
    <w:p>
      <w:pPr>
        <w:pStyle w:val="BodyText"/>
      </w:pPr>
      <w:r>
        <w:t xml:space="preserve">На некорневом устройстве указывается интерфейс, являющийся Root Port.</w:t>
      </w:r>
    </w:p>
    <w:p>
      <w:pPr>
        <w:pStyle w:val="BodyText"/>
      </w:pPr>
      <w:r>
        <w:rPr>
          <w:bCs/>
          <w:b/>
        </w:rPr>
        <w:t xml:space="preserve">Пример:</w:t>
      </w:r>
      <w:r>
        <w:br/>
      </w:r>
      <w:r>
        <w:t xml:space="preserve">Root ID Priority 24579</w:t>
      </w:r>
      <w:r>
        <w:br/>
      </w:r>
      <w:r>
        <w:t xml:space="preserve">This bridge is the root</w:t>
      </w:r>
    </w:p>
    <w:p>
      <w:pPr>
        <w:pStyle w:val="BodyText"/>
      </w:pPr>
      <w:r>
        <w:t xml:space="preserve">или</w:t>
      </w:r>
    </w:p>
    <w:p>
      <w:pPr>
        <w:pStyle w:val="BodyText"/>
      </w:pPr>
      <w:r>
        <w:t xml:space="preserve">Root ID Priority 32771</w:t>
      </w:r>
      <w:r>
        <w:br/>
      </w:r>
      <w:r>
        <w:t xml:space="preserve">Cost 23</w:t>
      </w:r>
      <w:r>
        <w:br/>
      </w:r>
      <w:r>
        <w:t xml:space="preserve">Port Gi0/1 (Root Port)</w:t>
      </w:r>
    </w:p>
    <w:p>
      <w:pPr>
        <w:pStyle w:val="BodyText"/>
      </w:pPr>
      <w:r>
        <w:rPr>
          <w:bCs/>
          <w:b/>
        </w:rPr>
        <w:t xml:space="preserve">2. При помощи какой команды можно узнать режим работы STP (STP или Rapid PVST+)?</w:t>
      </w:r>
      <w:r>
        <w:br/>
      </w:r>
      <w:r>
        <w:t xml:space="preserve">Для определения режима используется команда:</w:t>
      </w:r>
      <w:r>
        <w:br/>
      </w:r>
      <w:r>
        <w:t xml:space="preserve">show spanning-tree summary</w:t>
      </w:r>
    </w:p>
    <w:p>
      <w:pPr>
        <w:pStyle w:val="BodyText"/>
      </w:pPr>
      <w:r>
        <w:t xml:space="preserve">В выводе будет указано:</w:t>
      </w:r>
      <w:r>
        <w:br/>
      </w:r>
      <w:r>
        <w:t xml:space="preserve">– ieee — классический STP;</w:t>
      </w:r>
      <w:r>
        <w:br/>
      </w:r>
      <w:r>
        <w:t xml:space="preserve">– rapid-pvst — режим Rapid PVST+.</w:t>
      </w:r>
    </w:p>
    <w:p>
      <w:pPr>
        <w:pStyle w:val="BodyText"/>
      </w:pPr>
      <w:r>
        <w:rPr>
          <w:bCs/>
          <w:b/>
        </w:rPr>
        <w:t xml:space="preserve">Пример:</w:t>
      </w:r>
      <w:r>
        <w:br/>
      </w:r>
      <w:r>
        <w:t xml:space="preserve">Switch is in rapid-pvst mode</w:t>
      </w:r>
    </w:p>
    <w:p>
      <w:pPr>
        <w:pStyle w:val="BodyText"/>
      </w:pPr>
      <w:r>
        <w:rPr>
          <w:bCs/>
          <w:b/>
        </w:rPr>
        <w:t xml:space="preserve">3. Для чего и в каких случаях нужно настраивать режим PortFast?</w:t>
      </w:r>
      <w:r>
        <w:br/>
      </w:r>
      <w:r>
        <w:t xml:space="preserve">Режим PortFast используется для ускорения перехода порта в состояние Forwarding без прохождения состояний Listening и Learning.</w:t>
      </w:r>
    </w:p>
    <w:p>
      <w:pPr>
        <w:pStyle w:val="BodyText"/>
      </w:pPr>
      <w:r>
        <w:t xml:space="preserve">Применяется:</w:t>
      </w:r>
      <w:r>
        <w:br/>
      </w:r>
      <w:r>
        <w:t xml:space="preserve">– на портах, подключённых к конечным устройствам (ПК, серверы);</w:t>
      </w:r>
      <w:r>
        <w:br/>
      </w:r>
      <w:r>
        <w:t xml:space="preserve">– для уменьшения времени получения сетевого доступа;</w:t>
      </w:r>
      <w:r>
        <w:br/>
      </w:r>
      <w:r>
        <w:t xml:space="preserve">– для предотвращения задержек при загрузке устройств.</w:t>
      </w:r>
    </w:p>
    <w:p>
      <w:pPr>
        <w:pStyle w:val="BodyText"/>
      </w:pPr>
      <w:r>
        <w:t xml:space="preserve">Не используется на межкоммутаторных соединениях, так как может привести к петлям в сети.</w:t>
      </w:r>
    </w:p>
    <w:p>
      <w:pPr>
        <w:pStyle w:val="BodyText"/>
      </w:pPr>
      <w:r>
        <w:rPr>
          <w:bCs/>
          <w:b/>
        </w:rPr>
        <w:t xml:space="preserve">4. В чем состоит принцип работы агрегированного интерфейса? Для чего он используется?</w:t>
      </w:r>
      <w:r>
        <w:br/>
      </w:r>
      <w:r>
        <w:t xml:space="preserve">Агрегированный интерфейс (EtherChannel) объединяет несколько физических каналов в один логический интерфейс (port-channel).</w:t>
      </w:r>
    </w:p>
    <w:p>
      <w:pPr>
        <w:pStyle w:val="BodyText"/>
      </w:pPr>
      <w:r>
        <w:t xml:space="preserve">Принцип работы:</w:t>
      </w:r>
      <w:r>
        <w:br/>
      </w:r>
      <w:r>
        <w:t xml:space="preserve">– несколько линий связи работают как один канал;</w:t>
      </w:r>
      <w:r>
        <w:br/>
      </w:r>
      <w:r>
        <w:t xml:space="preserve">– трафик распределяется между физическими интерфейсами;</w:t>
      </w:r>
      <w:r>
        <w:br/>
      </w:r>
      <w:r>
        <w:t xml:space="preserve">– отказ одного канала не приводит к потере соединения.</w:t>
      </w:r>
    </w:p>
    <w:p>
      <w:pPr>
        <w:pStyle w:val="BodyText"/>
      </w:pPr>
      <w:r>
        <w:t xml:space="preserve">Используется для:</w:t>
      </w:r>
      <w:r>
        <w:br/>
      </w:r>
      <w:r>
        <w:t xml:space="preserve">– увеличения пропускной способности;</w:t>
      </w:r>
      <w:r>
        <w:br/>
      </w:r>
      <w:r>
        <w:t xml:space="preserve">– повышения отказоустойчивости;</w:t>
      </w:r>
      <w:r>
        <w:br/>
      </w:r>
      <w:r>
        <w:t xml:space="preserve">– балансировки нагрузки.</w:t>
      </w:r>
    </w:p>
    <w:p>
      <w:pPr>
        <w:pStyle w:val="BodyText"/>
      </w:pPr>
      <w:r>
        <w:rPr>
          <w:bCs/>
          <w:b/>
        </w:rPr>
        <w:t xml:space="preserve">5. В чём отличия LACP, PAgP и статического агрегирования?</w:t>
      </w:r>
      <w:r>
        <w:br/>
      </w:r>
      <w:r>
        <w:t xml:space="preserve">– LACP (Link Aggregation Control Protocol): стандарт IEEE 802.3ad, поддерживает активный/пассивный режим, используется на оборудовании разных производителей;</w:t>
      </w:r>
      <w:r>
        <w:br/>
      </w:r>
      <w:r>
        <w:t xml:space="preserve">– PAgP (Port Aggregation Protocol): проприетарный протокол Cisco, режимы desirable/auto;</w:t>
      </w:r>
      <w:r>
        <w:br/>
      </w:r>
      <w:r>
        <w:t xml:space="preserve">– статическое агрегирование (mode on): не использует протоколы, требует ручной настройки и одинаковых параметров на обоих концах.</w:t>
      </w:r>
    </w:p>
    <w:p>
      <w:pPr>
        <w:pStyle w:val="BodyText"/>
      </w:pPr>
      <w:r>
        <w:t xml:space="preserve">Основное отличие — наличие/отсутствие автоматического согласования параметров канала.</w:t>
      </w:r>
    </w:p>
    <w:p>
      <w:pPr>
        <w:pStyle w:val="BodyText"/>
      </w:pPr>
      <w:r>
        <w:rPr>
          <w:bCs/>
          <w:b/>
        </w:rPr>
        <w:t xml:space="preserve">6. При помощи каких команд можно узнать состояние EtherChannel?</w:t>
      </w:r>
      <w:r>
        <w:br/>
      </w:r>
      <w:r>
        <w:t xml:space="preserve">Для проверки состояния агрегированного канала используются команды:</w:t>
      </w:r>
      <w:r>
        <w:br/>
      </w:r>
      <w:r>
        <w:t xml:space="preserve">– show etherchannel summary — общая информация о каналах;</w:t>
      </w:r>
      <w:r>
        <w:br/>
      </w:r>
      <w:r>
        <w:t xml:space="preserve">– show etherchannel port-channel — информация о логическом интерфейсе;</w:t>
      </w:r>
      <w:r>
        <w:br/>
      </w:r>
      <w:r>
        <w:t xml:space="preserve">– show running-config — просмотр конфигурации;</w:t>
      </w:r>
      <w:r>
        <w:br/>
      </w:r>
      <w:r>
        <w:t xml:space="preserve">– show interfaces port-channel 1 — состояние интерфейса.</w:t>
      </w:r>
    </w:p>
    <w:p>
      <w:pPr>
        <w:pStyle w:val="BodyText"/>
      </w:pPr>
      <w:r>
        <w:t xml:space="preserve">Эти команды позволяют определить активные порты, режим работы и состояние агрегированного соединения.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Абдуллахи Бахара</dc:creator>
  <dc:language>ru-RU</dc:language>
  <cp:keywords/>
  <dcterms:created xsi:type="dcterms:W3CDTF">2026-04-06T08:48:44Z</dcterms:created>
  <dcterms:modified xsi:type="dcterms:W3CDTF">2026-04-06T08:48:44Z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Использование протокола STP. Агрегирование каналов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