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F96806B" w14:textId="254EEC3E" w:rsidR="00B600CB" w:rsidRDefault="00B600CB" w:rsidP="00DD78C0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2686A12E" w14:textId="526E7B72" w:rsidR="00B600CB" w:rsidRDefault="00B600CB" w:rsidP="00DD78C0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modular</w:t>
      </w:r>
      <w:r>
        <w:rPr>
          <w:rtl/>
          <w:lang w:bidi="fa-IR"/>
        </w:rPr>
        <w:t>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</w:t>
      </w:r>
      <w:r w:rsidR="00DD78C0">
        <w:rPr>
          <w:lang w:bidi="fa-IR"/>
        </w:rPr>
        <w:t>representation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1C5F0E6" w14:textId="4849EBBD" w:rsidR="00B600CB" w:rsidRDefault="00B600CB" w:rsidP="007E69B6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DD78C0">
        <w:rPr>
          <w:lang w:bidi="fa-IR"/>
        </w:rPr>
        <w:t>Progressive Neural Networks</w:t>
      </w:r>
      <w:r>
        <w:rPr>
          <w:lang w:bidi="fa-IR"/>
        </w:rPr>
        <w:t>)</w:t>
      </w:r>
      <w:r w:rsidR="00DD78C0">
        <w:rPr>
          <w:rFonts w:hint="cs"/>
          <w:rtl/>
          <w:lang w:bidi="fa-IR"/>
        </w:rPr>
        <w:t xml:space="preserve">: </w:t>
      </w:r>
      <w:r>
        <w:rPr>
          <w:lang w:bidi="fa-IR"/>
        </w:rPr>
        <w:t>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 w:rsidR="00DD78C0">
        <w:rPr>
          <w:lang w:bidi="fa-IR"/>
        </w:rPr>
        <w:t>task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 xml:space="preserve">. در طول </w:t>
      </w:r>
      <w:proofErr w:type="spellStart"/>
      <w:r w:rsidR="00DD78C0">
        <w:rPr>
          <w:lang w:bidi="fa-IR"/>
        </w:rPr>
        <w:t>intference</w:t>
      </w:r>
      <w:proofErr w:type="spellEnd"/>
      <w:r>
        <w:rPr>
          <w:rtl/>
          <w:lang w:bidi="fa-IR"/>
        </w:rPr>
        <w:t>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34C135D6" w14:textId="36EC229E" w:rsidR="00B600CB" w:rsidRDefault="00B600CB" w:rsidP="002F73C4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Memory-Augmented</w:t>
      </w:r>
      <w:r>
        <w:rPr>
          <w:rtl/>
          <w:lang w:bidi="fa-IR"/>
        </w:rPr>
        <w:t>:</w:t>
      </w:r>
    </w:p>
    <w:p w14:paraId="3C085165" w14:textId="13C69B54" w:rsidR="00B600CB" w:rsidRDefault="00B600CB" w:rsidP="002F73C4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 w:rsidR="002F73C4" w:rsidRPr="002F73C4">
        <w:rPr>
          <w:lang w:bidi="fa-IR"/>
        </w:rPr>
        <w:t>Neural Turing Machines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</w:t>
      </w:r>
      <w:r w:rsidR="002F73C4">
        <w:rPr>
          <w:lang w:bidi="fa-IR"/>
        </w:rPr>
        <w:t>task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4E4AF7A2" w14:textId="08F4F656" w:rsidR="00B600CB" w:rsidRDefault="00B600CB" w:rsidP="009419B6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Gradient Episodic</w:t>
      </w:r>
      <w:r w:rsidR="002F73C4">
        <w:rPr>
          <w:rFonts w:hint="cs"/>
          <w:rtl/>
          <w:lang w:bidi="fa-IR"/>
        </w:rPr>
        <w:t xml:space="preserve"> </w:t>
      </w:r>
      <w:r w:rsidR="002F73C4">
        <w:rPr>
          <w:lang w:bidi="fa-IR"/>
        </w:rPr>
        <w:t>(GEM)</w:t>
      </w:r>
      <w:r w:rsidR="002F73C4">
        <w:rPr>
          <w:rFonts w:hint="cs"/>
          <w:rtl/>
          <w:lang w:bidi="fa-IR"/>
        </w:rPr>
        <w:t xml:space="preserve">: </w:t>
      </w:r>
      <w:r>
        <w:rPr>
          <w:lang w:bidi="fa-IR"/>
        </w:rPr>
        <w:t>GE</w:t>
      </w:r>
      <w:r w:rsidR="002F73C4">
        <w:rPr>
          <w:lang w:bidi="fa-IR"/>
        </w:rPr>
        <w:t>M</w:t>
      </w:r>
      <w:r w:rsidR="002F73C4">
        <w:rPr>
          <w:rFonts w:hint="cs"/>
          <w:rtl/>
          <w:lang w:bidi="fa-IR"/>
        </w:rPr>
        <w:t xml:space="preserve">، </w:t>
      </w:r>
      <w:r w:rsidR="002F73C4">
        <w:rPr>
          <w:lang w:bidi="fa-IR"/>
        </w:rPr>
        <w:t>memory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episodic</w:t>
      </w:r>
      <w:r>
        <w:rPr>
          <w:rtl/>
          <w:lang w:bidi="fa-IR"/>
        </w:rPr>
        <w:t xml:space="preserve"> را در طول </w:t>
      </w:r>
      <w:r w:rsidR="002F73C4">
        <w:rPr>
          <w:lang w:bidi="fa-IR"/>
        </w:rPr>
        <w:t>train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5C019C9" w14:textId="31CD30DF" w:rsidR="00B600CB" w:rsidRDefault="00B600CB" w:rsidP="009419B6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6250C2BD" w14:textId="7BB56D7E" w:rsidR="00B600CB" w:rsidRDefault="00B600CB" w:rsidP="009419B6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 xml:space="preserve">): </w:t>
      </w:r>
      <w:r w:rsidR="009419B6">
        <w:rPr>
          <w:lang w:bidi="fa-IR"/>
        </w:rPr>
        <w:t>Dynamic Weight Average</w:t>
      </w:r>
      <w:r>
        <w:rPr>
          <w:rtl/>
          <w:lang w:bidi="fa-IR"/>
        </w:rPr>
        <w:t xml:space="preserve">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</w:t>
      </w:r>
      <w:r w:rsidR="009419B6">
        <w:rPr>
          <w:lang w:bidi="fa-IR"/>
        </w:rPr>
        <w:t>train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</w:t>
      </w:r>
      <w:r w:rsidR="009419B6">
        <w:rPr>
          <w:lang w:bidi="fa-IR"/>
        </w:rPr>
        <w:t>task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25CBFC54" w14:textId="596DB054" w:rsidR="00B600CB" w:rsidRDefault="00B600CB" w:rsidP="00D43D57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Progressive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</w:t>
      </w:r>
      <w:r w:rsidR="00D43D57">
        <w:rPr>
          <w:lang w:bidi="fa-IR"/>
        </w:rPr>
        <w:t>task</w:t>
      </w:r>
      <w:r w:rsidR="00D43D57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F5EB814" w14:textId="26294FB9" w:rsidR="00B600CB" w:rsidRDefault="00B600CB" w:rsidP="00D43D57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 w:rsidRPr="00D43D57">
        <w:rPr>
          <w:lang w:bidi="fa-IR"/>
        </w:rPr>
        <w:t>Ensemble</w:t>
      </w:r>
      <w:r w:rsidR="00D43D57">
        <w:rPr>
          <w:rFonts w:hint="cs"/>
          <w:rtl/>
          <w:lang w:bidi="fa-IR"/>
        </w:rPr>
        <w:t>:</w:t>
      </w:r>
    </w:p>
    <w:p w14:paraId="06CB2AAC" w14:textId="12883A78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Lifelong Learning Forests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>
        <w:rPr>
          <w:lang w:bidi="fa-IR"/>
        </w:rPr>
        <w:t>inference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71BE2318" w14:textId="532A0B80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Task-Driven Modular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lastRenderedPageBreak/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22E16D8E" w14:textId="3BDD114C" w:rsidR="00D85E74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075D0055" w14:textId="77777777" w:rsidR="00646ED0" w:rsidRDefault="00646ED0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C8D96" w14:textId="77777777" w:rsidR="00AC1F5C" w:rsidRDefault="00AC1F5C" w:rsidP="00AE2364">
      <w:pPr>
        <w:spacing w:after="0" w:line="240" w:lineRule="auto"/>
      </w:pPr>
      <w:r>
        <w:separator/>
      </w:r>
    </w:p>
  </w:endnote>
  <w:endnote w:type="continuationSeparator" w:id="0">
    <w:p w14:paraId="727D929D" w14:textId="77777777" w:rsidR="00AC1F5C" w:rsidRDefault="00AC1F5C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7E6FB" w14:textId="77777777" w:rsidR="00AC1F5C" w:rsidRDefault="00AC1F5C" w:rsidP="00AE2364">
      <w:pPr>
        <w:spacing w:after="0" w:line="240" w:lineRule="auto"/>
      </w:pPr>
      <w:r>
        <w:separator/>
      </w:r>
    </w:p>
  </w:footnote>
  <w:footnote w:type="continuationSeparator" w:id="0">
    <w:p w14:paraId="4643C1D0" w14:textId="77777777" w:rsidR="00AC1F5C" w:rsidRDefault="00AC1F5C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53FCB"/>
    <w:multiLevelType w:val="hybridMultilevel"/>
    <w:tmpl w:val="3E5A5542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7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505306">
    <w:abstractNumId w:val="70"/>
  </w:num>
  <w:num w:numId="2" w16cid:durableId="1235816638">
    <w:abstractNumId w:val="46"/>
  </w:num>
  <w:num w:numId="3" w16cid:durableId="1493567234">
    <w:abstractNumId w:val="6"/>
  </w:num>
  <w:num w:numId="4" w16cid:durableId="1342472184">
    <w:abstractNumId w:val="17"/>
  </w:num>
  <w:num w:numId="5" w16cid:durableId="434711230">
    <w:abstractNumId w:val="9"/>
  </w:num>
  <w:num w:numId="6" w16cid:durableId="1549024056">
    <w:abstractNumId w:val="57"/>
  </w:num>
  <w:num w:numId="7" w16cid:durableId="887885700">
    <w:abstractNumId w:val="63"/>
  </w:num>
  <w:num w:numId="8" w16cid:durableId="1424379551">
    <w:abstractNumId w:val="56"/>
  </w:num>
  <w:num w:numId="9" w16cid:durableId="1546944034">
    <w:abstractNumId w:val="59"/>
  </w:num>
  <w:num w:numId="10" w16cid:durableId="1963997696">
    <w:abstractNumId w:val="37"/>
  </w:num>
  <w:num w:numId="11" w16cid:durableId="1935550620">
    <w:abstractNumId w:val="49"/>
  </w:num>
  <w:num w:numId="12" w16cid:durableId="1268654218">
    <w:abstractNumId w:val="2"/>
  </w:num>
  <w:num w:numId="13" w16cid:durableId="49497254">
    <w:abstractNumId w:val="41"/>
  </w:num>
  <w:num w:numId="14" w16cid:durableId="1476144695">
    <w:abstractNumId w:val="28"/>
  </w:num>
  <w:num w:numId="15" w16cid:durableId="1944992863">
    <w:abstractNumId w:val="21"/>
  </w:num>
  <w:num w:numId="16" w16cid:durableId="1897664519">
    <w:abstractNumId w:val="12"/>
  </w:num>
  <w:num w:numId="17" w16cid:durableId="2075081769">
    <w:abstractNumId w:val="43"/>
  </w:num>
  <w:num w:numId="18" w16cid:durableId="1502159442">
    <w:abstractNumId w:val="64"/>
  </w:num>
  <w:num w:numId="19" w16cid:durableId="479078880">
    <w:abstractNumId w:val="54"/>
  </w:num>
  <w:num w:numId="20" w16cid:durableId="171071969">
    <w:abstractNumId w:val="40"/>
  </w:num>
  <w:num w:numId="21" w16cid:durableId="810170096">
    <w:abstractNumId w:val="45"/>
  </w:num>
  <w:num w:numId="22" w16cid:durableId="642466641">
    <w:abstractNumId w:val="53"/>
  </w:num>
  <w:num w:numId="23" w16cid:durableId="1960068979">
    <w:abstractNumId w:val="15"/>
  </w:num>
  <w:num w:numId="24" w16cid:durableId="1668360614">
    <w:abstractNumId w:val="58"/>
  </w:num>
  <w:num w:numId="25" w16cid:durableId="38092429">
    <w:abstractNumId w:val="47"/>
  </w:num>
  <w:num w:numId="26" w16cid:durableId="1486624662">
    <w:abstractNumId w:val="69"/>
  </w:num>
  <w:num w:numId="27" w16cid:durableId="2128043819">
    <w:abstractNumId w:val="25"/>
  </w:num>
  <w:num w:numId="28" w16cid:durableId="61951839">
    <w:abstractNumId w:val="60"/>
  </w:num>
  <w:num w:numId="29" w16cid:durableId="572274354">
    <w:abstractNumId w:val="1"/>
  </w:num>
  <w:num w:numId="30" w16cid:durableId="765421947">
    <w:abstractNumId w:val="44"/>
  </w:num>
  <w:num w:numId="31" w16cid:durableId="1601913880">
    <w:abstractNumId w:val="52"/>
  </w:num>
  <w:num w:numId="32" w16cid:durableId="1028599452">
    <w:abstractNumId w:val="42"/>
  </w:num>
  <w:num w:numId="33" w16cid:durableId="497576988">
    <w:abstractNumId w:val="19"/>
  </w:num>
  <w:num w:numId="34" w16cid:durableId="507788828">
    <w:abstractNumId w:val="62"/>
  </w:num>
  <w:num w:numId="35" w16cid:durableId="521479519">
    <w:abstractNumId w:val="16"/>
  </w:num>
  <w:num w:numId="36" w16cid:durableId="65497692">
    <w:abstractNumId w:val="14"/>
  </w:num>
  <w:num w:numId="37" w16cid:durableId="1245722971">
    <w:abstractNumId w:val="3"/>
  </w:num>
  <w:num w:numId="38" w16cid:durableId="12732622">
    <w:abstractNumId w:val="51"/>
  </w:num>
  <w:num w:numId="39" w16cid:durableId="743842251">
    <w:abstractNumId w:val="18"/>
  </w:num>
  <w:num w:numId="40" w16cid:durableId="252594403">
    <w:abstractNumId w:val="67"/>
  </w:num>
  <w:num w:numId="41" w16cid:durableId="1472674207">
    <w:abstractNumId w:val="36"/>
  </w:num>
  <w:num w:numId="42" w16cid:durableId="2090499147">
    <w:abstractNumId w:val="13"/>
  </w:num>
  <w:num w:numId="43" w16cid:durableId="258416239">
    <w:abstractNumId w:val="55"/>
  </w:num>
  <w:num w:numId="44" w16cid:durableId="1550385567">
    <w:abstractNumId w:val="23"/>
  </w:num>
  <w:num w:numId="45" w16cid:durableId="1773889229">
    <w:abstractNumId w:val="7"/>
  </w:num>
  <w:num w:numId="46" w16cid:durableId="2068526198">
    <w:abstractNumId w:val="34"/>
  </w:num>
  <w:num w:numId="47" w16cid:durableId="1012149235">
    <w:abstractNumId w:val="31"/>
  </w:num>
  <w:num w:numId="48" w16cid:durableId="1717466443">
    <w:abstractNumId w:val="10"/>
  </w:num>
  <w:num w:numId="49" w16cid:durableId="1035694001">
    <w:abstractNumId w:val="30"/>
  </w:num>
  <w:num w:numId="50" w16cid:durableId="1595936092">
    <w:abstractNumId w:val="33"/>
  </w:num>
  <w:num w:numId="51" w16cid:durableId="48387819">
    <w:abstractNumId w:val="8"/>
  </w:num>
  <w:num w:numId="52" w16cid:durableId="673459976">
    <w:abstractNumId w:val="72"/>
  </w:num>
  <w:num w:numId="53" w16cid:durableId="1147892988">
    <w:abstractNumId w:val="22"/>
  </w:num>
  <w:num w:numId="54" w16cid:durableId="874267728">
    <w:abstractNumId w:val="61"/>
  </w:num>
  <w:num w:numId="55" w16cid:durableId="1795902079">
    <w:abstractNumId w:val="65"/>
  </w:num>
  <w:num w:numId="56" w16cid:durableId="1169709801">
    <w:abstractNumId w:val="11"/>
  </w:num>
  <w:num w:numId="57" w16cid:durableId="90515383">
    <w:abstractNumId w:val="27"/>
  </w:num>
  <w:num w:numId="58" w16cid:durableId="387340980">
    <w:abstractNumId w:val="66"/>
  </w:num>
  <w:num w:numId="59" w16cid:durableId="663357416">
    <w:abstractNumId w:val="68"/>
  </w:num>
  <w:num w:numId="60" w16cid:durableId="1636250251">
    <w:abstractNumId w:val="38"/>
  </w:num>
  <w:num w:numId="61" w16cid:durableId="1409381037">
    <w:abstractNumId w:val="50"/>
  </w:num>
  <w:num w:numId="62" w16cid:durableId="1896237151">
    <w:abstractNumId w:val="26"/>
  </w:num>
  <w:num w:numId="63" w16cid:durableId="1377047362">
    <w:abstractNumId w:val="5"/>
  </w:num>
  <w:num w:numId="64" w16cid:durableId="436411506">
    <w:abstractNumId w:val="73"/>
  </w:num>
  <w:num w:numId="65" w16cid:durableId="1381247145">
    <w:abstractNumId w:val="4"/>
  </w:num>
  <w:num w:numId="66" w16cid:durableId="1464692380">
    <w:abstractNumId w:val="29"/>
  </w:num>
  <w:num w:numId="67" w16cid:durableId="1193299358">
    <w:abstractNumId w:val="48"/>
  </w:num>
  <w:num w:numId="68" w16cid:durableId="859666749">
    <w:abstractNumId w:val="24"/>
  </w:num>
  <w:num w:numId="69" w16cid:durableId="708990100">
    <w:abstractNumId w:val="71"/>
  </w:num>
  <w:num w:numId="70" w16cid:durableId="1043486343">
    <w:abstractNumId w:val="39"/>
  </w:num>
  <w:num w:numId="71" w16cid:durableId="945237277">
    <w:abstractNumId w:val="0"/>
  </w:num>
  <w:num w:numId="72" w16cid:durableId="375617515">
    <w:abstractNumId w:val="35"/>
  </w:num>
  <w:num w:numId="73" w16cid:durableId="802425203">
    <w:abstractNumId w:val="20"/>
  </w:num>
  <w:num w:numId="74" w16cid:durableId="17850787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20C1"/>
    <w:rsid w:val="00034CCF"/>
    <w:rsid w:val="000356D3"/>
    <w:rsid w:val="000363AA"/>
    <w:rsid w:val="00036D75"/>
    <w:rsid w:val="0004146D"/>
    <w:rsid w:val="000533F3"/>
    <w:rsid w:val="00061C5C"/>
    <w:rsid w:val="00064056"/>
    <w:rsid w:val="000948D4"/>
    <w:rsid w:val="000A0717"/>
    <w:rsid w:val="000E0008"/>
    <w:rsid w:val="000E7949"/>
    <w:rsid w:val="000F20D9"/>
    <w:rsid w:val="00100C8D"/>
    <w:rsid w:val="00100CC2"/>
    <w:rsid w:val="0010145A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D1A81"/>
    <w:rsid w:val="001E0F64"/>
    <w:rsid w:val="001F747B"/>
    <w:rsid w:val="00222017"/>
    <w:rsid w:val="002271B6"/>
    <w:rsid w:val="00236827"/>
    <w:rsid w:val="00247C01"/>
    <w:rsid w:val="00251F61"/>
    <w:rsid w:val="00256877"/>
    <w:rsid w:val="00270F4F"/>
    <w:rsid w:val="00285905"/>
    <w:rsid w:val="00290E17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77DEF"/>
    <w:rsid w:val="00386494"/>
    <w:rsid w:val="0039214C"/>
    <w:rsid w:val="00392A14"/>
    <w:rsid w:val="003A015E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D0ACB"/>
    <w:rsid w:val="005010E0"/>
    <w:rsid w:val="00501250"/>
    <w:rsid w:val="00534B8C"/>
    <w:rsid w:val="0055026B"/>
    <w:rsid w:val="005714AD"/>
    <w:rsid w:val="00573E12"/>
    <w:rsid w:val="005908C2"/>
    <w:rsid w:val="005A5BFF"/>
    <w:rsid w:val="005B69EE"/>
    <w:rsid w:val="005C25A6"/>
    <w:rsid w:val="005C4167"/>
    <w:rsid w:val="005E0101"/>
    <w:rsid w:val="005E6A4E"/>
    <w:rsid w:val="005E6E96"/>
    <w:rsid w:val="00616580"/>
    <w:rsid w:val="00626B53"/>
    <w:rsid w:val="006318E3"/>
    <w:rsid w:val="006363A8"/>
    <w:rsid w:val="00646ED0"/>
    <w:rsid w:val="00654A0F"/>
    <w:rsid w:val="00657E00"/>
    <w:rsid w:val="006760FC"/>
    <w:rsid w:val="006956B4"/>
    <w:rsid w:val="0069795F"/>
    <w:rsid w:val="006A68AC"/>
    <w:rsid w:val="006A6B1D"/>
    <w:rsid w:val="006B43FE"/>
    <w:rsid w:val="006B5F59"/>
    <w:rsid w:val="006D1CC3"/>
    <w:rsid w:val="006E4779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B0831"/>
    <w:rsid w:val="007B5883"/>
    <w:rsid w:val="007D6F5B"/>
    <w:rsid w:val="007E69B6"/>
    <w:rsid w:val="007F39B2"/>
    <w:rsid w:val="00833FC0"/>
    <w:rsid w:val="00844C22"/>
    <w:rsid w:val="008553FB"/>
    <w:rsid w:val="008578CF"/>
    <w:rsid w:val="0086631B"/>
    <w:rsid w:val="008665DB"/>
    <w:rsid w:val="00880D12"/>
    <w:rsid w:val="008A0058"/>
    <w:rsid w:val="008B6F63"/>
    <w:rsid w:val="008B7720"/>
    <w:rsid w:val="008D3714"/>
    <w:rsid w:val="008E0A64"/>
    <w:rsid w:val="00900EA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96CC6"/>
    <w:rsid w:val="00AA116C"/>
    <w:rsid w:val="00AA2459"/>
    <w:rsid w:val="00AA32FD"/>
    <w:rsid w:val="00AA35D6"/>
    <w:rsid w:val="00AB5190"/>
    <w:rsid w:val="00AC1F5C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4BC7"/>
    <w:rsid w:val="00C461C6"/>
    <w:rsid w:val="00C6770E"/>
    <w:rsid w:val="00C71558"/>
    <w:rsid w:val="00C73FEA"/>
    <w:rsid w:val="00C74838"/>
    <w:rsid w:val="00C877B6"/>
    <w:rsid w:val="00D02A5E"/>
    <w:rsid w:val="00D26C25"/>
    <w:rsid w:val="00D31F3A"/>
    <w:rsid w:val="00D41CFA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113E1"/>
    <w:rsid w:val="00E11ABF"/>
    <w:rsid w:val="00E14EEE"/>
    <w:rsid w:val="00E228B3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46B48"/>
    <w:rsid w:val="00F5517F"/>
    <w:rsid w:val="00F56DE3"/>
    <w:rsid w:val="00F62346"/>
    <w:rsid w:val="00F65A2A"/>
    <w:rsid w:val="00F7253E"/>
    <w:rsid w:val="00F73E7A"/>
    <w:rsid w:val="00F87FDA"/>
    <w:rsid w:val="00F92FD0"/>
    <w:rsid w:val="00F95A61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227</cp:revision>
  <dcterms:created xsi:type="dcterms:W3CDTF">2024-02-27T17:52:00Z</dcterms:created>
  <dcterms:modified xsi:type="dcterms:W3CDTF">2024-05-31T18:40:00Z</dcterms:modified>
</cp:coreProperties>
</file>