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F428" w14:textId="77777777" w:rsidR="00205915" w:rsidRDefault="00205915" w:rsidP="00205915">
      <w:pPr>
        <w:pStyle w:val="Heading1"/>
      </w:pPr>
      <w:r>
        <w:t>Statistical Independence: A Comprehensive Overview</w:t>
      </w:r>
    </w:p>
    <w:p w14:paraId="449C6A8A" w14:textId="77777777" w:rsidR="00205915" w:rsidRDefault="00205915" w:rsidP="00205915">
      <w:pPr>
        <w:pStyle w:val="Heading2"/>
      </w:pPr>
      <w:r>
        <w:t>1. Intuitive Explanation</w:t>
      </w:r>
    </w:p>
    <w:p w14:paraId="3FAFF8F7" w14:textId="77777777" w:rsidR="00205915" w:rsidRDefault="00205915" w:rsidP="00354005">
      <w:pPr>
        <w:pStyle w:val="NormalWeb"/>
        <w:jc w:val="both"/>
      </w:pPr>
      <w:r>
        <w:t>Statistical independence is a central concept in probability theory. Intuitively, two events (or random variables) are said to be independent if the occurrence of one provides no information about the likelihood of the other. In other words, knowing that one event has happened does not alter the probability of the other.</w:t>
      </w:r>
    </w:p>
    <w:p w14:paraId="5CEEE47C" w14:textId="77777777" w:rsidR="00205915" w:rsidRDefault="00205915" w:rsidP="00354005">
      <w:pPr>
        <w:pStyle w:val="NormalWeb"/>
        <w:jc w:val="both"/>
      </w:pPr>
      <w:r>
        <w:t>This abstraction is powerful because it allows us to analyze complex probabilistic systems by breaking them into simpler, independent components. For instance, when flipping a fair coin multiple times, the outcome of one toss does not influence the next — each toss can be studied separately, yet their combined behavior can be described precisely through probability theory.</w:t>
      </w:r>
    </w:p>
    <w:p w14:paraId="091A9201" w14:textId="77777777" w:rsidR="00205915" w:rsidRPr="00205915" w:rsidRDefault="00205915" w:rsidP="00205915">
      <w:pPr>
        <w:spacing w:before="100" w:beforeAutospacing="1" w:after="100" w:afterAutospacing="1" w:line="240" w:lineRule="auto"/>
        <w:outlineLvl w:val="1"/>
        <w:rPr>
          <w:rFonts w:ascii="Times New Roman" w:eastAsia="Times New Roman" w:hAnsi="Times New Roman" w:cs="Times New Roman"/>
          <w:b/>
          <w:bCs/>
          <w:sz w:val="36"/>
          <w:szCs w:val="36"/>
        </w:rPr>
      </w:pPr>
      <w:r w:rsidRPr="00205915">
        <w:rPr>
          <w:rFonts w:ascii="Times New Roman" w:eastAsia="Times New Roman" w:hAnsi="Times New Roman" w:cs="Times New Roman"/>
          <w:b/>
          <w:bCs/>
          <w:sz w:val="36"/>
          <w:szCs w:val="36"/>
        </w:rPr>
        <w:t>2. Formal Definitions</w:t>
      </w:r>
    </w:p>
    <w:p w14:paraId="5B5FEEED" w14:textId="77777777" w:rsidR="00205915" w:rsidRPr="00205915" w:rsidRDefault="00205915" w:rsidP="00205915">
      <w:pPr>
        <w:spacing w:before="100" w:beforeAutospacing="1" w:after="100" w:afterAutospacing="1" w:line="240" w:lineRule="auto"/>
        <w:outlineLvl w:val="2"/>
        <w:rPr>
          <w:rFonts w:ascii="Times New Roman" w:eastAsia="Times New Roman" w:hAnsi="Times New Roman" w:cs="Times New Roman"/>
          <w:b/>
          <w:bCs/>
          <w:sz w:val="27"/>
          <w:szCs w:val="27"/>
        </w:rPr>
      </w:pPr>
      <w:r w:rsidRPr="00205915">
        <w:rPr>
          <w:rFonts w:ascii="Times New Roman" w:eastAsia="Times New Roman" w:hAnsi="Times New Roman" w:cs="Times New Roman"/>
          <w:b/>
          <w:bCs/>
          <w:sz w:val="27"/>
          <w:szCs w:val="27"/>
        </w:rPr>
        <w:t>2.1 Independence of Two Events</w:t>
      </w:r>
    </w:p>
    <w:p w14:paraId="0A5DEDA4" w14:textId="0669A80E" w:rsidR="00205915" w:rsidRPr="00205915" w:rsidRDefault="00205915" w:rsidP="00205915">
      <w:pPr>
        <w:spacing w:before="100" w:beforeAutospacing="1" w:after="100" w:afterAutospacing="1" w:line="240" w:lineRule="auto"/>
        <w:rPr>
          <w:rFonts w:ascii="Times New Roman" w:eastAsia="Times New Roman" w:hAnsi="Times New Roman" w:cs="Times New Roman"/>
          <w:sz w:val="24"/>
          <w:szCs w:val="24"/>
        </w:rPr>
      </w:pPr>
      <w:r w:rsidRPr="00205915">
        <w:rPr>
          <w:rFonts w:ascii="Times New Roman" w:eastAsia="Times New Roman" w:hAnsi="Times New Roman" w:cs="Times New Roman"/>
          <w:sz w:val="24"/>
          <w:szCs w:val="24"/>
        </w:rPr>
        <w:t>Let A and B be events in a probability space (</w:t>
      </w:r>
      <w:proofErr w:type="gramStart"/>
      <w:r w:rsidRPr="00205915">
        <w:rPr>
          <w:rFonts w:ascii="Times New Roman" w:eastAsia="Times New Roman" w:hAnsi="Times New Roman" w:cs="Times New Roman"/>
          <w:sz w:val="24"/>
          <w:szCs w:val="24"/>
        </w:rPr>
        <w:t>Ω,F</w:t>
      </w:r>
      <w:proofErr w:type="gramEnd"/>
      <w:r w:rsidRPr="00205915">
        <w:rPr>
          <w:rFonts w:ascii="Times New Roman" w:eastAsia="Times New Roman" w:hAnsi="Times New Roman" w:cs="Times New Roman"/>
          <w:sz w:val="24"/>
          <w:szCs w:val="24"/>
        </w:rPr>
        <w:t xml:space="preserve">,P). They are </w:t>
      </w:r>
      <w:r w:rsidRPr="00205915">
        <w:rPr>
          <w:rFonts w:ascii="Times New Roman" w:eastAsia="Times New Roman" w:hAnsi="Times New Roman" w:cs="Times New Roman"/>
          <w:b/>
          <w:bCs/>
          <w:sz w:val="24"/>
          <w:szCs w:val="24"/>
        </w:rPr>
        <w:t>independent</w:t>
      </w:r>
      <w:r w:rsidRPr="00205915">
        <w:rPr>
          <w:rFonts w:ascii="Times New Roman" w:eastAsia="Times New Roman" w:hAnsi="Times New Roman" w:cs="Times New Roman"/>
          <w:sz w:val="24"/>
          <w:szCs w:val="24"/>
        </w:rPr>
        <w:t xml:space="preserve"> if and only if:</w:t>
      </w:r>
    </w:p>
    <w:p w14:paraId="50726380" w14:textId="3DE7D556" w:rsidR="00205915" w:rsidRPr="00205915" w:rsidRDefault="00205915" w:rsidP="00205915">
      <w:pPr>
        <w:spacing w:after="0" w:line="240" w:lineRule="auto"/>
        <w:jc w:val="center"/>
        <w:rPr>
          <w:rFonts w:ascii="Times New Roman" w:eastAsia="Times New Roman" w:hAnsi="Times New Roman" w:cs="Times New Roman"/>
          <w:sz w:val="28"/>
          <w:szCs w:val="28"/>
        </w:rPr>
      </w:pPr>
      <w:r w:rsidRPr="00205915">
        <w:rPr>
          <w:rFonts w:ascii="Times New Roman" w:eastAsia="Times New Roman" w:hAnsi="Times New Roman" w:cs="Times New Roman"/>
          <w:sz w:val="28"/>
          <w:szCs w:val="28"/>
        </w:rPr>
        <w:t>P(A∩</w:t>
      </w:r>
      <w:proofErr w:type="gramStart"/>
      <w:r w:rsidRPr="00205915">
        <w:rPr>
          <w:rFonts w:ascii="Times New Roman" w:eastAsia="Times New Roman" w:hAnsi="Times New Roman" w:cs="Times New Roman"/>
          <w:sz w:val="28"/>
          <w:szCs w:val="28"/>
        </w:rPr>
        <w:t>B)=</w:t>
      </w:r>
      <w:proofErr w:type="gramEnd"/>
      <w:r w:rsidRPr="00205915">
        <w:rPr>
          <w:rFonts w:ascii="Times New Roman" w:eastAsia="Times New Roman" w:hAnsi="Times New Roman" w:cs="Times New Roman"/>
          <w:sz w:val="28"/>
          <w:szCs w:val="28"/>
        </w:rPr>
        <w:t>P(A)</w:t>
      </w:r>
      <w:r w:rsidRPr="00205915">
        <w:rPr>
          <w:rFonts w:ascii="Cambria Math" w:eastAsia="Times New Roman" w:hAnsi="Cambria Math" w:cs="Cambria Math"/>
          <w:sz w:val="28"/>
          <w:szCs w:val="28"/>
        </w:rPr>
        <w:t>⋅</w:t>
      </w:r>
      <w:r w:rsidRPr="00205915">
        <w:rPr>
          <w:rFonts w:ascii="Times New Roman" w:eastAsia="Times New Roman" w:hAnsi="Times New Roman" w:cs="Times New Roman"/>
          <w:sz w:val="28"/>
          <w:szCs w:val="28"/>
        </w:rPr>
        <w:t>P(B)</w:t>
      </w:r>
    </w:p>
    <w:p w14:paraId="4F6004CF" w14:textId="77777777" w:rsidR="00205915" w:rsidRPr="00205915" w:rsidRDefault="00205915" w:rsidP="00354005">
      <w:pPr>
        <w:spacing w:before="100" w:beforeAutospacing="1" w:after="100" w:afterAutospacing="1" w:line="240" w:lineRule="auto"/>
        <w:jc w:val="both"/>
        <w:rPr>
          <w:rFonts w:ascii="Times New Roman" w:eastAsia="Times New Roman" w:hAnsi="Times New Roman" w:cs="Times New Roman"/>
          <w:sz w:val="24"/>
          <w:szCs w:val="24"/>
        </w:rPr>
      </w:pPr>
      <w:r w:rsidRPr="00205915">
        <w:rPr>
          <w:rFonts w:ascii="Times New Roman" w:eastAsia="Times New Roman" w:hAnsi="Times New Roman" w:cs="Times New Roman"/>
          <w:sz w:val="24"/>
          <w:szCs w:val="24"/>
        </w:rPr>
        <w:t>This definition states that the probability of both events occurring together is exactly the product of their individual probabilities. If this condition holds, then knowing that one event occurs does not change the likelihood of the other.</w:t>
      </w:r>
    </w:p>
    <w:p w14:paraId="31A554D6" w14:textId="77777777" w:rsidR="00205915" w:rsidRPr="00205915" w:rsidRDefault="00205915" w:rsidP="00205915">
      <w:pPr>
        <w:spacing w:before="100" w:beforeAutospacing="1" w:after="100" w:afterAutospacing="1" w:line="240" w:lineRule="auto"/>
        <w:outlineLvl w:val="2"/>
        <w:rPr>
          <w:rFonts w:ascii="Times New Roman" w:eastAsia="Times New Roman" w:hAnsi="Times New Roman" w:cs="Times New Roman"/>
          <w:b/>
          <w:bCs/>
          <w:sz w:val="27"/>
          <w:szCs w:val="27"/>
        </w:rPr>
      </w:pPr>
      <w:r w:rsidRPr="00205915">
        <w:rPr>
          <w:rFonts w:ascii="Times New Roman" w:eastAsia="Times New Roman" w:hAnsi="Times New Roman" w:cs="Times New Roman"/>
          <w:b/>
          <w:bCs/>
          <w:sz w:val="27"/>
          <w:szCs w:val="27"/>
        </w:rPr>
        <w:t>2.2 Conditional Probability Perspective</w:t>
      </w:r>
    </w:p>
    <w:p w14:paraId="2EB47534" w14:textId="4E4FF006" w:rsidR="00205915" w:rsidRPr="00205915" w:rsidRDefault="00205915" w:rsidP="00354005">
      <w:pPr>
        <w:spacing w:before="100" w:beforeAutospacing="1" w:after="100" w:afterAutospacing="1" w:line="240" w:lineRule="auto"/>
        <w:jc w:val="both"/>
        <w:rPr>
          <w:rFonts w:ascii="Times New Roman" w:eastAsia="Times New Roman" w:hAnsi="Times New Roman" w:cs="Times New Roman"/>
          <w:sz w:val="24"/>
          <w:szCs w:val="24"/>
        </w:rPr>
      </w:pPr>
      <w:r w:rsidRPr="00205915">
        <w:rPr>
          <w:rFonts w:ascii="Times New Roman" w:eastAsia="Times New Roman" w:hAnsi="Times New Roman" w:cs="Times New Roman"/>
          <w:sz w:val="24"/>
          <w:szCs w:val="24"/>
        </w:rPr>
        <w:t>An equivalent way to express independence is in terms of conditional probability. If P(B)&gt;0, independence implies:</w:t>
      </w:r>
    </w:p>
    <w:p w14:paraId="5C010F1A" w14:textId="55665072" w:rsidR="00205915" w:rsidRPr="00205915" w:rsidRDefault="00205915" w:rsidP="001A3429">
      <w:pPr>
        <w:spacing w:after="0" w:line="240" w:lineRule="auto"/>
        <w:jc w:val="center"/>
        <w:rPr>
          <w:rFonts w:ascii="Times New Roman" w:eastAsia="Times New Roman" w:hAnsi="Times New Roman" w:cs="Times New Roman"/>
          <w:sz w:val="28"/>
          <w:szCs w:val="28"/>
        </w:rPr>
      </w:pPr>
      <w:r w:rsidRPr="00205915">
        <w:rPr>
          <w:rFonts w:ascii="Times New Roman" w:eastAsia="Times New Roman" w:hAnsi="Times New Roman" w:cs="Times New Roman"/>
          <w:sz w:val="28"/>
          <w:szCs w:val="28"/>
        </w:rPr>
        <w:t>P(A</w:t>
      </w:r>
      <w:r w:rsidRPr="00205915">
        <w:rPr>
          <w:rFonts w:ascii="Cambria Math" w:eastAsia="Times New Roman" w:hAnsi="Cambria Math" w:cs="Cambria Math"/>
          <w:sz w:val="28"/>
          <w:szCs w:val="28"/>
        </w:rPr>
        <w:t>∣</w:t>
      </w:r>
      <w:r w:rsidRPr="00205915">
        <w:rPr>
          <w:rFonts w:ascii="Times New Roman" w:eastAsia="Times New Roman" w:hAnsi="Times New Roman" w:cs="Times New Roman"/>
          <w:sz w:val="28"/>
          <w:szCs w:val="28"/>
        </w:rPr>
        <w:t>B)</w:t>
      </w:r>
      <w:r w:rsidR="001A3429" w:rsidRPr="00850D01">
        <w:rPr>
          <w:rFonts w:ascii="Times New Roman" w:eastAsia="Times New Roman" w:hAnsi="Times New Roman" w:cs="Times New Roman"/>
          <w:sz w:val="28"/>
          <w:szCs w:val="28"/>
        </w:rPr>
        <w:t xml:space="preserve"> </w:t>
      </w:r>
      <w:r w:rsidRPr="00205915">
        <w:rPr>
          <w:rFonts w:ascii="Times New Roman" w:eastAsia="Times New Roman" w:hAnsi="Times New Roman" w:cs="Times New Roman"/>
          <w:sz w:val="28"/>
          <w:szCs w:val="28"/>
        </w:rPr>
        <w:t>=P(A).</w:t>
      </w:r>
    </w:p>
    <w:p w14:paraId="2FAD2FAA" w14:textId="3CB8C309" w:rsidR="00205915" w:rsidRPr="00205915" w:rsidRDefault="00205915" w:rsidP="00205915">
      <w:pPr>
        <w:spacing w:before="100" w:beforeAutospacing="1" w:after="100" w:afterAutospacing="1" w:line="240" w:lineRule="auto"/>
        <w:rPr>
          <w:rFonts w:ascii="Times New Roman" w:eastAsia="Times New Roman" w:hAnsi="Times New Roman" w:cs="Times New Roman"/>
          <w:sz w:val="24"/>
          <w:szCs w:val="24"/>
        </w:rPr>
      </w:pPr>
      <w:r w:rsidRPr="00205915">
        <w:rPr>
          <w:rFonts w:ascii="Times New Roman" w:eastAsia="Times New Roman" w:hAnsi="Times New Roman" w:cs="Times New Roman"/>
          <w:sz w:val="24"/>
          <w:szCs w:val="24"/>
        </w:rPr>
        <w:t>Similarly, if P(A)&gt;</w:t>
      </w:r>
      <w:r w:rsidR="001A3429" w:rsidRPr="00205915">
        <w:rPr>
          <w:rFonts w:ascii="Times New Roman" w:eastAsia="Times New Roman" w:hAnsi="Times New Roman" w:cs="Times New Roman"/>
          <w:sz w:val="24"/>
          <w:szCs w:val="24"/>
        </w:rPr>
        <w:t xml:space="preserve"> </w:t>
      </w:r>
      <w:r w:rsidRPr="00205915">
        <w:rPr>
          <w:rFonts w:ascii="Times New Roman" w:eastAsia="Times New Roman" w:hAnsi="Times New Roman" w:cs="Times New Roman"/>
          <w:sz w:val="24"/>
          <w:szCs w:val="24"/>
        </w:rPr>
        <w:t>0:</w:t>
      </w:r>
    </w:p>
    <w:p w14:paraId="43F6C21A" w14:textId="491D0BDB" w:rsidR="00684ABB" w:rsidRPr="00850D01" w:rsidRDefault="00205915" w:rsidP="001A3429">
      <w:pPr>
        <w:jc w:val="center"/>
        <w:rPr>
          <w:rFonts w:ascii="Times New Roman" w:eastAsia="Times New Roman" w:hAnsi="Times New Roman" w:cs="Times New Roman"/>
          <w:sz w:val="28"/>
          <w:szCs w:val="28"/>
        </w:rPr>
      </w:pPr>
      <w:r w:rsidRPr="00850D01">
        <w:rPr>
          <w:rFonts w:ascii="Times New Roman" w:eastAsia="Times New Roman" w:hAnsi="Times New Roman" w:cs="Times New Roman"/>
          <w:sz w:val="28"/>
          <w:szCs w:val="28"/>
        </w:rPr>
        <w:t>P(B</w:t>
      </w:r>
      <w:r w:rsidRPr="00850D01">
        <w:rPr>
          <w:rFonts w:ascii="Cambria Math" w:eastAsia="Times New Roman" w:hAnsi="Cambria Math" w:cs="Cambria Math"/>
          <w:sz w:val="28"/>
          <w:szCs w:val="28"/>
        </w:rPr>
        <w:t>∣</w:t>
      </w:r>
      <w:r w:rsidRPr="00850D01">
        <w:rPr>
          <w:rFonts w:ascii="Times New Roman" w:eastAsia="Times New Roman" w:hAnsi="Times New Roman" w:cs="Times New Roman"/>
          <w:sz w:val="28"/>
          <w:szCs w:val="28"/>
        </w:rPr>
        <w:t>A)</w:t>
      </w:r>
      <w:r w:rsidR="001A3429" w:rsidRPr="00850D01">
        <w:rPr>
          <w:rFonts w:ascii="Times New Roman" w:eastAsia="Times New Roman" w:hAnsi="Times New Roman" w:cs="Times New Roman"/>
          <w:sz w:val="28"/>
          <w:szCs w:val="28"/>
        </w:rPr>
        <w:t xml:space="preserve"> </w:t>
      </w:r>
      <w:r w:rsidRPr="00850D01">
        <w:rPr>
          <w:rFonts w:ascii="Times New Roman" w:eastAsia="Times New Roman" w:hAnsi="Times New Roman" w:cs="Times New Roman"/>
          <w:sz w:val="28"/>
          <w:szCs w:val="28"/>
        </w:rPr>
        <w:t>=P(B).</w:t>
      </w:r>
    </w:p>
    <w:p w14:paraId="7A5C9976" w14:textId="4D7839F4" w:rsidR="00354005" w:rsidRDefault="00354005" w:rsidP="00354005">
      <w:pPr>
        <w:jc w:val="both"/>
        <w:rPr>
          <w:rFonts w:ascii="Times New Roman" w:eastAsia="Times New Roman" w:hAnsi="Times New Roman" w:cs="Times New Roman"/>
          <w:sz w:val="24"/>
          <w:szCs w:val="24"/>
        </w:rPr>
      </w:pPr>
    </w:p>
    <w:p w14:paraId="185429AC" w14:textId="64012130" w:rsidR="00354005" w:rsidRDefault="00354005" w:rsidP="00354005">
      <w:pPr>
        <w:jc w:val="both"/>
        <w:rPr>
          <w:rFonts w:asciiTheme="majorBidi" w:hAnsiTheme="majorBidi" w:cstheme="majorBidi"/>
          <w:sz w:val="24"/>
          <w:szCs w:val="24"/>
        </w:rPr>
      </w:pPr>
      <w:r w:rsidRPr="00354005">
        <w:rPr>
          <w:rFonts w:asciiTheme="majorBidi" w:hAnsiTheme="majorBidi" w:cstheme="majorBidi"/>
          <w:sz w:val="24"/>
          <w:szCs w:val="24"/>
        </w:rPr>
        <w:t>Thus, the probability of one event conditioned on the occurrence of the other is unchanged. This captures the intuitive notion that one event does not provide information about the other.</w:t>
      </w:r>
    </w:p>
    <w:p w14:paraId="1A632C52" w14:textId="69A7FF42" w:rsidR="003F4E41" w:rsidRDefault="003F4E41" w:rsidP="00354005">
      <w:pPr>
        <w:jc w:val="both"/>
        <w:rPr>
          <w:rFonts w:asciiTheme="majorBidi" w:hAnsiTheme="majorBidi" w:cstheme="majorBidi"/>
          <w:sz w:val="24"/>
          <w:szCs w:val="24"/>
        </w:rPr>
      </w:pPr>
    </w:p>
    <w:p w14:paraId="6C87ADCB" w14:textId="77777777" w:rsidR="003F4E41" w:rsidRDefault="003F4E41" w:rsidP="003F4E41">
      <w:pPr>
        <w:pStyle w:val="Heading2"/>
      </w:pPr>
      <w:r>
        <w:t>3. Extension to Random Variables</w:t>
      </w:r>
    </w:p>
    <w:p w14:paraId="2C234925" w14:textId="77777777" w:rsidR="003F4E41" w:rsidRDefault="003F4E41" w:rsidP="00205DDF">
      <w:pPr>
        <w:pStyle w:val="NormalWeb"/>
        <w:jc w:val="both"/>
      </w:pPr>
      <w:r>
        <w:t>The concept of independence naturally extends to random variables.</w:t>
      </w:r>
    </w:p>
    <w:p w14:paraId="60B9E8C8" w14:textId="41962EEF" w:rsidR="003F4E41" w:rsidRDefault="003F4E41" w:rsidP="00205DDF">
      <w:pPr>
        <w:pStyle w:val="NormalWeb"/>
        <w:numPr>
          <w:ilvl w:val="0"/>
          <w:numId w:val="1"/>
        </w:numPr>
        <w:jc w:val="both"/>
      </w:pPr>
      <w:r>
        <w:rPr>
          <w:rStyle w:val="Strong"/>
          <w:rFonts w:eastAsiaTheme="majorEastAsia"/>
        </w:rPr>
        <w:t>Definition:</w:t>
      </w:r>
      <w:r>
        <w:t xml:space="preserve"> Two random variables </w:t>
      </w:r>
      <w:r>
        <w:rPr>
          <w:rStyle w:val="katex-mathml"/>
        </w:rPr>
        <w:t>X</w:t>
      </w:r>
      <w:r>
        <w:t xml:space="preserve"> and </w:t>
      </w:r>
      <w:r>
        <w:rPr>
          <w:rStyle w:val="katex-mathml"/>
        </w:rPr>
        <w:t>Y</w:t>
      </w:r>
      <w:r>
        <w:t xml:space="preserve"> are independent if their joint distribution factorizes into the product of their marginal distributions:</w:t>
      </w:r>
    </w:p>
    <w:p w14:paraId="5724206A" w14:textId="0E737256" w:rsidR="003F4E41" w:rsidRPr="00205DDF" w:rsidRDefault="003F4E41" w:rsidP="00205DDF">
      <w:pPr>
        <w:jc w:val="center"/>
        <w:rPr>
          <w:rFonts w:asciiTheme="majorBidi" w:hAnsiTheme="majorBidi" w:cstheme="majorBidi"/>
          <w:sz w:val="28"/>
          <w:szCs w:val="28"/>
        </w:rPr>
      </w:pPr>
      <w:proofErr w:type="gramStart"/>
      <w:r w:rsidRPr="00205DDF">
        <w:rPr>
          <w:rStyle w:val="katex-mathml"/>
          <w:rFonts w:asciiTheme="majorBidi" w:hAnsiTheme="majorBidi" w:cstheme="majorBidi"/>
          <w:sz w:val="28"/>
          <w:szCs w:val="28"/>
        </w:rPr>
        <w:t>F</w:t>
      </w:r>
      <w:r w:rsidRPr="00205DDF">
        <w:rPr>
          <w:rStyle w:val="katex-mathml"/>
          <w:rFonts w:asciiTheme="majorBidi" w:hAnsiTheme="majorBidi" w:cstheme="majorBidi"/>
          <w:sz w:val="28"/>
          <w:szCs w:val="28"/>
          <w:vertAlign w:val="subscript"/>
        </w:rPr>
        <w:t>X,Y</w:t>
      </w:r>
      <w:proofErr w:type="gramEnd"/>
      <w:r w:rsidRPr="00205DDF">
        <w:rPr>
          <w:rStyle w:val="katex-mathml"/>
          <w:rFonts w:asciiTheme="majorBidi" w:hAnsiTheme="majorBidi" w:cstheme="majorBidi"/>
          <w:sz w:val="28"/>
          <w:szCs w:val="28"/>
        </w:rPr>
        <w:t>(</w:t>
      </w:r>
      <w:proofErr w:type="spellStart"/>
      <w:r w:rsidRPr="00205DDF">
        <w:rPr>
          <w:rStyle w:val="katex-mathml"/>
          <w:rFonts w:asciiTheme="majorBidi" w:hAnsiTheme="majorBidi" w:cstheme="majorBidi"/>
          <w:sz w:val="28"/>
          <w:szCs w:val="28"/>
        </w:rPr>
        <w:t>x,y</w:t>
      </w:r>
      <w:proofErr w:type="spellEnd"/>
      <w:r w:rsidRPr="00205DDF">
        <w:rPr>
          <w:rStyle w:val="katex-mathml"/>
          <w:rFonts w:asciiTheme="majorBidi" w:hAnsiTheme="majorBidi" w:cstheme="majorBidi"/>
          <w:sz w:val="28"/>
          <w:szCs w:val="28"/>
        </w:rPr>
        <w:t>)=F</w:t>
      </w:r>
      <w:r w:rsidRPr="00205DDF">
        <w:rPr>
          <w:rStyle w:val="katex-mathml"/>
          <w:rFonts w:asciiTheme="majorBidi" w:hAnsiTheme="majorBidi" w:cstheme="majorBidi"/>
          <w:sz w:val="28"/>
          <w:szCs w:val="28"/>
          <w:vertAlign w:val="subscript"/>
        </w:rPr>
        <w:t>X</w:t>
      </w:r>
      <w:r w:rsidRPr="00205DDF">
        <w:rPr>
          <w:rStyle w:val="katex-mathml"/>
          <w:rFonts w:asciiTheme="majorBidi" w:hAnsiTheme="majorBidi" w:cstheme="majorBidi"/>
          <w:sz w:val="28"/>
          <w:szCs w:val="28"/>
        </w:rPr>
        <w:t>(x)</w:t>
      </w:r>
      <w:r w:rsidRPr="00205DDF">
        <w:rPr>
          <w:rStyle w:val="katex-mathml"/>
          <w:rFonts w:ascii="Cambria Math" w:hAnsi="Cambria Math" w:cs="Cambria Math"/>
          <w:sz w:val="28"/>
          <w:szCs w:val="28"/>
        </w:rPr>
        <w:t>⋅</w:t>
      </w:r>
      <w:r w:rsidRPr="00205DDF">
        <w:rPr>
          <w:rStyle w:val="katex-mathml"/>
          <w:rFonts w:asciiTheme="majorBidi" w:hAnsiTheme="majorBidi" w:cstheme="majorBidi"/>
          <w:sz w:val="28"/>
          <w:szCs w:val="28"/>
        </w:rPr>
        <w:t>F</w:t>
      </w:r>
      <w:r w:rsidRPr="00205DDF">
        <w:rPr>
          <w:rStyle w:val="katex-mathml"/>
          <w:rFonts w:asciiTheme="majorBidi" w:hAnsiTheme="majorBidi" w:cstheme="majorBidi"/>
          <w:sz w:val="28"/>
          <w:szCs w:val="28"/>
          <w:vertAlign w:val="subscript"/>
        </w:rPr>
        <w:t>Y</w:t>
      </w:r>
      <w:r w:rsidRPr="00205DDF">
        <w:rPr>
          <w:rStyle w:val="katex-mathml"/>
          <w:rFonts w:asciiTheme="majorBidi" w:hAnsiTheme="majorBidi" w:cstheme="majorBidi"/>
          <w:sz w:val="28"/>
          <w:szCs w:val="28"/>
        </w:rPr>
        <w:t>(y)for all </w:t>
      </w:r>
      <w:proofErr w:type="spellStart"/>
      <w:r w:rsidRPr="00205DDF">
        <w:rPr>
          <w:rStyle w:val="katex-mathml"/>
          <w:rFonts w:asciiTheme="majorBidi" w:hAnsiTheme="majorBidi" w:cstheme="majorBidi"/>
          <w:sz w:val="28"/>
          <w:szCs w:val="28"/>
        </w:rPr>
        <w:t>x,y</w:t>
      </w:r>
      <w:proofErr w:type="spellEnd"/>
    </w:p>
    <w:p w14:paraId="1FFC6198" w14:textId="46D3B25C" w:rsidR="003F4E41" w:rsidRPr="00205DDF" w:rsidRDefault="003F4E41" w:rsidP="00205DDF">
      <w:pPr>
        <w:pStyle w:val="NormalWeb"/>
        <w:jc w:val="both"/>
      </w:pPr>
      <w:r w:rsidRPr="00205DDF">
        <w:t xml:space="preserve">where </w:t>
      </w:r>
      <w:proofErr w:type="gramStart"/>
      <w:r w:rsidRPr="00205DDF">
        <w:rPr>
          <w:rStyle w:val="katex-mathml"/>
        </w:rPr>
        <w:t>F</w:t>
      </w:r>
      <w:r w:rsidRPr="00205DDF">
        <w:rPr>
          <w:rStyle w:val="katex-mathml"/>
          <w:vertAlign w:val="subscript"/>
        </w:rPr>
        <w:t>X,Y</w:t>
      </w:r>
      <w:proofErr w:type="gramEnd"/>
      <w:r w:rsidR="00205DDF" w:rsidRPr="00205DDF">
        <w:rPr>
          <w:rStyle w:val="vlist-s"/>
          <w:vertAlign w:val="subscript"/>
        </w:rPr>
        <w:t xml:space="preserve"> </w:t>
      </w:r>
      <w:r w:rsidRPr="00205DDF">
        <w:rPr>
          <w:rStyle w:val="vlist-s"/>
        </w:rPr>
        <w:t>​</w:t>
      </w:r>
      <w:r w:rsidRPr="00205DDF">
        <w:t xml:space="preserve"> is the joint cumulative distribution function (CDF), and </w:t>
      </w:r>
      <w:r w:rsidRPr="00205DDF">
        <w:rPr>
          <w:rStyle w:val="katex-mathml"/>
          <w:sz w:val="28"/>
          <w:szCs w:val="28"/>
        </w:rPr>
        <w:t>F</w:t>
      </w:r>
      <w:r w:rsidRPr="00205DDF">
        <w:rPr>
          <w:rStyle w:val="katex-mathml"/>
          <w:sz w:val="28"/>
          <w:szCs w:val="28"/>
          <w:vertAlign w:val="subscript"/>
        </w:rPr>
        <w:t>X</w:t>
      </w:r>
      <w:r w:rsidRPr="00205DDF">
        <w:rPr>
          <w:rStyle w:val="katex-mathml"/>
          <w:sz w:val="28"/>
          <w:szCs w:val="28"/>
        </w:rPr>
        <w:t>,F</w:t>
      </w:r>
      <w:r w:rsidRPr="00205DDF">
        <w:rPr>
          <w:rStyle w:val="katex-mathml"/>
          <w:sz w:val="28"/>
          <w:szCs w:val="28"/>
          <w:vertAlign w:val="subscript"/>
        </w:rPr>
        <w:t>Y</w:t>
      </w:r>
      <w:r w:rsidR="00205DDF" w:rsidRPr="00205DDF">
        <w:rPr>
          <w:rStyle w:val="vlist-s"/>
          <w:sz w:val="28"/>
          <w:szCs w:val="28"/>
          <w:vertAlign w:val="subscript"/>
        </w:rPr>
        <w:t xml:space="preserve"> </w:t>
      </w:r>
      <w:r w:rsidRPr="00205DDF">
        <w:rPr>
          <w:rStyle w:val="vlist-s"/>
        </w:rPr>
        <w:t>​</w:t>
      </w:r>
      <w:r w:rsidRPr="00205DDF">
        <w:t xml:space="preserve"> are the marginal CDFs.</w:t>
      </w:r>
    </w:p>
    <w:p w14:paraId="3038CAF4" w14:textId="77777777" w:rsidR="003F4E41" w:rsidRPr="00205DDF" w:rsidRDefault="003F4E41" w:rsidP="00205DDF">
      <w:pPr>
        <w:pStyle w:val="NormalWeb"/>
        <w:numPr>
          <w:ilvl w:val="0"/>
          <w:numId w:val="2"/>
        </w:numPr>
        <w:jc w:val="both"/>
      </w:pPr>
      <w:r w:rsidRPr="00205DDF">
        <w:rPr>
          <w:rStyle w:val="Strong"/>
          <w:rFonts w:eastAsiaTheme="majorEastAsia"/>
        </w:rPr>
        <w:t>For continuous random variables:</w:t>
      </w:r>
      <w:r w:rsidRPr="00205DDF">
        <w:t xml:space="preserve"> Independence is expressed via joint and marginal density functions:</w:t>
      </w:r>
    </w:p>
    <w:p w14:paraId="3FCB4838" w14:textId="77777777" w:rsidR="00205DDF" w:rsidRPr="00205DDF" w:rsidRDefault="003F4E41" w:rsidP="00205DDF">
      <w:pPr>
        <w:jc w:val="center"/>
        <w:rPr>
          <w:rStyle w:val="katex-mathml"/>
          <w:rFonts w:asciiTheme="majorBidi" w:hAnsiTheme="majorBidi" w:cstheme="majorBidi"/>
          <w:sz w:val="28"/>
          <w:szCs w:val="28"/>
        </w:rPr>
      </w:pPr>
      <w:proofErr w:type="spellStart"/>
      <w:proofErr w:type="gramStart"/>
      <w:r w:rsidRPr="00205DDF">
        <w:rPr>
          <w:rStyle w:val="katex-mathml"/>
          <w:rFonts w:asciiTheme="majorBidi" w:hAnsiTheme="majorBidi" w:cstheme="majorBidi"/>
          <w:sz w:val="28"/>
          <w:szCs w:val="28"/>
        </w:rPr>
        <w:t>fX,Y</w:t>
      </w:r>
      <w:proofErr w:type="spellEnd"/>
      <w:proofErr w:type="gramEnd"/>
      <w:r w:rsidRPr="00205DDF">
        <w:rPr>
          <w:rStyle w:val="katex-mathml"/>
          <w:rFonts w:asciiTheme="majorBidi" w:hAnsiTheme="majorBidi" w:cstheme="majorBidi"/>
          <w:sz w:val="28"/>
          <w:szCs w:val="28"/>
        </w:rPr>
        <w:t>(</w:t>
      </w:r>
      <w:proofErr w:type="spellStart"/>
      <w:r w:rsidRPr="00205DDF">
        <w:rPr>
          <w:rStyle w:val="katex-mathml"/>
          <w:rFonts w:asciiTheme="majorBidi" w:hAnsiTheme="majorBidi" w:cstheme="majorBidi"/>
          <w:sz w:val="28"/>
          <w:szCs w:val="28"/>
        </w:rPr>
        <w:t>x,y</w:t>
      </w:r>
      <w:proofErr w:type="spellEnd"/>
      <w:r w:rsidRPr="00205DDF">
        <w:rPr>
          <w:rStyle w:val="katex-mathml"/>
          <w:rFonts w:asciiTheme="majorBidi" w:hAnsiTheme="majorBidi" w:cstheme="majorBidi"/>
          <w:sz w:val="28"/>
          <w:szCs w:val="28"/>
        </w:rPr>
        <w:t>)=</w:t>
      </w:r>
      <w:proofErr w:type="spellStart"/>
      <w:r w:rsidRPr="00205DDF">
        <w:rPr>
          <w:rStyle w:val="katex-mathml"/>
          <w:rFonts w:asciiTheme="majorBidi" w:hAnsiTheme="majorBidi" w:cstheme="majorBidi"/>
          <w:sz w:val="28"/>
          <w:szCs w:val="28"/>
        </w:rPr>
        <w:t>fX</w:t>
      </w:r>
      <w:proofErr w:type="spellEnd"/>
      <w:r w:rsidRPr="00205DDF">
        <w:rPr>
          <w:rStyle w:val="katex-mathml"/>
          <w:rFonts w:asciiTheme="majorBidi" w:hAnsiTheme="majorBidi" w:cstheme="majorBidi"/>
          <w:sz w:val="28"/>
          <w:szCs w:val="28"/>
        </w:rPr>
        <w:t>(x)</w:t>
      </w:r>
      <w:r w:rsidRPr="00205DDF">
        <w:rPr>
          <w:rStyle w:val="katex-mathml"/>
          <w:rFonts w:ascii="Cambria Math" w:hAnsi="Cambria Math" w:cs="Cambria Math"/>
          <w:sz w:val="28"/>
          <w:szCs w:val="28"/>
        </w:rPr>
        <w:t>⋅</w:t>
      </w:r>
      <w:proofErr w:type="spellStart"/>
      <w:r w:rsidRPr="00205DDF">
        <w:rPr>
          <w:rStyle w:val="katex-mathml"/>
          <w:rFonts w:asciiTheme="majorBidi" w:hAnsiTheme="majorBidi" w:cstheme="majorBidi"/>
          <w:sz w:val="28"/>
          <w:szCs w:val="28"/>
        </w:rPr>
        <w:t>fY</w:t>
      </w:r>
      <w:proofErr w:type="spellEnd"/>
      <w:r w:rsidRPr="00205DDF">
        <w:rPr>
          <w:rStyle w:val="katex-mathml"/>
          <w:rFonts w:asciiTheme="majorBidi" w:hAnsiTheme="majorBidi" w:cstheme="majorBidi"/>
          <w:sz w:val="28"/>
          <w:szCs w:val="28"/>
        </w:rPr>
        <w:t>(y),</w:t>
      </w:r>
      <w:r w:rsidRPr="00205DDF">
        <w:rPr>
          <w:rStyle w:val="katex-mathml"/>
          <w:rFonts w:ascii="Cambria Math" w:hAnsi="Cambria Math" w:cs="Cambria Math"/>
          <w:sz w:val="28"/>
          <w:szCs w:val="28"/>
        </w:rPr>
        <w:t>∀</w:t>
      </w:r>
      <w:proofErr w:type="spellStart"/>
      <w:r w:rsidRPr="00205DDF">
        <w:rPr>
          <w:rStyle w:val="katex-mathml"/>
          <w:rFonts w:asciiTheme="majorBidi" w:hAnsiTheme="majorBidi" w:cstheme="majorBidi"/>
          <w:sz w:val="28"/>
          <w:szCs w:val="28"/>
        </w:rPr>
        <w:t>x,y.</w:t>
      </w:r>
      <w:proofErr w:type="spellEnd"/>
    </w:p>
    <w:p w14:paraId="4E797F88" w14:textId="1DBEE7B2" w:rsidR="003F4E41" w:rsidRPr="00205DDF" w:rsidRDefault="003F4E41" w:rsidP="00205DDF">
      <w:pPr>
        <w:pStyle w:val="ListParagraph"/>
        <w:numPr>
          <w:ilvl w:val="0"/>
          <w:numId w:val="4"/>
        </w:numPr>
        <w:jc w:val="both"/>
        <w:rPr>
          <w:rFonts w:asciiTheme="majorBidi" w:hAnsiTheme="majorBidi" w:cstheme="majorBidi"/>
          <w:sz w:val="24"/>
          <w:szCs w:val="24"/>
        </w:rPr>
      </w:pPr>
      <w:r w:rsidRPr="00205DDF">
        <w:rPr>
          <w:rStyle w:val="Strong"/>
          <w:rFonts w:asciiTheme="majorBidi" w:hAnsiTheme="majorBidi" w:cstheme="majorBidi"/>
          <w:sz w:val="24"/>
          <w:szCs w:val="24"/>
        </w:rPr>
        <w:t>For discrete random variables:</w:t>
      </w:r>
      <w:r w:rsidRPr="00205DDF">
        <w:rPr>
          <w:rFonts w:asciiTheme="majorBidi" w:hAnsiTheme="majorBidi" w:cstheme="majorBidi"/>
          <w:sz w:val="24"/>
          <w:szCs w:val="24"/>
        </w:rPr>
        <w:t xml:space="preserve"> The same factorization holds for probability mass functions:</w:t>
      </w:r>
    </w:p>
    <w:p w14:paraId="261E6631" w14:textId="15E491D0" w:rsidR="003F4E41" w:rsidRPr="00EF39C6" w:rsidRDefault="003F4E41" w:rsidP="00EF39C6">
      <w:pPr>
        <w:jc w:val="center"/>
        <w:rPr>
          <w:rFonts w:asciiTheme="majorBidi" w:hAnsiTheme="majorBidi" w:cstheme="majorBidi"/>
          <w:sz w:val="28"/>
          <w:szCs w:val="28"/>
        </w:rPr>
      </w:pPr>
      <w:r w:rsidRPr="00EF39C6">
        <w:rPr>
          <w:rStyle w:val="katex-mathml"/>
          <w:rFonts w:asciiTheme="majorBidi" w:hAnsiTheme="majorBidi" w:cstheme="majorBidi"/>
          <w:sz w:val="28"/>
          <w:szCs w:val="28"/>
        </w:rPr>
        <w:t>P(X=</w:t>
      </w:r>
      <w:proofErr w:type="spellStart"/>
      <w:proofErr w:type="gramStart"/>
      <w:r w:rsidRPr="00EF39C6">
        <w:rPr>
          <w:rStyle w:val="katex-mathml"/>
          <w:rFonts w:asciiTheme="majorBidi" w:hAnsiTheme="majorBidi" w:cstheme="majorBidi"/>
          <w:sz w:val="28"/>
          <w:szCs w:val="28"/>
        </w:rPr>
        <w:t>x,Y</w:t>
      </w:r>
      <w:proofErr w:type="spellEnd"/>
      <w:proofErr w:type="gramEnd"/>
      <w:r w:rsidRPr="00EF39C6">
        <w:rPr>
          <w:rStyle w:val="katex-mathml"/>
          <w:rFonts w:asciiTheme="majorBidi" w:hAnsiTheme="majorBidi" w:cstheme="majorBidi"/>
          <w:sz w:val="28"/>
          <w:szCs w:val="28"/>
        </w:rPr>
        <w:t>=y)=P(X=x)</w:t>
      </w:r>
      <w:r w:rsidRPr="00EF39C6">
        <w:rPr>
          <w:rStyle w:val="katex-mathml"/>
          <w:rFonts w:ascii="Cambria Math" w:hAnsi="Cambria Math" w:cs="Cambria Math"/>
          <w:sz w:val="28"/>
          <w:szCs w:val="28"/>
        </w:rPr>
        <w:t>⋅</w:t>
      </w:r>
      <w:r w:rsidRPr="00EF39C6">
        <w:rPr>
          <w:rStyle w:val="katex-mathml"/>
          <w:rFonts w:asciiTheme="majorBidi" w:hAnsiTheme="majorBidi" w:cstheme="majorBidi"/>
          <w:sz w:val="28"/>
          <w:szCs w:val="28"/>
        </w:rPr>
        <w:t>P(Y=y).</w:t>
      </w:r>
    </w:p>
    <w:p w14:paraId="77431AD9" w14:textId="77777777" w:rsidR="003F4E41" w:rsidRPr="00205DDF" w:rsidRDefault="003F4E41" w:rsidP="00EF39C6">
      <w:pPr>
        <w:pStyle w:val="NormalWeb"/>
        <w:jc w:val="both"/>
        <w:rPr>
          <w:rFonts w:asciiTheme="majorBidi" w:hAnsiTheme="majorBidi" w:cstheme="majorBidi"/>
        </w:rPr>
      </w:pPr>
      <w:r w:rsidRPr="00205DDF">
        <w:rPr>
          <w:rFonts w:asciiTheme="majorBidi" w:hAnsiTheme="majorBidi" w:cstheme="majorBidi"/>
        </w:rPr>
        <w:t>This formalism generalizes the notion of event independence to random variables of any type.</w:t>
      </w:r>
    </w:p>
    <w:p w14:paraId="05D3067B" w14:textId="77777777" w:rsidR="000F1711" w:rsidRPr="000F1711" w:rsidRDefault="000F1711" w:rsidP="000F1711">
      <w:pPr>
        <w:spacing w:before="100" w:beforeAutospacing="1" w:after="100" w:afterAutospacing="1" w:line="240" w:lineRule="auto"/>
        <w:outlineLvl w:val="1"/>
        <w:rPr>
          <w:rFonts w:ascii="Times New Roman" w:eastAsia="Times New Roman" w:hAnsi="Times New Roman" w:cs="Times New Roman"/>
          <w:b/>
          <w:bCs/>
          <w:sz w:val="36"/>
          <w:szCs w:val="36"/>
        </w:rPr>
      </w:pPr>
      <w:r w:rsidRPr="000F1711">
        <w:rPr>
          <w:rFonts w:ascii="Times New Roman" w:eastAsia="Times New Roman" w:hAnsi="Times New Roman" w:cs="Times New Roman"/>
          <w:b/>
          <w:bCs/>
          <w:sz w:val="36"/>
          <w:szCs w:val="36"/>
        </w:rPr>
        <w:t>4. Mutual Independence of Multiple Events</w:t>
      </w:r>
    </w:p>
    <w:p w14:paraId="0BAC613F" w14:textId="60B03D61" w:rsidR="000F1711" w:rsidRPr="000F1711" w:rsidRDefault="000F1711" w:rsidP="00703781">
      <w:pPr>
        <w:spacing w:before="100" w:beforeAutospacing="1" w:after="100" w:afterAutospacing="1" w:line="240" w:lineRule="auto"/>
        <w:jc w:val="both"/>
        <w:rPr>
          <w:rFonts w:ascii="Times New Roman" w:eastAsia="Times New Roman" w:hAnsi="Times New Roman" w:cs="Times New Roman"/>
          <w:sz w:val="24"/>
          <w:szCs w:val="24"/>
        </w:rPr>
      </w:pPr>
      <w:r w:rsidRPr="000F1711">
        <w:rPr>
          <w:rFonts w:ascii="Times New Roman" w:eastAsia="Times New Roman" w:hAnsi="Times New Roman" w:cs="Times New Roman"/>
          <w:sz w:val="24"/>
          <w:szCs w:val="24"/>
        </w:rPr>
        <w:t xml:space="preserve">For more than two events, independence requires a stronger condition. A collection of events </w:t>
      </w:r>
      <w:r w:rsidRPr="000F1711">
        <w:rPr>
          <w:rFonts w:ascii="Times New Roman" w:eastAsia="Times New Roman" w:hAnsi="Times New Roman" w:cs="Times New Roman"/>
          <w:sz w:val="28"/>
          <w:szCs w:val="28"/>
        </w:rPr>
        <w:t>A</w:t>
      </w:r>
      <w:proofErr w:type="gramStart"/>
      <w:r w:rsidRPr="000F1711">
        <w:rPr>
          <w:rFonts w:ascii="Times New Roman" w:eastAsia="Times New Roman" w:hAnsi="Times New Roman" w:cs="Times New Roman"/>
          <w:sz w:val="28"/>
          <w:szCs w:val="28"/>
          <w:vertAlign w:val="subscript"/>
        </w:rPr>
        <w:t>1</w:t>
      </w:r>
      <w:r w:rsidRPr="000F1711">
        <w:rPr>
          <w:rFonts w:ascii="Times New Roman" w:eastAsia="Times New Roman" w:hAnsi="Times New Roman" w:cs="Times New Roman"/>
          <w:sz w:val="28"/>
          <w:szCs w:val="28"/>
        </w:rPr>
        <w:t>,A</w:t>
      </w:r>
      <w:proofErr w:type="gramEnd"/>
      <w:r w:rsidRPr="000F1711">
        <w:rPr>
          <w:rFonts w:ascii="Times New Roman" w:eastAsia="Times New Roman" w:hAnsi="Times New Roman" w:cs="Times New Roman"/>
          <w:sz w:val="28"/>
          <w:szCs w:val="28"/>
          <w:vertAlign w:val="subscript"/>
        </w:rPr>
        <w:t>2</w:t>
      </w:r>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n</w:t>
      </w:r>
      <w:r w:rsidRPr="000F1711">
        <w:rPr>
          <w:rFonts w:ascii="Times New Roman" w:eastAsia="Times New Roman" w:hAnsi="Times New Roman" w:cs="Times New Roman"/>
          <w:sz w:val="24"/>
          <w:szCs w:val="24"/>
        </w:rPr>
        <w:t xml:space="preserve">​ is said to be </w:t>
      </w:r>
      <w:r w:rsidRPr="000F1711">
        <w:rPr>
          <w:rFonts w:ascii="Times New Roman" w:eastAsia="Times New Roman" w:hAnsi="Times New Roman" w:cs="Times New Roman"/>
          <w:b/>
          <w:bCs/>
          <w:sz w:val="24"/>
          <w:szCs w:val="24"/>
        </w:rPr>
        <w:t>mutually independent</w:t>
      </w:r>
      <w:r w:rsidRPr="000F1711">
        <w:rPr>
          <w:rFonts w:ascii="Times New Roman" w:eastAsia="Times New Roman" w:hAnsi="Times New Roman" w:cs="Times New Roman"/>
          <w:sz w:val="24"/>
          <w:szCs w:val="24"/>
        </w:rPr>
        <w:t xml:space="preserve"> if for every finite subset </w:t>
      </w:r>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i1</w:t>
      </w:r>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i2</w:t>
      </w:r>
      <w:r w:rsidRPr="000F1711">
        <w:rPr>
          <w:rFonts w:ascii="Times New Roman" w:eastAsia="Times New Roman" w:hAnsi="Times New Roman" w:cs="Times New Roman"/>
          <w:sz w:val="28"/>
          <w:szCs w:val="28"/>
        </w:rPr>
        <w:t>,…,</w:t>
      </w:r>
      <w:proofErr w:type="spellStart"/>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ik</w:t>
      </w:r>
      <w:proofErr w:type="spellEnd"/>
      <w:r w:rsidRPr="000F1711">
        <w:rPr>
          <w:rFonts w:ascii="Times New Roman" w:eastAsia="Times New Roman" w:hAnsi="Times New Roman" w:cs="Times New Roman"/>
          <w:sz w:val="28"/>
          <w:szCs w:val="28"/>
        </w:rPr>
        <w:t xml:space="preserve"> </w:t>
      </w:r>
      <w:r w:rsidRPr="000F1711">
        <w:rPr>
          <w:rFonts w:ascii="Times New Roman" w:eastAsia="Times New Roman" w:hAnsi="Times New Roman" w:cs="Times New Roman"/>
          <w:sz w:val="28"/>
          <w:szCs w:val="28"/>
        </w:rPr>
        <w:t>​​}</w:t>
      </w:r>
      <w:r w:rsidRPr="000F1711">
        <w:rPr>
          <w:rFonts w:ascii="Times New Roman" w:eastAsia="Times New Roman" w:hAnsi="Times New Roman" w:cs="Times New Roman"/>
          <w:sz w:val="24"/>
          <w:szCs w:val="24"/>
        </w:rPr>
        <w:t>, we have:</w:t>
      </w:r>
    </w:p>
    <w:p w14:paraId="6F1B6914" w14:textId="17EE8EE1" w:rsidR="000F1711" w:rsidRPr="000F1711" w:rsidRDefault="000F1711" w:rsidP="000F1711">
      <w:pPr>
        <w:spacing w:after="0" w:line="240" w:lineRule="auto"/>
        <w:jc w:val="center"/>
        <w:rPr>
          <w:rFonts w:ascii="Times New Roman" w:eastAsia="Times New Roman" w:hAnsi="Times New Roman" w:cs="Times New Roman"/>
          <w:sz w:val="28"/>
          <w:szCs w:val="28"/>
        </w:rPr>
      </w:pPr>
      <w:r w:rsidRPr="000F1711">
        <w:rPr>
          <w:rFonts w:ascii="Times New Roman" w:eastAsia="Times New Roman" w:hAnsi="Times New Roman" w:cs="Times New Roman"/>
          <w:sz w:val="28"/>
          <w:szCs w:val="28"/>
        </w:rPr>
        <w:t>P(A</w:t>
      </w:r>
      <w:r w:rsidRPr="000F1711">
        <w:rPr>
          <w:rFonts w:ascii="Times New Roman" w:eastAsia="Times New Roman" w:hAnsi="Times New Roman" w:cs="Times New Roman"/>
          <w:sz w:val="28"/>
          <w:szCs w:val="28"/>
          <w:vertAlign w:val="subscript"/>
        </w:rPr>
        <w:t>i1</w:t>
      </w:r>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i2</w:t>
      </w:r>
      <w:r w:rsidRPr="000F1711">
        <w:rPr>
          <w:rFonts w:ascii="Times New Roman" w:eastAsia="Times New Roman" w:hAnsi="Times New Roman" w:cs="Times New Roman"/>
          <w:sz w:val="28"/>
          <w:szCs w:val="28"/>
        </w:rPr>
        <w:t>∩</w:t>
      </w:r>
      <w:r w:rsidRPr="000F1711">
        <w:rPr>
          <w:rFonts w:ascii="Cambria Math" w:eastAsia="Times New Roman" w:hAnsi="Cambria Math" w:cs="Cambria Math"/>
          <w:sz w:val="28"/>
          <w:szCs w:val="28"/>
        </w:rPr>
        <w:t>⋯</w:t>
      </w:r>
      <w:r w:rsidRPr="000F1711">
        <w:rPr>
          <w:rFonts w:ascii="Times New Roman" w:eastAsia="Times New Roman" w:hAnsi="Times New Roman" w:cs="Times New Roman"/>
          <w:sz w:val="28"/>
          <w:szCs w:val="28"/>
        </w:rPr>
        <w:t>∩</w:t>
      </w:r>
      <w:proofErr w:type="spellStart"/>
      <w:proofErr w:type="gramStart"/>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ik</w:t>
      </w:r>
      <w:proofErr w:type="spellEnd"/>
      <w:r w:rsidRPr="000F1711">
        <w:rPr>
          <w:rFonts w:ascii="Times New Roman" w:eastAsia="Times New Roman" w:hAnsi="Times New Roman" w:cs="Times New Roman"/>
          <w:sz w:val="28"/>
          <w:szCs w:val="28"/>
        </w:rPr>
        <w:t>)=</w:t>
      </w:r>
      <w:proofErr w:type="gramEnd"/>
      <w:r w:rsidRPr="000F1711">
        <w:rPr>
          <w:rFonts w:ascii="Times New Roman" w:eastAsia="Times New Roman" w:hAnsi="Times New Roman" w:cs="Times New Roman"/>
          <w:sz w:val="28"/>
          <w:szCs w:val="28"/>
        </w:rPr>
        <w:t>P(A</w:t>
      </w:r>
      <w:r w:rsidRPr="000F1711">
        <w:rPr>
          <w:rFonts w:ascii="Times New Roman" w:eastAsia="Times New Roman" w:hAnsi="Times New Roman" w:cs="Times New Roman"/>
          <w:sz w:val="28"/>
          <w:szCs w:val="28"/>
          <w:vertAlign w:val="subscript"/>
        </w:rPr>
        <w:t>i1</w:t>
      </w:r>
      <w:r w:rsidRPr="000F1711">
        <w:rPr>
          <w:rFonts w:ascii="Times New Roman" w:eastAsia="Times New Roman" w:hAnsi="Times New Roman" w:cs="Times New Roman"/>
          <w:sz w:val="28"/>
          <w:szCs w:val="28"/>
        </w:rPr>
        <w:t>)</w:t>
      </w:r>
      <w:r w:rsidRPr="000F1711">
        <w:rPr>
          <w:rFonts w:ascii="Cambria Math" w:eastAsia="Times New Roman" w:hAnsi="Cambria Math" w:cs="Cambria Math"/>
          <w:sz w:val="28"/>
          <w:szCs w:val="28"/>
        </w:rPr>
        <w:t>⋅</w:t>
      </w:r>
      <w:r w:rsidRPr="000F1711">
        <w:rPr>
          <w:rFonts w:ascii="Times New Roman" w:eastAsia="Times New Roman" w:hAnsi="Times New Roman" w:cs="Times New Roman"/>
          <w:sz w:val="28"/>
          <w:szCs w:val="28"/>
        </w:rPr>
        <w:t>P(A</w:t>
      </w:r>
      <w:r w:rsidRPr="000F1711">
        <w:rPr>
          <w:rFonts w:ascii="Times New Roman" w:eastAsia="Times New Roman" w:hAnsi="Times New Roman" w:cs="Times New Roman"/>
          <w:sz w:val="28"/>
          <w:szCs w:val="28"/>
          <w:vertAlign w:val="subscript"/>
        </w:rPr>
        <w:t>i2</w:t>
      </w:r>
      <w:r w:rsidRPr="000F1711">
        <w:rPr>
          <w:rFonts w:ascii="Times New Roman" w:eastAsia="Times New Roman" w:hAnsi="Times New Roman" w:cs="Times New Roman"/>
          <w:sz w:val="28"/>
          <w:szCs w:val="28"/>
        </w:rPr>
        <w:t>)</w:t>
      </w:r>
      <w:r w:rsidRPr="000F1711">
        <w:rPr>
          <w:rFonts w:ascii="Cambria Math" w:eastAsia="Times New Roman" w:hAnsi="Cambria Math" w:cs="Cambria Math"/>
          <w:sz w:val="28"/>
          <w:szCs w:val="28"/>
        </w:rPr>
        <w:t>⋅⋯⋅</w:t>
      </w:r>
      <w:r w:rsidRPr="000F1711">
        <w:rPr>
          <w:rFonts w:ascii="Times New Roman" w:eastAsia="Times New Roman" w:hAnsi="Times New Roman" w:cs="Times New Roman"/>
          <w:sz w:val="28"/>
          <w:szCs w:val="28"/>
        </w:rPr>
        <w:t>P(</w:t>
      </w:r>
      <w:proofErr w:type="spellStart"/>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ik</w:t>
      </w:r>
      <w:proofErr w:type="spellEnd"/>
      <w:r w:rsidRPr="000F1711">
        <w:rPr>
          <w:rFonts w:ascii="Times New Roman" w:eastAsia="Times New Roman" w:hAnsi="Times New Roman" w:cs="Times New Roman"/>
          <w:sz w:val="28"/>
          <w:szCs w:val="28"/>
        </w:rPr>
        <w:t>)</w:t>
      </w:r>
    </w:p>
    <w:p w14:paraId="099B1124" w14:textId="155C6BCF" w:rsidR="000F1711" w:rsidRDefault="000F1711" w:rsidP="00703781">
      <w:pPr>
        <w:spacing w:before="100" w:beforeAutospacing="1" w:after="100" w:afterAutospacing="1" w:line="240" w:lineRule="auto"/>
        <w:jc w:val="both"/>
        <w:rPr>
          <w:rFonts w:ascii="Times New Roman" w:eastAsia="Times New Roman" w:hAnsi="Times New Roman" w:cs="Times New Roman"/>
          <w:sz w:val="24"/>
          <w:szCs w:val="24"/>
        </w:rPr>
      </w:pPr>
      <w:r w:rsidRPr="000F1711">
        <w:rPr>
          <w:rFonts w:ascii="Times New Roman" w:eastAsia="Times New Roman" w:hAnsi="Times New Roman" w:cs="Times New Roman"/>
          <w:sz w:val="24"/>
          <w:szCs w:val="24"/>
        </w:rPr>
        <w:t xml:space="preserve">This condition is stronger than pairwise independence, which only requires </w:t>
      </w:r>
      <w:r w:rsidRPr="000F1711">
        <w:rPr>
          <w:rFonts w:ascii="Times New Roman" w:eastAsia="Times New Roman" w:hAnsi="Times New Roman" w:cs="Times New Roman"/>
          <w:sz w:val="28"/>
          <w:szCs w:val="28"/>
        </w:rPr>
        <w:t>P(</w:t>
      </w:r>
      <w:proofErr w:type="spellStart"/>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i</w:t>
      </w:r>
      <w:r w:rsidRPr="000F1711">
        <w:rPr>
          <w:rFonts w:ascii="Times New Roman" w:eastAsia="Times New Roman" w:hAnsi="Times New Roman" w:cs="Times New Roman"/>
          <w:sz w:val="28"/>
          <w:szCs w:val="28"/>
        </w:rPr>
        <w:t>∩</w:t>
      </w:r>
      <w:proofErr w:type="gramStart"/>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j</w:t>
      </w:r>
      <w:proofErr w:type="spellEnd"/>
      <w:r w:rsidRPr="000F1711">
        <w:rPr>
          <w:rFonts w:ascii="Times New Roman" w:eastAsia="Times New Roman" w:hAnsi="Times New Roman" w:cs="Times New Roman"/>
          <w:sz w:val="28"/>
          <w:szCs w:val="28"/>
        </w:rPr>
        <w:t>)=</w:t>
      </w:r>
      <w:proofErr w:type="gramEnd"/>
      <w:r w:rsidRPr="000F1711">
        <w:rPr>
          <w:rFonts w:ascii="Times New Roman" w:eastAsia="Times New Roman" w:hAnsi="Times New Roman" w:cs="Times New Roman"/>
          <w:sz w:val="28"/>
          <w:szCs w:val="28"/>
        </w:rPr>
        <w:t>P(A</w:t>
      </w:r>
      <w:r w:rsidRPr="000F1711">
        <w:rPr>
          <w:rFonts w:ascii="Times New Roman" w:eastAsia="Times New Roman" w:hAnsi="Times New Roman" w:cs="Times New Roman"/>
          <w:sz w:val="28"/>
          <w:szCs w:val="28"/>
          <w:vertAlign w:val="subscript"/>
        </w:rPr>
        <w:t>i</w:t>
      </w:r>
      <w:r w:rsidRPr="000F1711">
        <w:rPr>
          <w:rFonts w:ascii="Times New Roman" w:eastAsia="Times New Roman" w:hAnsi="Times New Roman" w:cs="Times New Roman"/>
          <w:sz w:val="28"/>
          <w:szCs w:val="28"/>
        </w:rPr>
        <w:t>)P(</w:t>
      </w:r>
      <w:proofErr w:type="spellStart"/>
      <w:r w:rsidRPr="000F1711">
        <w:rPr>
          <w:rFonts w:ascii="Times New Roman" w:eastAsia="Times New Roman" w:hAnsi="Times New Roman" w:cs="Times New Roman"/>
          <w:sz w:val="28"/>
          <w:szCs w:val="28"/>
        </w:rPr>
        <w:t>A</w:t>
      </w:r>
      <w:r w:rsidRPr="000F1711">
        <w:rPr>
          <w:rFonts w:ascii="Times New Roman" w:eastAsia="Times New Roman" w:hAnsi="Times New Roman" w:cs="Times New Roman"/>
          <w:sz w:val="28"/>
          <w:szCs w:val="28"/>
          <w:vertAlign w:val="subscript"/>
        </w:rPr>
        <w:t>j</w:t>
      </w:r>
      <w:proofErr w:type="spellEnd"/>
      <w:r w:rsidRPr="000F1711">
        <w:rPr>
          <w:rFonts w:ascii="Times New Roman" w:eastAsia="Times New Roman" w:hAnsi="Times New Roman" w:cs="Times New Roman"/>
          <w:sz w:val="28"/>
          <w:szCs w:val="28"/>
        </w:rPr>
        <w:t xml:space="preserve">) </w:t>
      </w:r>
      <w:r w:rsidRPr="000F1711">
        <w:rPr>
          <w:rFonts w:ascii="Times New Roman" w:eastAsia="Times New Roman" w:hAnsi="Times New Roman" w:cs="Times New Roman"/>
          <w:sz w:val="24"/>
          <w:szCs w:val="24"/>
        </w:rPr>
        <w:t>for all</w:t>
      </w:r>
      <w:r w:rsidR="00703781">
        <w:rPr>
          <w:rFonts w:ascii="Times New Roman" w:eastAsia="Times New Roman" w:hAnsi="Times New Roman" w:cs="Times New Roman"/>
          <w:sz w:val="24"/>
          <w:szCs w:val="24"/>
        </w:rPr>
        <w:t xml:space="preserve"> </w:t>
      </w:r>
      <w:r w:rsidRPr="000F1711">
        <w:rPr>
          <w:rFonts w:ascii="Times New Roman" w:eastAsia="Times New Roman" w:hAnsi="Times New Roman" w:cs="Times New Roman"/>
          <w:sz w:val="24"/>
          <w:szCs w:val="24"/>
        </w:rPr>
        <w:t xml:space="preserve"> </w:t>
      </w:r>
      <w:proofErr w:type="spellStart"/>
      <w:r w:rsidRPr="000F1711">
        <w:rPr>
          <w:rFonts w:ascii="Times New Roman" w:eastAsia="Times New Roman" w:hAnsi="Times New Roman" w:cs="Times New Roman"/>
          <w:sz w:val="24"/>
          <w:szCs w:val="24"/>
        </w:rPr>
        <w:t>i</w:t>
      </w:r>
      <w:proofErr w:type="spellEnd"/>
      <w:r w:rsidRPr="000F1711">
        <w:rPr>
          <w:rFonts w:ascii="Times New Roman" w:eastAsia="Times New Roman" w:hAnsi="Times New Roman" w:cs="Times New Roman"/>
          <w:sz w:val="24"/>
          <w:szCs w:val="24"/>
        </w:rPr>
        <w:t>≠</w:t>
      </w:r>
      <w:r w:rsidR="00703781" w:rsidRPr="000F1711">
        <w:rPr>
          <w:rFonts w:ascii="Times New Roman" w:eastAsia="Times New Roman" w:hAnsi="Times New Roman" w:cs="Times New Roman"/>
          <w:sz w:val="24"/>
          <w:szCs w:val="24"/>
        </w:rPr>
        <w:t xml:space="preserve"> </w:t>
      </w:r>
      <w:r w:rsidRPr="000F1711">
        <w:rPr>
          <w:rFonts w:ascii="Times New Roman" w:eastAsia="Times New Roman" w:hAnsi="Times New Roman" w:cs="Times New Roman"/>
          <w:sz w:val="24"/>
          <w:szCs w:val="24"/>
        </w:rPr>
        <w:t xml:space="preserve">j. Mutual independence ensures that the independence structure holds across </w:t>
      </w:r>
      <w:r w:rsidRPr="000F1711">
        <w:rPr>
          <w:rFonts w:ascii="Times New Roman" w:eastAsia="Times New Roman" w:hAnsi="Times New Roman" w:cs="Times New Roman"/>
          <w:i/>
          <w:iCs/>
          <w:sz w:val="24"/>
          <w:szCs w:val="24"/>
        </w:rPr>
        <w:t>all possible subsets</w:t>
      </w:r>
      <w:r w:rsidRPr="000F1711">
        <w:rPr>
          <w:rFonts w:ascii="Times New Roman" w:eastAsia="Times New Roman" w:hAnsi="Times New Roman" w:cs="Times New Roman"/>
          <w:sz w:val="24"/>
          <w:szCs w:val="24"/>
        </w:rPr>
        <w:t>, not just pairs.</w:t>
      </w:r>
    </w:p>
    <w:p w14:paraId="6F437DE9" w14:textId="77777777" w:rsidR="006543C1" w:rsidRDefault="006543C1" w:rsidP="006543C1">
      <w:pPr>
        <w:pStyle w:val="Heading2"/>
      </w:pPr>
      <w:r>
        <w:t>5. Illustrative Example</w:t>
      </w:r>
    </w:p>
    <w:p w14:paraId="0B424863" w14:textId="77777777" w:rsidR="006543C1" w:rsidRDefault="006543C1" w:rsidP="006543C1">
      <w:pPr>
        <w:pStyle w:val="NormalWeb"/>
      </w:pPr>
      <w:r>
        <w:t>Consider two independent experiments:</w:t>
      </w:r>
    </w:p>
    <w:p w14:paraId="08DFB172" w14:textId="3E601A00" w:rsidR="006543C1" w:rsidRDefault="006543C1" w:rsidP="006543C1">
      <w:pPr>
        <w:pStyle w:val="NormalWeb"/>
        <w:numPr>
          <w:ilvl w:val="0"/>
          <w:numId w:val="5"/>
        </w:numPr>
      </w:pPr>
      <w:r>
        <w:rPr>
          <w:rStyle w:val="Strong"/>
          <w:rFonts w:eastAsiaTheme="majorEastAsia"/>
        </w:rPr>
        <w:t>Experiment 1:</w:t>
      </w:r>
      <w:r>
        <w:t xml:space="preserve"> Tossing a fair coin. Let event </w:t>
      </w:r>
      <w:r>
        <w:rPr>
          <w:rStyle w:val="katex-mathml"/>
        </w:rPr>
        <w:t>A</w:t>
      </w:r>
      <w:r>
        <w:t xml:space="preserve"> = “coin shows heads.” Then </w:t>
      </w:r>
      <w:r>
        <w:rPr>
          <w:rStyle w:val="katex-mathml"/>
        </w:rPr>
        <w:t>P(A)=0</w:t>
      </w:r>
      <w:r>
        <w:rPr>
          <w:rStyle w:val="mord"/>
        </w:rPr>
        <w:t>.5</w:t>
      </w:r>
      <w:r>
        <w:t>.</w:t>
      </w:r>
    </w:p>
    <w:p w14:paraId="08A70DBA" w14:textId="5F1DE081" w:rsidR="006543C1" w:rsidRDefault="006543C1" w:rsidP="006543C1">
      <w:pPr>
        <w:pStyle w:val="NormalWeb"/>
        <w:numPr>
          <w:ilvl w:val="0"/>
          <w:numId w:val="5"/>
        </w:numPr>
      </w:pPr>
      <w:r>
        <w:rPr>
          <w:rStyle w:val="Strong"/>
          <w:rFonts w:eastAsiaTheme="majorEastAsia"/>
        </w:rPr>
        <w:t>Experiment 2:</w:t>
      </w:r>
      <w:r>
        <w:t xml:space="preserve"> Tossing another independent fair coin. Let event </w:t>
      </w:r>
      <w:r>
        <w:rPr>
          <w:rStyle w:val="katex-mathml"/>
        </w:rPr>
        <w:t>B</w:t>
      </w:r>
      <w:r>
        <w:t xml:space="preserve"> = “coin shows heads.” Then </w:t>
      </w:r>
      <w:r>
        <w:rPr>
          <w:rStyle w:val="katex-mathml"/>
        </w:rPr>
        <w:t>P(B)=0.</w:t>
      </w:r>
      <w:r>
        <w:rPr>
          <w:rStyle w:val="mord"/>
        </w:rPr>
        <w:t>5</w:t>
      </w:r>
      <w:r>
        <w:t>.</w:t>
      </w:r>
    </w:p>
    <w:p w14:paraId="0BC64B9A" w14:textId="77777777" w:rsidR="006543C1" w:rsidRDefault="006543C1" w:rsidP="006543C1">
      <w:pPr>
        <w:pStyle w:val="NormalWeb"/>
      </w:pPr>
      <w:r>
        <w:lastRenderedPageBreak/>
        <w:t>Since the experiments are independent:</w:t>
      </w:r>
    </w:p>
    <w:p w14:paraId="0154D177" w14:textId="3293EC24" w:rsidR="006543C1" w:rsidRPr="006543C1" w:rsidRDefault="006543C1" w:rsidP="006543C1">
      <w:pPr>
        <w:spacing w:after="0" w:line="240" w:lineRule="auto"/>
        <w:jc w:val="center"/>
        <w:rPr>
          <w:rFonts w:asciiTheme="majorBidi" w:eastAsia="Times New Roman" w:hAnsiTheme="majorBidi" w:cstheme="majorBidi"/>
          <w:sz w:val="28"/>
          <w:szCs w:val="28"/>
        </w:rPr>
      </w:pPr>
      <w:r w:rsidRPr="006543C1">
        <w:rPr>
          <w:rFonts w:asciiTheme="majorBidi" w:eastAsia="Times New Roman" w:hAnsiTheme="majorBidi" w:cstheme="majorBidi"/>
          <w:sz w:val="28"/>
          <w:szCs w:val="28"/>
        </w:rPr>
        <w:t>P(A∩</w:t>
      </w:r>
      <w:proofErr w:type="gramStart"/>
      <w:r w:rsidRPr="006543C1">
        <w:rPr>
          <w:rFonts w:asciiTheme="majorBidi" w:eastAsia="Times New Roman" w:hAnsiTheme="majorBidi" w:cstheme="majorBidi"/>
          <w:sz w:val="28"/>
          <w:szCs w:val="28"/>
        </w:rPr>
        <w:t>B)=</w:t>
      </w:r>
      <w:proofErr w:type="gramEnd"/>
      <w:r w:rsidRPr="006543C1">
        <w:rPr>
          <w:rFonts w:asciiTheme="majorBidi" w:eastAsia="Times New Roman" w:hAnsiTheme="majorBidi" w:cstheme="majorBidi"/>
          <w:sz w:val="28"/>
          <w:szCs w:val="28"/>
        </w:rPr>
        <w:t>P(A)</w:t>
      </w:r>
      <w:r w:rsidRPr="006543C1">
        <w:rPr>
          <w:rFonts w:ascii="Cambria Math" w:eastAsia="Times New Roman" w:hAnsi="Cambria Math" w:cs="Cambria Math"/>
          <w:sz w:val="28"/>
          <w:szCs w:val="28"/>
        </w:rPr>
        <w:t>⋅</w:t>
      </w:r>
      <w:r w:rsidRPr="006543C1">
        <w:rPr>
          <w:rFonts w:asciiTheme="majorBidi" w:eastAsia="Times New Roman" w:hAnsiTheme="majorBidi" w:cstheme="majorBidi"/>
          <w:sz w:val="28"/>
          <w:szCs w:val="28"/>
        </w:rPr>
        <w:t>P(B)=0.5×0.5=0.25.</w:t>
      </w:r>
    </w:p>
    <w:p w14:paraId="2DF4794E" w14:textId="77777777" w:rsidR="006543C1" w:rsidRPr="006543C1" w:rsidRDefault="006543C1" w:rsidP="006543C1">
      <w:pPr>
        <w:spacing w:before="100" w:beforeAutospacing="1" w:after="100" w:afterAutospacing="1" w:line="240" w:lineRule="auto"/>
        <w:jc w:val="both"/>
        <w:rPr>
          <w:rFonts w:ascii="Times New Roman" w:eastAsia="Times New Roman" w:hAnsi="Times New Roman" w:cs="Times New Roman"/>
          <w:sz w:val="24"/>
          <w:szCs w:val="24"/>
        </w:rPr>
      </w:pPr>
      <w:r w:rsidRPr="006543C1">
        <w:rPr>
          <w:rFonts w:ascii="Times New Roman" w:eastAsia="Times New Roman" w:hAnsi="Times New Roman" w:cs="Times New Roman"/>
          <w:sz w:val="24"/>
          <w:szCs w:val="24"/>
        </w:rPr>
        <w:t>Thus, the probability of obtaining two heads simultaneously is simply the product of the individual probabilities. This illustrates how independence simplifies the analysis of compound systems.</w:t>
      </w:r>
    </w:p>
    <w:p w14:paraId="15A0B281" w14:textId="77777777" w:rsidR="006543C1" w:rsidRPr="000F1711" w:rsidRDefault="006543C1" w:rsidP="00703781">
      <w:pPr>
        <w:spacing w:before="100" w:beforeAutospacing="1" w:after="100" w:afterAutospacing="1" w:line="240" w:lineRule="auto"/>
        <w:jc w:val="both"/>
        <w:rPr>
          <w:rFonts w:ascii="Times New Roman" w:eastAsia="Times New Roman" w:hAnsi="Times New Roman" w:cs="Times New Roman"/>
          <w:sz w:val="24"/>
          <w:szCs w:val="24"/>
        </w:rPr>
      </w:pPr>
    </w:p>
    <w:p w14:paraId="6CF86D07" w14:textId="77777777" w:rsidR="003F4E41" w:rsidRPr="00354005" w:rsidRDefault="003F4E41" w:rsidP="00354005">
      <w:pPr>
        <w:jc w:val="both"/>
        <w:rPr>
          <w:rFonts w:asciiTheme="majorBidi" w:hAnsiTheme="majorBidi" w:cstheme="majorBidi"/>
          <w:sz w:val="24"/>
          <w:szCs w:val="24"/>
        </w:rPr>
      </w:pPr>
    </w:p>
    <w:sectPr w:rsidR="003F4E41" w:rsidRPr="00354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618A"/>
    <w:multiLevelType w:val="multilevel"/>
    <w:tmpl w:val="6A4A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6475E"/>
    <w:multiLevelType w:val="multilevel"/>
    <w:tmpl w:val="43B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10224"/>
    <w:multiLevelType w:val="hybridMultilevel"/>
    <w:tmpl w:val="91EE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17DD3"/>
    <w:multiLevelType w:val="multilevel"/>
    <w:tmpl w:val="973C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1D2E83"/>
    <w:multiLevelType w:val="multilevel"/>
    <w:tmpl w:val="2C04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15"/>
    <w:rsid w:val="000F1711"/>
    <w:rsid w:val="001A3429"/>
    <w:rsid w:val="00205915"/>
    <w:rsid w:val="00205DDF"/>
    <w:rsid w:val="00354005"/>
    <w:rsid w:val="003F4E41"/>
    <w:rsid w:val="006543C1"/>
    <w:rsid w:val="00684ABB"/>
    <w:rsid w:val="00703781"/>
    <w:rsid w:val="00850D01"/>
    <w:rsid w:val="008A4E18"/>
    <w:rsid w:val="008C788C"/>
    <w:rsid w:val="00953E57"/>
    <w:rsid w:val="00EF39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0529"/>
  <w15:chartTrackingRefBased/>
  <w15:docId w15:val="{6027D1B0-324F-4DB1-90D1-5F09C00C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59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5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05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9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59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05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0591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F4E41"/>
    <w:rPr>
      <w:b/>
      <w:bCs/>
    </w:rPr>
  </w:style>
  <w:style w:type="character" w:customStyle="1" w:styleId="katex-mathml">
    <w:name w:val="katex-mathml"/>
    <w:basedOn w:val="DefaultParagraphFont"/>
    <w:rsid w:val="003F4E41"/>
  </w:style>
  <w:style w:type="character" w:customStyle="1" w:styleId="mord">
    <w:name w:val="mord"/>
    <w:basedOn w:val="DefaultParagraphFont"/>
    <w:rsid w:val="003F4E41"/>
  </w:style>
  <w:style w:type="character" w:customStyle="1" w:styleId="mpunct">
    <w:name w:val="mpunct"/>
    <w:basedOn w:val="DefaultParagraphFont"/>
    <w:rsid w:val="003F4E41"/>
  </w:style>
  <w:style w:type="character" w:customStyle="1" w:styleId="vlist-s">
    <w:name w:val="vlist-s"/>
    <w:basedOn w:val="DefaultParagraphFont"/>
    <w:rsid w:val="003F4E41"/>
  </w:style>
  <w:style w:type="character" w:customStyle="1" w:styleId="mopen">
    <w:name w:val="mopen"/>
    <w:basedOn w:val="DefaultParagraphFont"/>
    <w:rsid w:val="003F4E41"/>
  </w:style>
  <w:style w:type="character" w:customStyle="1" w:styleId="mclose">
    <w:name w:val="mclose"/>
    <w:basedOn w:val="DefaultParagraphFont"/>
    <w:rsid w:val="003F4E41"/>
  </w:style>
  <w:style w:type="character" w:customStyle="1" w:styleId="mrel">
    <w:name w:val="mrel"/>
    <w:basedOn w:val="DefaultParagraphFont"/>
    <w:rsid w:val="003F4E41"/>
  </w:style>
  <w:style w:type="character" w:customStyle="1" w:styleId="mbin">
    <w:name w:val="mbin"/>
    <w:basedOn w:val="DefaultParagraphFont"/>
    <w:rsid w:val="003F4E41"/>
  </w:style>
  <w:style w:type="paragraph" w:styleId="ListParagraph">
    <w:name w:val="List Paragraph"/>
    <w:basedOn w:val="Normal"/>
    <w:uiPriority w:val="34"/>
    <w:qFormat/>
    <w:rsid w:val="00205DDF"/>
    <w:pPr>
      <w:ind w:left="720"/>
      <w:contextualSpacing/>
    </w:pPr>
  </w:style>
  <w:style w:type="character" w:customStyle="1" w:styleId="minner">
    <w:name w:val="minner"/>
    <w:basedOn w:val="DefaultParagraphFont"/>
    <w:rsid w:val="000F1711"/>
  </w:style>
  <w:style w:type="character" w:styleId="Emphasis">
    <w:name w:val="Emphasis"/>
    <w:basedOn w:val="DefaultParagraphFont"/>
    <w:uiPriority w:val="20"/>
    <w:qFormat/>
    <w:rsid w:val="000F17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6509">
      <w:bodyDiv w:val="1"/>
      <w:marLeft w:val="0"/>
      <w:marRight w:val="0"/>
      <w:marTop w:val="0"/>
      <w:marBottom w:val="0"/>
      <w:divBdr>
        <w:top w:val="none" w:sz="0" w:space="0" w:color="auto"/>
        <w:left w:val="none" w:sz="0" w:space="0" w:color="auto"/>
        <w:bottom w:val="none" w:sz="0" w:space="0" w:color="auto"/>
        <w:right w:val="none" w:sz="0" w:space="0" w:color="auto"/>
      </w:divBdr>
    </w:div>
    <w:div w:id="301807496">
      <w:bodyDiv w:val="1"/>
      <w:marLeft w:val="0"/>
      <w:marRight w:val="0"/>
      <w:marTop w:val="0"/>
      <w:marBottom w:val="0"/>
      <w:divBdr>
        <w:top w:val="none" w:sz="0" w:space="0" w:color="auto"/>
        <w:left w:val="none" w:sz="0" w:space="0" w:color="auto"/>
        <w:bottom w:val="none" w:sz="0" w:space="0" w:color="auto"/>
        <w:right w:val="none" w:sz="0" w:space="0" w:color="auto"/>
      </w:divBdr>
    </w:div>
    <w:div w:id="474876543">
      <w:bodyDiv w:val="1"/>
      <w:marLeft w:val="0"/>
      <w:marRight w:val="0"/>
      <w:marTop w:val="0"/>
      <w:marBottom w:val="0"/>
      <w:divBdr>
        <w:top w:val="none" w:sz="0" w:space="0" w:color="auto"/>
        <w:left w:val="none" w:sz="0" w:space="0" w:color="auto"/>
        <w:bottom w:val="none" w:sz="0" w:space="0" w:color="auto"/>
        <w:right w:val="none" w:sz="0" w:space="0" w:color="auto"/>
      </w:divBdr>
    </w:div>
    <w:div w:id="508525503">
      <w:bodyDiv w:val="1"/>
      <w:marLeft w:val="0"/>
      <w:marRight w:val="0"/>
      <w:marTop w:val="0"/>
      <w:marBottom w:val="0"/>
      <w:divBdr>
        <w:top w:val="none" w:sz="0" w:space="0" w:color="auto"/>
        <w:left w:val="none" w:sz="0" w:space="0" w:color="auto"/>
        <w:bottom w:val="none" w:sz="0" w:space="0" w:color="auto"/>
        <w:right w:val="none" w:sz="0" w:space="0" w:color="auto"/>
      </w:divBdr>
    </w:div>
    <w:div w:id="547113823">
      <w:bodyDiv w:val="1"/>
      <w:marLeft w:val="0"/>
      <w:marRight w:val="0"/>
      <w:marTop w:val="0"/>
      <w:marBottom w:val="0"/>
      <w:divBdr>
        <w:top w:val="none" w:sz="0" w:space="0" w:color="auto"/>
        <w:left w:val="none" w:sz="0" w:space="0" w:color="auto"/>
        <w:bottom w:val="none" w:sz="0" w:space="0" w:color="auto"/>
        <w:right w:val="none" w:sz="0" w:space="0" w:color="auto"/>
      </w:divBdr>
    </w:div>
    <w:div w:id="638609464">
      <w:bodyDiv w:val="1"/>
      <w:marLeft w:val="0"/>
      <w:marRight w:val="0"/>
      <w:marTop w:val="0"/>
      <w:marBottom w:val="0"/>
      <w:divBdr>
        <w:top w:val="none" w:sz="0" w:space="0" w:color="auto"/>
        <w:left w:val="none" w:sz="0" w:space="0" w:color="auto"/>
        <w:bottom w:val="none" w:sz="0" w:space="0" w:color="auto"/>
        <w:right w:val="none" w:sz="0" w:space="0" w:color="auto"/>
      </w:divBdr>
    </w:div>
    <w:div w:id="777219751">
      <w:bodyDiv w:val="1"/>
      <w:marLeft w:val="0"/>
      <w:marRight w:val="0"/>
      <w:marTop w:val="0"/>
      <w:marBottom w:val="0"/>
      <w:divBdr>
        <w:top w:val="none" w:sz="0" w:space="0" w:color="auto"/>
        <w:left w:val="none" w:sz="0" w:space="0" w:color="auto"/>
        <w:bottom w:val="none" w:sz="0" w:space="0" w:color="auto"/>
        <w:right w:val="none" w:sz="0" w:space="0" w:color="auto"/>
      </w:divBdr>
    </w:div>
    <w:div w:id="13875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Bahareh Farhang</dc:creator>
  <cp:keywords/>
  <dc:description/>
  <cp:lastModifiedBy>Bahareh Farhang</cp:lastModifiedBy>
  <cp:revision>7</cp:revision>
  <dcterms:created xsi:type="dcterms:W3CDTF">2025-08-25T12:17:00Z</dcterms:created>
  <dcterms:modified xsi:type="dcterms:W3CDTF">2025-08-25T13:01:00Z</dcterms:modified>
</cp:coreProperties>
</file>