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5</w:t>
      </w:r>
    </w:p>
    <w:p>
      <w:pPr>
        <w:jc w:val="center"/>
      </w:pPr>
      <w:r>
        <w:rPr>
          <w:b/>
          <w:color w:val="1F4E79"/>
          <w:sz w:val="36"/>
        </w:rPr>
        <w:t>«Создание комплекта практических заданий и самостоятельных работ»</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5 «Создание комплекта практических заданий и самостоятельных работ».</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комплект практических заданий и самостоятельных работ с инструкциями, продуктами, критериями и картой соответствия результатам</w:t>
            </w:r>
          </w:p>
        </w:tc>
      </w:tr>
    </w:tbl>
    <w:p>
      <w:pPr>
        <w:spacing w:after="0"/>
      </w:pPr>
    </w:p>
    <w:p>
      <w:pPr>
        <w:pStyle w:val="Heading1"/>
        <w:keepNext/>
      </w:pPr>
      <w:r>
        <w:t>2. Аннотация</w:t>
      </w:r>
    </w:p>
    <w:p>
      <w:pPr>
        <w:spacing w:after="120" w:line="276" w:lineRule="auto"/>
        <w:ind w:firstLine="567"/>
      </w:pPr>
      <w:r>
        <w:t>Практическая работа посвящена теме «Создание комплекта практических заданий и самостоятельных работ» и завершает разработкой прикладного продукта: комплект практических заданий и самостоятельных работ с инструкциями, продуктами, критериями и картой соответствия результатам.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конструировать систему заданий, через которую взрослый слушатель последовательно осваивает профессиональные действия и создает применимые методические продукты.</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«Создание комплекта практических заданий и самостоятельных работ»;</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Декомпозиция результата</w:t>
            </w:r>
          </w:p>
        </w:tc>
        <w:tc>
          <w:tcPr>
            <w:tcW w:type="dxa" w:w="3307"/>
            <w:vAlign w:val="center"/>
            <w:tcMar>
              <w:top w:w="80" w:type="dxa"/>
              <w:start w:w="80" w:type="dxa"/>
              <w:bottom w:w="80" w:type="dxa"/>
              <w:end w:w="80" w:type="dxa"/>
            </w:tcMar>
          </w:tcPr>
          <w:p>
            <w:pPr>
              <w:spacing w:after="0"/>
            </w:pPr>
            <w:r/>
            <w:r>
              <w:rPr>
                <w:rFonts w:ascii="Arial" w:hAnsi="Arial"/>
                <w:b w:val="0"/>
                <w:sz w:val="16"/>
              </w:rPr>
              <w:t>20</w:t>
            </w:r>
          </w:p>
        </w:tc>
        <w:tc>
          <w:tcPr>
            <w:tcW w:type="dxa" w:w="3307"/>
            <w:vAlign w:val="center"/>
            <w:tcMar>
              <w:top w:w="80" w:type="dxa"/>
              <w:start w:w="80" w:type="dxa"/>
              <w:bottom w:w="80" w:type="dxa"/>
              <w:end w:w="80" w:type="dxa"/>
            </w:tcMar>
          </w:tcPr>
          <w:p>
            <w:pPr>
              <w:spacing w:after="0"/>
            </w:pPr>
            <w:r/>
            <w:r>
              <w:rPr>
                <w:rFonts w:ascii="Arial" w:hAnsi="Arial"/>
                <w:b w:val="0"/>
                <w:sz w:val="16"/>
              </w:rPr>
              <w:t>выделены действия и доказательства освоения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Построение последовательности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задания образуют маршрут с нарастающей самостоятельностью</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Проектирование практических работ</w:t>
            </w:r>
          </w:p>
        </w:tc>
        <w:tc>
          <w:tcPr>
            <w:tcW w:type="dxa" w:w="3307"/>
            <w:vAlign w:val="center"/>
            <w:tcMar>
              <w:top w:w="80" w:type="dxa"/>
              <w:start w:w="80" w:type="dxa"/>
              <w:bottom w:w="80" w:type="dxa"/>
              <w:end w:w="80" w:type="dxa"/>
            </w:tcMar>
          </w:tcPr>
          <w:p>
            <w:pPr>
              <w:spacing w:after="0"/>
            </w:pPr>
            <w:r/>
            <w:r>
              <w:rPr>
                <w:rFonts w:ascii="Arial" w:hAnsi="Arial"/>
                <w:b w:val="0"/>
                <w:sz w:val="16"/>
              </w:rPr>
              <w:t>50</w:t>
            </w:r>
          </w:p>
        </w:tc>
        <w:tc>
          <w:tcPr>
            <w:tcW w:type="dxa" w:w="3307"/>
            <w:vAlign w:val="center"/>
            <w:tcMar>
              <w:top w:w="80" w:type="dxa"/>
              <w:start w:w="80" w:type="dxa"/>
              <w:bottom w:w="80" w:type="dxa"/>
              <w:end w:w="80" w:type="dxa"/>
            </w:tcMar>
          </w:tcPr>
          <w:p>
            <w:pPr>
              <w:spacing w:after="0"/>
            </w:pPr>
            <w:r/>
            <w:r>
              <w:rPr>
                <w:rFonts w:ascii="Arial" w:hAnsi="Arial"/>
                <w:b w:val="0"/>
                <w:sz w:val="16"/>
              </w:rPr>
              <w:t>созданы четыре задания с продуктами и критериями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Проектирование самостоятельных работ</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созданы три задания с сопровождением</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Рубрика и обратная связь</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разработаны критерии, доработка и взаимная экспертиза</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Проверка инструкций</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15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устранены неоднозначности и недостающие данные</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показана логика комплекта и один пример задания</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Фамилия_М5_ПР05.docx.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Рабочая программа модуля «Проектирование корпоративного обучения взрослых» содержит 12 часов практических занятий и 12 часов самостоятельной работы. В черновом УМК задания сформулированы как «изучить материал», «подготовить сообщение» и «ответить на вопросы», поэтому не дают доказательств достижения результатов. Требуется создать согласованный комплект из четырех практических и трех самостоятельных работ, завершающийся проектом учебного модуля.</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Результат модуля</w:t>
            </w:r>
          </w:p>
        </w:tc>
        <w:tc>
          <w:tcPr>
            <w:tcW w:type="dxa" w:w="4961"/>
            <w:vAlign w:val="center"/>
            <w:tcMar>
              <w:top w:w="80" w:type="dxa"/>
              <w:start w:w="80" w:type="dxa"/>
              <w:bottom w:w="80" w:type="dxa"/>
              <w:end w:w="80" w:type="dxa"/>
            </w:tcMar>
          </w:tcPr>
          <w:p>
            <w:pPr>
              <w:spacing w:after="0"/>
            </w:pPr>
            <w:r/>
            <w:r>
              <w:rPr>
                <w:rFonts w:ascii="Arial" w:hAnsi="Arial"/>
                <w:b w:val="0"/>
                <w:sz w:val="17"/>
              </w:rPr>
              <w:t>разработать проект учебного модуля под профессиональную задачу</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Практические работы</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4 работы по 3 часа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Самостоятельные работы</w:t>
            </w:r>
          </w:p>
        </w:tc>
        <w:tc>
          <w:tcPr>
            <w:tcW w:type="dxa" w:w="4961"/>
            <w:vAlign w:val="center"/>
            <w:tcMar>
              <w:top w:w="80" w:type="dxa"/>
              <w:start w:w="80" w:type="dxa"/>
              <w:bottom w:w="80" w:type="dxa"/>
              <w:end w:w="80" w:type="dxa"/>
            </w:tcMar>
          </w:tcPr>
          <w:p>
            <w:pPr>
              <w:spacing w:after="0"/>
            </w:pPr>
            <w:r/>
            <w:r>
              <w:rPr>
                <w:rFonts w:ascii="Arial" w:hAnsi="Arial"/>
                <w:b w:val="0"/>
                <w:sz w:val="17"/>
              </w:rPr>
              <w:t>3 работы по 4 часа</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Последовательность</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диагностика запроса → результаты → деятельность и содержание → оценивание и сборка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Формат</w:t>
            </w:r>
          </w:p>
        </w:tc>
        <w:tc>
          <w:tcPr>
            <w:tcW w:type="dxa" w:w="4961"/>
            <w:vAlign w:val="center"/>
            <w:tcMar>
              <w:top w:w="80" w:type="dxa"/>
              <w:start w:w="80" w:type="dxa"/>
              <w:bottom w:w="80" w:type="dxa"/>
              <w:end w:w="80" w:type="dxa"/>
            </w:tcMar>
          </w:tcPr>
          <w:p>
            <w:pPr>
              <w:spacing w:after="0"/>
            </w:pPr>
            <w:r/>
            <w:r>
              <w:rPr>
                <w:rFonts w:ascii="Arial" w:hAnsi="Arial"/>
                <w:b w:val="0"/>
                <w:sz w:val="17"/>
              </w:rPr>
              <w:t>индивидуальное выполнение с элементами взаимной экспертизы в LMS</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Обязательные элементы задания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контекст, исходные данные, действие, продукт, этапы, критерии, формат сдачи, обратная связь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Академическая добросовестность</w:t>
            </w:r>
          </w:p>
        </w:tc>
        <w:tc>
          <w:tcPr>
            <w:tcW w:type="dxa" w:w="4961"/>
            <w:vAlign w:val="center"/>
            <w:tcMar>
              <w:top w:w="80" w:type="dxa"/>
              <w:start w:w="80" w:type="dxa"/>
              <w:bottom w:w="80" w:type="dxa"/>
              <w:end w:w="80" w:type="dxa"/>
            </w:tcMar>
          </w:tcPr>
          <w:p>
            <w:pPr>
              <w:spacing w:after="0"/>
            </w:pPr>
            <w:r/>
            <w:r>
              <w:rPr>
                <w:rFonts w:ascii="Arial" w:hAnsi="Arial"/>
                <w:b w:val="0"/>
                <w:sz w:val="17"/>
              </w:rPr>
              <w:t>источники указываются; персональные и коммерческие данные обезличиваются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Доступность</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инструкция должна быть понятна без устного пояснения преподавателя</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комплект практических заданий и самостоятельных работ с инструкциями, продуктами, критериями и картой соответствия результатам.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матрица результатов и заданий;</w:t>
      </w:r>
    </w:p>
    <w:p>
      <w:pPr>
        <w:pStyle w:val="ListBullet"/>
        <w:spacing w:after="60"/>
      </w:pPr>
      <w:r>
        <w:t>четыре паспорта практических работ;</w:t>
      </w:r>
    </w:p>
    <w:p>
      <w:pPr>
        <w:pStyle w:val="ListBullet"/>
        <w:spacing w:after="60"/>
      </w:pPr>
      <w:r>
        <w:t>три паспорта самостоятельных работ;</w:t>
      </w:r>
    </w:p>
    <w:p>
      <w:pPr>
        <w:pStyle w:val="ListBullet"/>
        <w:spacing w:after="60"/>
      </w:pPr>
      <w:r>
        <w:t>единый рубрикатор итогового проекта;</w:t>
      </w:r>
    </w:p>
    <w:p>
      <w:pPr>
        <w:pStyle w:val="ListBullet"/>
        <w:spacing w:after="60"/>
      </w:pPr>
      <w:r>
        <w:t>сценарий обратной связи и доработки;</w:t>
      </w:r>
    </w:p>
    <w:p>
      <w:pPr>
        <w:pStyle w:val="ListBullet"/>
        <w:spacing w:after="60"/>
      </w:pPr>
      <w:r>
        <w:t>чек-лист качества комплекта.</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«Создание комплекта практических заданий и самостоятельных работ».</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Связь с результатами</w:t>
            </w:r>
          </w:p>
        </w:tc>
        <w:tc>
          <w:tcPr>
            <w:tcW w:type="dxa" w:w="2480"/>
            <w:vAlign w:val="center"/>
            <w:tcMar>
              <w:top w:w="80" w:type="dxa"/>
              <w:start w:w="80" w:type="dxa"/>
              <w:bottom w:w="80" w:type="dxa"/>
              <w:end w:w="80" w:type="dxa"/>
            </w:tcMar>
          </w:tcPr>
          <w:p>
            <w:pPr>
              <w:spacing w:after="0"/>
            </w:pPr>
            <w:r/>
            <w:r>
              <w:rPr>
                <w:rFonts w:ascii="Arial" w:hAnsi="Arial"/>
                <w:b w:val="0"/>
                <w:sz w:val="16"/>
              </w:rPr>
              <w:t>каждое задание проверяет конкретное действие</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Системность комплекта</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задания образуют логическую последовательность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Качество инструкций</w:t>
            </w:r>
          </w:p>
        </w:tc>
        <w:tc>
          <w:tcPr>
            <w:tcW w:type="dxa" w:w="2480"/>
            <w:vAlign w:val="center"/>
            <w:tcMar>
              <w:top w:w="80" w:type="dxa"/>
              <w:start w:w="80" w:type="dxa"/>
              <w:bottom w:w="80" w:type="dxa"/>
              <w:end w:w="80" w:type="dxa"/>
            </w:tcMar>
          </w:tcPr>
          <w:p>
            <w:pPr>
              <w:spacing w:after="0"/>
            </w:pPr>
            <w:r/>
            <w:r>
              <w:rPr>
                <w:rFonts w:ascii="Arial" w:hAnsi="Arial"/>
                <w:b w:val="0"/>
                <w:sz w:val="16"/>
              </w:rPr>
              <w:t>контекст, данные, этапы и формат сдачи однозначны</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Прикладной характер</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продукты пригодны для реальной методической работы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Критерии оценивания</w:t>
            </w:r>
          </w:p>
        </w:tc>
        <w:tc>
          <w:tcPr>
            <w:tcW w:type="dxa" w:w="2480"/>
            <w:vAlign w:val="center"/>
            <w:tcMar>
              <w:top w:w="80" w:type="dxa"/>
              <w:start w:w="80" w:type="dxa"/>
              <w:bottom w:w="80" w:type="dxa"/>
              <w:end w:w="80" w:type="dxa"/>
            </w:tcMar>
          </w:tcPr>
          <w:p>
            <w:pPr>
              <w:spacing w:after="0"/>
            </w:pPr>
            <w:r/>
            <w:r>
              <w:rPr>
                <w:rFonts w:ascii="Arial" w:hAnsi="Arial"/>
                <w:b w:val="0"/>
                <w:sz w:val="16"/>
              </w:rPr>
              <w:t>критерии наблюдаемы и известны до выполнения</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Самостоятельная работа</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предусмотрены опоры, срок, обратная связь и самопроверка</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Доступность и добросовестность</w:t>
            </w:r>
          </w:p>
        </w:tc>
        <w:tc>
          <w:tcPr>
            <w:tcW w:type="dxa" w:w="2480"/>
            <w:vAlign w:val="center"/>
            <w:tcMar>
              <w:top w:w="80" w:type="dxa"/>
              <w:start w:w="80" w:type="dxa"/>
              <w:bottom w:w="80" w:type="dxa"/>
              <w:end w:w="80" w:type="dxa"/>
            </w:tcMar>
          </w:tcPr>
          <w:p>
            <w:pPr>
              <w:spacing w:after="0"/>
            </w:pPr>
            <w:r/>
            <w:r>
              <w:rPr>
                <w:rFonts w:ascii="Arial" w:hAnsi="Arial"/>
                <w:b w:val="0"/>
                <w:sz w:val="16"/>
              </w:rPr>
              <w:t>учтены дистанционный формат, источники и обезличивание</w:t>
            </w:r>
          </w:p>
        </w:tc>
        <w:tc>
          <w:tcPr>
            <w:tcW w:type="dxa" w:w="2480"/>
            <w:vAlign w:val="center"/>
            <w:tcMar>
              <w:top w:w="80" w:type="dxa"/>
              <w:start w:w="80" w:type="dxa"/>
              <w:bottom w:w="80" w:type="dxa"/>
              <w:end w:w="80" w:type="dxa"/>
            </w:tcMar>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8</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комплект единообразен и удобен для LMS</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задание описывает тему, а не действие;</w:t>
      </w:r>
    </w:p>
    <w:p>
      <w:pPr>
        <w:pStyle w:val="ListBullet"/>
        <w:spacing w:after="60"/>
      </w:pPr>
      <w:r>
        <w:t>слушатель не понимает, какой файл или продукт сдавать;</w:t>
      </w:r>
    </w:p>
    <w:p>
      <w:pPr>
        <w:pStyle w:val="ListBullet"/>
        <w:spacing w:after="60"/>
      </w:pPr>
      <w:r>
        <w:t>исходных данных недостаточно для выполнения;</w:t>
      </w:r>
    </w:p>
    <w:p>
      <w:pPr>
        <w:pStyle w:val="ListBullet"/>
        <w:spacing w:after="60"/>
      </w:pPr>
      <w:r>
        <w:t>критерии появляются только после сдачи;</w:t>
      </w:r>
    </w:p>
    <w:p>
      <w:pPr>
        <w:pStyle w:val="ListBullet"/>
        <w:spacing w:after="60"/>
      </w:pPr>
      <w:r>
        <w:t>все задания одинаковы по уровню сложности;</w:t>
      </w:r>
    </w:p>
    <w:p>
      <w:pPr>
        <w:pStyle w:val="ListBullet"/>
        <w:spacing w:after="60"/>
      </w:pPr>
      <w:r>
        <w:t>самостоятельная работа фактически является чтением без результата;</w:t>
      </w:r>
    </w:p>
    <w:p>
      <w:pPr>
        <w:pStyle w:val="ListBullet"/>
        <w:spacing w:after="60"/>
      </w:pPr>
      <w:r>
        <w:t>комплект не приводит к итоговому продукту модуля.</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Формулируйте задание глаголом профессионального действия: проанализировать, спроектировать, обосновать, проверить.</w:t>
      </w:r>
    </w:p>
    <w:p>
      <w:pPr>
        <w:pStyle w:val="ListBullet"/>
        <w:spacing w:after="60"/>
      </w:pPr>
      <w:r>
        <w:t>Давайте ровно столько исходных данных, сколько необходимо для принятия решения.</w:t>
      </w:r>
    </w:p>
    <w:p>
      <w:pPr>
        <w:pStyle w:val="ListBullet"/>
        <w:spacing w:after="60"/>
      </w:pPr>
      <w:r>
        <w:t>Включайте образец структуры, но не готовый ответ.</w:t>
      </w:r>
    </w:p>
    <w:p>
      <w:pPr>
        <w:pStyle w:val="ListBullet"/>
        <w:spacing w:after="60"/>
      </w:pPr>
      <w:r>
        <w:t>Повышайте самостоятельность постепенно: сначала работа по шаблону, затем выбор и обоснование собственного решения.</w:t>
      </w:r>
    </w:p>
    <w:p>
      <w:pPr>
        <w:pStyle w:val="ListBullet"/>
        <w:spacing w:after="60"/>
      </w:pPr>
      <w:r>
        <w:t>Проверяйте инструкцию на человеке, который не слышал устного объяснения.</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для каждого результата есть минимум одно задание;</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каждое задание имеет профессиональный контекст;</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исходные данные достаточны;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ожидаемый продукт назван;</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этапы выполнения понятны;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формат и срок сдачи определены;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критерии измеримы;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предусмотрена самопроверка;</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самостоятельные работы получают обратную связь;</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весь комплект ведет к итоговому проекту.</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Универсальная карточка задания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Поле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Наименование и номер</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Связанный 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Профессиональный контекст</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Задание</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Этапы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Ожидаемый продукт</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Формат и срок сдачи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Критерии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Самопроверка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Обратная связь и доработка</w:t>
            </w:r>
          </w:p>
        </w:tc>
        <w:tc>
          <w:tcPr>
            <w:tcW w:type="dxa" w:w="4961"/>
            <w:vAlign w:val="center"/>
            <w:tcMar>
              <w:top w:w="80" w:type="dxa"/>
              <w:start w:w="80" w:type="dxa"/>
              <w:bottom w:w="80" w:type="dxa"/>
              <w:end w:w="80" w:type="dxa"/>
            </w:tcMar>
          </w:tcPr>
          <w:p>
            <w:pPr>
              <w:spacing w:after="0"/>
            </w:pPr>
            <w:r/>
            <w:r>
              <w:rPr>
                <w:rFonts w:ascii="Arial" w:hAnsi="Arial"/>
                <w:b w:val="0"/>
                <w:sz w:val="16"/>
              </w:rPr>
            </w:r>
          </w:p>
        </w:tc>
      </w:tr>
    </w:tbl>
    <w:p>
      <w:pPr>
        <w:spacing w:after="0"/>
      </w:pPr>
    </w:p>
    <w:p>
      <w:pPr>
        <w:pStyle w:val="Heading2"/>
        <w:keepNext/>
      </w:pPr>
      <w:r>
        <w:t>Приложение 2. Состав рекомендуемого комплекта</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Код</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Задание</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Продукт</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Часы</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ПР 1</w:t>
            </w:r>
          </w:p>
        </w:tc>
        <w:tc>
          <w:tcPr>
            <w:tcW w:type="dxa" w:w="2480"/>
            <w:vAlign w:val="center"/>
            <w:tcMar>
              <w:top w:w="80" w:type="dxa"/>
              <w:start w:w="80" w:type="dxa"/>
              <w:bottom w:w="80" w:type="dxa"/>
              <w:end w:w="80" w:type="dxa"/>
            </w:tcMar>
          </w:tcPr>
          <w:p>
            <w:pPr>
              <w:spacing w:after="0"/>
            </w:pPr>
            <w:r/>
            <w:r>
              <w:rPr>
                <w:rFonts w:ascii="Arial" w:hAnsi="Arial"/>
                <w:b w:val="0"/>
                <w:sz w:val="16"/>
              </w:rPr>
              <w:t>Диагностика образовательного запроса</w:t>
            </w:r>
          </w:p>
        </w:tc>
        <w:tc>
          <w:tcPr>
            <w:tcW w:type="dxa" w:w="2480"/>
            <w:vAlign w:val="center"/>
            <w:tcMar>
              <w:top w:w="80" w:type="dxa"/>
              <w:start w:w="80" w:type="dxa"/>
              <w:bottom w:w="80" w:type="dxa"/>
              <w:end w:w="80" w:type="dxa"/>
            </w:tcMar>
          </w:tcPr>
          <w:p>
            <w:pPr>
              <w:spacing w:after="0"/>
            </w:pPr>
            <w:r/>
            <w:r>
              <w:rPr>
                <w:rFonts w:ascii="Arial" w:hAnsi="Arial"/>
                <w:b w:val="0"/>
                <w:sz w:val="16"/>
              </w:rPr>
              <w:t>карта запроса и проблемное поле</w:t>
            </w:r>
          </w:p>
        </w:tc>
        <w:tc>
          <w:tcPr>
            <w:tcW w:type="dxa" w:w="2480"/>
            <w:vAlign w:val="center"/>
            <w:tcMar>
              <w:top w:w="80" w:type="dxa"/>
              <w:start w:w="80" w:type="dxa"/>
              <w:bottom w:w="80" w:type="dxa"/>
              <w:end w:w="80" w:type="dxa"/>
            </w:tcMar>
          </w:tcPr>
          <w:p>
            <w:pPr>
              <w:spacing w:after="0"/>
            </w:pPr>
            <w:r/>
            <w:r>
              <w:rPr>
                <w:rFonts w:ascii="Arial" w:hAnsi="Arial"/>
                <w:b w:val="0"/>
                <w:sz w:val="16"/>
              </w:rPr>
              <w:t>3</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ПР 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Формулирование результатов и индикаторов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матрица результатов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3</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ПР 3</w:t>
            </w:r>
          </w:p>
        </w:tc>
        <w:tc>
          <w:tcPr>
            <w:tcW w:type="dxa" w:w="2480"/>
            <w:vAlign w:val="center"/>
            <w:tcMar>
              <w:top w:w="80" w:type="dxa"/>
              <w:start w:w="80" w:type="dxa"/>
              <w:bottom w:w="80" w:type="dxa"/>
              <w:end w:w="80" w:type="dxa"/>
            </w:tcMar>
          </w:tcPr>
          <w:p>
            <w:pPr>
              <w:spacing w:after="0"/>
            </w:pPr>
            <w:r/>
            <w:r>
              <w:rPr>
                <w:rFonts w:ascii="Arial" w:hAnsi="Arial"/>
                <w:b w:val="0"/>
                <w:sz w:val="16"/>
              </w:rPr>
              <w:t>Проектирование структуры модуля</w:t>
            </w:r>
          </w:p>
        </w:tc>
        <w:tc>
          <w:tcPr>
            <w:tcW w:type="dxa" w:w="2480"/>
            <w:vAlign w:val="center"/>
            <w:tcMar>
              <w:top w:w="80" w:type="dxa"/>
              <w:start w:w="80" w:type="dxa"/>
              <w:bottom w:w="80" w:type="dxa"/>
              <w:end w:w="80" w:type="dxa"/>
            </w:tcMar>
          </w:tcPr>
          <w:p>
            <w:pPr>
              <w:spacing w:after="0"/>
            </w:pPr>
            <w:r/>
            <w:r>
              <w:rPr>
                <w:rFonts w:ascii="Arial" w:hAnsi="Arial"/>
                <w:b w:val="0"/>
                <w:sz w:val="16"/>
              </w:rPr>
              <w:t>тематический план и маршрут</w:t>
            </w:r>
          </w:p>
        </w:tc>
        <w:tc>
          <w:tcPr>
            <w:tcW w:type="dxa" w:w="2480"/>
            <w:vAlign w:val="center"/>
            <w:tcMar>
              <w:top w:w="80" w:type="dxa"/>
              <w:start w:w="80" w:type="dxa"/>
              <w:bottom w:w="80" w:type="dxa"/>
              <w:end w:w="80" w:type="dxa"/>
            </w:tcMar>
          </w:tcPr>
          <w:p>
            <w:pPr>
              <w:spacing w:after="0"/>
            </w:pPr>
            <w:r/>
            <w:r>
              <w:rPr>
                <w:rFonts w:ascii="Arial" w:hAnsi="Arial"/>
                <w:b w:val="0"/>
                <w:sz w:val="16"/>
              </w:rPr>
              <w:t>3</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ПР 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Экспертиза проекта модуля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экспертное заключение и план доработки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3</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СР 1</w:t>
            </w:r>
          </w:p>
        </w:tc>
        <w:tc>
          <w:tcPr>
            <w:tcW w:type="dxa" w:w="2480"/>
            <w:vAlign w:val="center"/>
            <w:tcMar>
              <w:top w:w="80" w:type="dxa"/>
              <w:start w:w="80" w:type="dxa"/>
              <w:bottom w:w="80" w:type="dxa"/>
              <w:end w:w="80" w:type="dxa"/>
            </w:tcMar>
          </w:tcPr>
          <w:p>
            <w:pPr>
              <w:spacing w:after="0"/>
            </w:pPr>
            <w:r/>
            <w:r>
              <w:rPr>
                <w:rFonts w:ascii="Arial" w:hAnsi="Arial"/>
                <w:b w:val="0"/>
                <w:sz w:val="16"/>
              </w:rPr>
              <w:t>Анализ профессиональной деятельности</w:t>
            </w:r>
          </w:p>
        </w:tc>
        <w:tc>
          <w:tcPr>
            <w:tcW w:type="dxa" w:w="2480"/>
            <w:vAlign w:val="center"/>
            <w:tcMar>
              <w:top w:w="80" w:type="dxa"/>
              <w:start w:w="80" w:type="dxa"/>
              <w:bottom w:w="80" w:type="dxa"/>
              <w:end w:w="80" w:type="dxa"/>
            </w:tcMar>
          </w:tcPr>
          <w:p>
            <w:pPr>
              <w:spacing w:after="0"/>
            </w:pPr>
            <w:r/>
            <w:r>
              <w:rPr>
                <w:rFonts w:ascii="Arial" w:hAnsi="Arial"/>
                <w:b w:val="0"/>
                <w:sz w:val="16"/>
              </w:rPr>
              <w:t>перечень задач и доказательств</w:t>
            </w:r>
          </w:p>
        </w:tc>
        <w:tc>
          <w:tcPr>
            <w:tcW w:type="dxa" w:w="2480"/>
            <w:vAlign w:val="center"/>
            <w:tcMar>
              <w:top w:w="80" w:type="dxa"/>
              <w:start w:w="80" w:type="dxa"/>
              <w:bottom w:w="80" w:type="dxa"/>
              <w:end w:w="80" w:type="dxa"/>
            </w:tcMar>
          </w:tcPr>
          <w:p>
            <w:pPr>
              <w:spacing w:after="0"/>
            </w:pPr>
            <w:r/>
            <w:r>
              <w:rPr>
                <w:rFonts w:ascii="Arial" w:hAnsi="Arial"/>
                <w:b w:val="0"/>
                <w:sz w:val="16"/>
              </w:rPr>
              <w:t>4</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СР 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Разработка материалов и задания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фрагмент УМК</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СР 3</w:t>
            </w:r>
          </w:p>
        </w:tc>
        <w:tc>
          <w:tcPr>
            <w:tcW w:type="dxa" w:w="2480"/>
            <w:vAlign w:val="center"/>
            <w:tcMar>
              <w:top w:w="80" w:type="dxa"/>
              <w:start w:w="80" w:type="dxa"/>
              <w:bottom w:w="80" w:type="dxa"/>
              <w:end w:w="80" w:type="dxa"/>
            </w:tcMar>
          </w:tcPr>
          <w:p>
            <w:pPr>
              <w:spacing w:after="0"/>
            </w:pPr>
            <w:r/>
            <w:r>
              <w:rPr>
                <w:rFonts w:ascii="Arial" w:hAnsi="Arial"/>
                <w:b w:val="0"/>
                <w:sz w:val="16"/>
              </w:rPr>
              <w:t>Сборка итогового проекта</w:t>
            </w:r>
          </w:p>
        </w:tc>
        <w:tc>
          <w:tcPr>
            <w:tcW w:type="dxa" w:w="2480"/>
            <w:vAlign w:val="center"/>
            <w:tcMar>
              <w:top w:w="80" w:type="dxa"/>
              <w:start w:w="80" w:type="dxa"/>
              <w:bottom w:w="80" w:type="dxa"/>
              <w:end w:w="80" w:type="dxa"/>
            </w:tcMar>
          </w:tcPr>
          <w:p>
            <w:pPr>
              <w:spacing w:after="0"/>
            </w:pPr>
            <w:r/>
            <w:r>
              <w:rPr>
                <w:rFonts w:ascii="Arial" w:hAnsi="Arial"/>
                <w:b w:val="0"/>
                <w:sz w:val="16"/>
              </w:rPr>
              <w:t>полный проект модуля</w:t>
            </w:r>
          </w:p>
        </w:tc>
        <w:tc>
          <w:tcPr>
            <w:tcW w:type="dxa" w:w="2480"/>
            <w:vAlign w:val="center"/>
            <w:tcMar>
              <w:top w:w="80" w:type="dxa"/>
              <w:start w:w="80" w:type="dxa"/>
              <w:bottom w:w="80" w:type="dxa"/>
              <w:end w:w="80" w:type="dxa"/>
            </w:tcMar>
          </w:tcPr>
          <w:p>
            <w:pPr>
              <w:spacing w:after="0"/>
            </w:pPr>
            <w:r/>
            <w:r>
              <w:rPr>
                <w:rFonts w:ascii="Arial" w:hAnsi="Arial"/>
                <w:b w:val="0"/>
                <w:sz w:val="16"/>
              </w:rPr>
              <w:t>4</w:t>
            </w:r>
          </w:p>
        </w:tc>
      </w:tr>
    </w:tbl>
    <w:p>
      <w:pPr>
        <w:spacing w:after="0"/>
      </w:pPr>
    </w:p>
    <w:p>
      <w:r>
        <w:br w:type="page"/>
      </w:r>
    </w:p>
    <w:p>
      <w:pPr>
        <w:pStyle w:val="Heading2"/>
        <w:keepNext/>
      </w:pPr>
      <w:r>
        <w:t>Приложение 3. Пример полноценного задания</w:t>
      </w:r>
    </w:p>
    <w:p>
      <w:pPr>
        <w:spacing w:after="120" w:line="276" w:lineRule="auto"/>
        <w:ind w:firstLine="567"/>
      </w:pPr>
      <w:r>
        <w:t>Профессиональная ситуация: заказчик просит «провести тренинг лидерства», но не называет проблему и показатели. Из интервью известно: руководители редко делегируют, решения задерживаются, новые сотрудники ждут согласования простых вопросов. Бюджет и срок ограничены.</w:t>
      </w:r>
    </w:p>
    <w:p>
      <w:pPr>
        <w:spacing w:after="120" w:line="276" w:lineRule="auto"/>
        <w:ind w:firstLine="567"/>
      </w:pPr>
      <w:r>
        <w:t>Задание: отделите симптомы от предполагаемых причин; сформулируйте три уточняющих вопроса; предложите измеримый результат обучения; укажите, какое доказательство покажет достижение результата. Не проектируйте весь тренинг до подтверждения запроса.</w:t>
      </w:r>
    </w:p>
    <w:p>
      <w:pPr>
        <w:spacing w:after="120" w:line="276" w:lineRule="auto"/>
        <w:ind w:firstLine="567"/>
      </w:pPr>
      <w:r>
        <w:t>Ожидаемый продукт: таблица на 1–2 страницы с колонками «факт — интерпретация — вопрос — результат — доказательство». Критерии: опора на данные — 30%; точность результата — 30%; связь с доказательством — 25%; профессиональная ясность — 15%.</w:t>
      </w:r>
    </w:p>
    <w:p>
      <w:pPr>
        <w:pStyle w:val="Heading2"/>
        <w:keepNext/>
      </w:pPr>
      <w:r>
        <w:t>Приложение 4. Матрица комплекта</w:t>
      </w:r>
    </w:p>
    <w:tbl>
      <w:tblPr>
        <w:tblStyle w:val="TableGrid"/>
        <w:tblW w:type="auto" w:w="0"/>
        <w:jc w:val="center"/>
        <w:tblLayout w:type="autofit"/>
        <w:tblLook w:firstColumn="1" w:firstRow="1" w:lastColumn="0" w:lastRow="0" w:noHBand="0" w:noVBand="1" w:val="04A0"/>
      </w:tblPr>
      <w:tblGrid>
        <w:gridCol w:w="1102"/>
        <w:gridCol w:w="1102"/>
        <w:gridCol w:w="1102"/>
        <w:gridCol w:w="1102"/>
        <w:gridCol w:w="1102"/>
        <w:gridCol w:w="1102"/>
        <w:gridCol w:w="1102"/>
        <w:gridCol w:w="1102"/>
        <w:gridCol w:w="1102"/>
      </w:tblGrid>
      <w:tr>
        <w:trPr>
          <w:tblHeader w:val="true"/>
          <w:cantSplit/>
        </w:trPr>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Результат</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ПР 1</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ПР 2</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ПР 3</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ПР 4</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СР 1</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СР 2</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СР 3</w:t>
            </w:r>
          </w:p>
        </w:tc>
        <w:tc>
          <w:tcPr>
            <w:tcW w:type="dxa" w:w="1102"/>
            <w:shd w:fill="1F4E79"/>
            <w:vAlign w:val="center"/>
            <w:tcMar>
              <w:top w:w="80" w:type="dxa"/>
              <w:start w:w="80" w:type="dxa"/>
              <w:bottom w:w="80" w:type="dxa"/>
              <w:end w:w="80" w:type="dxa"/>
            </w:tcMar>
          </w:tcPr>
          <w:p>
            <w:pPr>
              <w:spacing w:after="0"/>
            </w:pPr>
            <w:r/>
            <w:r>
              <w:rPr>
                <w:rFonts w:ascii="Arial" w:hAnsi="Arial"/>
                <w:b/>
                <w:color w:val="FFFFFF"/>
                <w:sz w:val="13"/>
              </w:rPr>
              <w:t>Итоговое доказательство</w:t>
            </w:r>
          </w:p>
        </w:tc>
      </w:tr>
      <w:tr>
        <w:trPr>
          <w:cantSplit/>
        </w:trPr>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r>
      <w:tr>
        <w:trPr>
          <w:cantSplit/>
        </w:trPr>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r>
      <w:tr>
        <w:trPr>
          <w:cantSplit/>
        </w:trPr>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r>
      <w:tr>
        <w:trPr>
          <w:cantSplit/>
        </w:trPr>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c>
          <w:tcPr>
            <w:tcW w:type="dxa" w:w="1102"/>
            <w:vAlign w:val="center"/>
            <w:tcMar>
              <w:top w:w="80" w:type="dxa"/>
              <w:start w:w="80" w:type="dxa"/>
              <w:bottom w:w="80" w:type="dxa"/>
              <w:end w:w="80" w:type="dxa"/>
            </w:tcMar>
            <w:shd w:fill="F4F7F9"/>
          </w:tcPr>
          <w:p>
            <w:pPr>
              <w:spacing w:after="0"/>
            </w:pPr>
            <w:r/>
            <w:r>
              <w:rPr>
                <w:rFonts w:ascii="Arial" w:hAnsi="Arial"/>
                <w:b w:val="0"/>
                <w:sz w:val="13"/>
              </w:rPr>
            </w:r>
          </w:p>
        </w:tc>
      </w:tr>
      <w:tr>
        <w:trPr>
          <w:cantSplit/>
        </w:trPr>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c>
          <w:tcPr>
            <w:tcW w:type="dxa" w:w="1102"/>
            <w:vAlign w:val="center"/>
            <w:tcMar>
              <w:top w:w="80" w:type="dxa"/>
              <w:start w:w="80" w:type="dxa"/>
              <w:bottom w:w="80" w:type="dxa"/>
              <w:end w:w="80" w:type="dxa"/>
            </w:tcMar>
          </w:tcPr>
          <w:p>
            <w:pPr>
              <w:spacing w:after="0"/>
            </w:pPr>
            <w:r/>
            <w:r>
              <w:rPr>
                <w:rFonts w:ascii="Arial" w:hAnsi="Arial"/>
                <w:b w:val="0"/>
                <w:sz w:val="13"/>
              </w:rPr>
            </w:r>
          </w:p>
        </w:tc>
      </w:tr>
    </w:tbl>
    <w:p>
      <w:pPr>
        <w:spacing w:after="0"/>
      </w:pPr>
    </w:p>
    <w:p>
      <w:pPr>
        <w:pStyle w:val="Heading2"/>
        <w:keepNext/>
      </w:pPr>
      <w:r>
        <w:t>Приложение 5. Рубрика итогового проекта</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4"/>
              </w:rPr>
              <w:t>Критерий</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4"/>
              </w:rPr>
              <w:t>Высокий уровень</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4"/>
              </w:rPr>
              <w:t>Базовый уровень</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4"/>
              </w:rPr>
              <w:t>Недостаточный уровень</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4"/>
              </w:rPr>
              <w:t>Балл</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4"/>
              </w:rPr>
              <w:t>Запрос</w:t>
            </w:r>
          </w:p>
        </w:tc>
        <w:tc>
          <w:tcPr>
            <w:tcW w:type="dxa" w:w="1984"/>
            <w:vAlign w:val="center"/>
            <w:tcMar>
              <w:top w:w="80" w:type="dxa"/>
              <w:start w:w="80" w:type="dxa"/>
              <w:bottom w:w="80" w:type="dxa"/>
              <w:end w:w="80" w:type="dxa"/>
            </w:tcMar>
          </w:tcPr>
          <w:p>
            <w:pPr>
              <w:spacing w:after="0"/>
            </w:pPr>
            <w:r/>
            <w:r>
              <w:rPr>
                <w:rFonts w:ascii="Arial" w:hAnsi="Arial"/>
                <w:b w:val="0"/>
                <w:sz w:val="14"/>
              </w:rPr>
              <w:t>доказателен и ограничен</w:t>
            </w:r>
          </w:p>
        </w:tc>
        <w:tc>
          <w:tcPr>
            <w:tcW w:type="dxa" w:w="1984"/>
            <w:vAlign w:val="center"/>
            <w:tcMar>
              <w:top w:w="80" w:type="dxa"/>
              <w:start w:w="80" w:type="dxa"/>
              <w:bottom w:w="80" w:type="dxa"/>
              <w:end w:w="80" w:type="dxa"/>
            </w:tcMar>
          </w:tcPr>
          <w:p>
            <w:pPr>
              <w:spacing w:after="0"/>
            </w:pPr>
            <w:r/>
            <w:r>
              <w:rPr>
                <w:rFonts w:ascii="Arial" w:hAnsi="Arial"/>
                <w:b w:val="0"/>
                <w:sz w:val="14"/>
              </w:rPr>
              <w:t>основная проблема выделена</w:t>
            </w:r>
          </w:p>
        </w:tc>
        <w:tc>
          <w:tcPr>
            <w:tcW w:type="dxa" w:w="1984"/>
            <w:vAlign w:val="center"/>
            <w:tcMar>
              <w:top w:w="80" w:type="dxa"/>
              <w:start w:w="80" w:type="dxa"/>
              <w:bottom w:w="80" w:type="dxa"/>
              <w:end w:w="80" w:type="dxa"/>
            </w:tcMar>
          </w:tcPr>
          <w:p>
            <w:pPr>
              <w:spacing w:after="0"/>
            </w:pPr>
            <w:r/>
            <w:r>
              <w:rPr>
                <w:rFonts w:ascii="Arial" w:hAnsi="Arial"/>
                <w:b w:val="0"/>
                <w:sz w:val="14"/>
              </w:rPr>
              <w:t>подмена решением</w:t>
            </w:r>
          </w:p>
        </w:tc>
        <w:tc>
          <w:tcPr>
            <w:tcW w:type="dxa" w:w="1984"/>
            <w:vAlign w:val="center"/>
            <w:tcMar>
              <w:top w:w="80" w:type="dxa"/>
              <w:start w:w="80" w:type="dxa"/>
              <w:bottom w:w="80" w:type="dxa"/>
              <w:end w:w="80" w:type="dxa"/>
            </w:tcMar>
          </w:tcPr>
          <w:p>
            <w:pPr>
              <w:spacing w:after="0"/>
            </w:pPr>
            <w:r/>
            <w:r>
              <w:rPr>
                <w:rFonts w:ascii="Arial" w:hAnsi="Arial"/>
                <w:b w:val="0"/>
                <w:sz w:val="14"/>
              </w:rPr>
              <w:t>20</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4"/>
              </w:rPr>
              <w:t>Результаты</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измеримы и согласованы</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частично измеримы</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темы вместо результатов</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20</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4"/>
              </w:rPr>
              <w:t>Маршрут</w:t>
            </w:r>
          </w:p>
        </w:tc>
        <w:tc>
          <w:tcPr>
            <w:tcW w:type="dxa" w:w="1984"/>
            <w:vAlign w:val="center"/>
            <w:tcMar>
              <w:top w:w="80" w:type="dxa"/>
              <w:start w:w="80" w:type="dxa"/>
              <w:bottom w:w="80" w:type="dxa"/>
              <w:end w:w="80" w:type="dxa"/>
            </w:tcMar>
          </w:tcPr>
          <w:p>
            <w:pPr>
              <w:spacing w:after="0"/>
            </w:pPr>
            <w:r/>
            <w:r>
              <w:rPr>
                <w:rFonts w:ascii="Arial" w:hAnsi="Arial"/>
                <w:b w:val="0"/>
                <w:sz w:val="14"/>
              </w:rPr>
              <w:t>логичен и реалистичен</w:t>
            </w:r>
          </w:p>
        </w:tc>
        <w:tc>
          <w:tcPr>
            <w:tcW w:type="dxa" w:w="1984"/>
            <w:vAlign w:val="center"/>
            <w:tcMar>
              <w:top w:w="80" w:type="dxa"/>
              <w:start w:w="80" w:type="dxa"/>
              <w:bottom w:w="80" w:type="dxa"/>
              <w:end w:w="80" w:type="dxa"/>
            </w:tcMar>
          </w:tcPr>
          <w:p>
            <w:pPr>
              <w:spacing w:after="0"/>
            </w:pPr>
            <w:r/>
            <w:r>
              <w:rPr>
                <w:rFonts w:ascii="Arial" w:hAnsi="Arial"/>
                <w:b w:val="0"/>
                <w:sz w:val="14"/>
              </w:rPr>
              <w:t>в целом последователен</w:t>
            </w:r>
          </w:p>
        </w:tc>
        <w:tc>
          <w:tcPr>
            <w:tcW w:type="dxa" w:w="1984"/>
            <w:vAlign w:val="center"/>
            <w:tcMar>
              <w:top w:w="80" w:type="dxa"/>
              <w:start w:w="80" w:type="dxa"/>
              <w:bottom w:w="80" w:type="dxa"/>
              <w:end w:w="80" w:type="dxa"/>
            </w:tcMar>
          </w:tcPr>
          <w:p>
            <w:pPr>
              <w:spacing w:after="0"/>
            </w:pPr>
            <w:r/>
            <w:r>
              <w:rPr>
                <w:rFonts w:ascii="Arial" w:hAnsi="Arial"/>
                <w:b w:val="0"/>
                <w:sz w:val="14"/>
              </w:rPr>
              <w:t>набор несвязанных тем</w:t>
            </w:r>
          </w:p>
        </w:tc>
        <w:tc>
          <w:tcPr>
            <w:tcW w:type="dxa" w:w="1984"/>
            <w:vAlign w:val="center"/>
            <w:tcMar>
              <w:top w:w="80" w:type="dxa"/>
              <w:start w:w="80" w:type="dxa"/>
              <w:bottom w:w="80" w:type="dxa"/>
              <w:end w:w="80" w:type="dxa"/>
            </w:tcMar>
          </w:tcPr>
          <w:p>
            <w:pPr>
              <w:spacing w:after="0"/>
            </w:pPr>
            <w:r/>
            <w:r>
              <w:rPr>
                <w:rFonts w:ascii="Arial" w:hAnsi="Arial"/>
                <w:b w:val="0"/>
                <w:sz w:val="14"/>
              </w:rPr>
              <w:t>20</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4"/>
              </w:rPr>
              <w:t>Задания</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прикладные, с критериями</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есть продукты</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репродуктивны</w:t>
            </w:r>
          </w:p>
        </w:tc>
        <w:tc>
          <w:tcPr>
            <w:tcW w:type="dxa" w:w="1984"/>
            <w:vAlign w:val="center"/>
            <w:tcMar>
              <w:top w:w="80" w:type="dxa"/>
              <w:start w:w="80" w:type="dxa"/>
              <w:bottom w:w="80" w:type="dxa"/>
              <w:end w:w="80" w:type="dxa"/>
            </w:tcMar>
            <w:shd w:fill="F4F7F9"/>
          </w:tcPr>
          <w:p>
            <w:pPr>
              <w:spacing w:after="0"/>
            </w:pPr>
            <w:r/>
            <w:r>
              <w:rPr>
                <w:rFonts w:ascii="Arial" w:hAnsi="Arial"/>
                <w:b w:val="0"/>
                <w:sz w:val="14"/>
              </w:rPr>
              <w:t>20</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4"/>
              </w:rPr>
              <w:t>Оценивание</w:t>
            </w:r>
          </w:p>
        </w:tc>
        <w:tc>
          <w:tcPr>
            <w:tcW w:type="dxa" w:w="1984"/>
            <w:vAlign w:val="center"/>
            <w:tcMar>
              <w:top w:w="80" w:type="dxa"/>
              <w:start w:w="80" w:type="dxa"/>
              <w:bottom w:w="80" w:type="dxa"/>
              <w:end w:w="80" w:type="dxa"/>
            </w:tcMar>
          </w:tcPr>
          <w:p>
            <w:pPr>
              <w:spacing w:after="0"/>
            </w:pPr>
            <w:r/>
            <w:r>
              <w:rPr>
                <w:rFonts w:ascii="Arial" w:hAnsi="Arial"/>
                <w:b w:val="0"/>
                <w:sz w:val="14"/>
              </w:rPr>
              <w:t>валидно и прозрачно</w:t>
            </w:r>
          </w:p>
        </w:tc>
        <w:tc>
          <w:tcPr>
            <w:tcW w:type="dxa" w:w="1984"/>
            <w:vAlign w:val="center"/>
            <w:tcMar>
              <w:top w:w="80" w:type="dxa"/>
              <w:start w:w="80" w:type="dxa"/>
              <w:bottom w:w="80" w:type="dxa"/>
              <w:end w:w="80" w:type="dxa"/>
            </w:tcMar>
          </w:tcPr>
          <w:p>
            <w:pPr>
              <w:spacing w:after="0"/>
            </w:pPr>
            <w:r/>
            <w:r>
              <w:rPr>
                <w:rFonts w:ascii="Arial" w:hAnsi="Arial"/>
                <w:b w:val="0"/>
                <w:sz w:val="14"/>
              </w:rPr>
              <w:t>проверяет основное</w:t>
            </w:r>
          </w:p>
        </w:tc>
        <w:tc>
          <w:tcPr>
            <w:tcW w:type="dxa" w:w="1984"/>
            <w:vAlign w:val="center"/>
            <w:tcMar>
              <w:top w:w="80" w:type="dxa"/>
              <w:start w:w="80" w:type="dxa"/>
              <w:bottom w:w="80" w:type="dxa"/>
              <w:end w:w="80" w:type="dxa"/>
            </w:tcMar>
          </w:tcPr>
          <w:p>
            <w:pPr>
              <w:spacing w:after="0"/>
            </w:pPr>
            <w:r/>
            <w:r>
              <w:rPr>
                <w:rFonts w:ascii="Arial" w:hAnsi="Arial"/>
                <w:b w:val="0"/>
                <w:sz w:val="14"/>
              </w:rPr>
              <w:t>не связано с результатом</w:t>
            </w:r>
          </w:p>
        </w:tc>
        <w:tc>
          <w:tcPr>
            <w:tcW w:type="dxa" w:w="1984"/>
            <w:vAlign w:val="center"/>
            <w:tcMar>
              <w:top w:w="80" w:type="dxa"/>
              <w:start w:w="80" w:type="dxa"/>
              <w:bottom w:w="80" w:type="dxa"/>
              <w:end w:w="80" w:type="dxa"/>
            </w:tcMar>
          </w:tcPr>
          <w:p>
            <w:pPr>
              <w:spacing w:after="0"/>
            </w:pPr>
            <w:r/>
            <w:r>
              <w:rPr>
                <w:rFonts w:ascii="Arial" w:hAnsi="Arial"/>
                <w:b w:val="0"/>
                <w:sz w:val="14"/>
              </w:rPr>
              <w:t>20</w:t>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05. Создание комплекта практических заданий и самостоятельных работ</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