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F4E79"/>
          <w:sz w:val="28"/>
        </w:rPr>
        <w:t>ОБЩЕСТВО С ОГРАНИЧЕННОЙ ОТВЕТСТВЕННОСТЬЮ</w:t>
        <w:br/>
        <w:t>«ЭКСПАЛЬЯНС»</w:t>
      </w:r>
    </w:p>
    <w:p/>
    <w:p>
      <w:pPr>
        <w:jc w:val="center"/>
      </w:pPr>
      <w:r>
        <w:rPr>
          <w:rFonts w:ascii="Arial" w:hAnsi="Arial"/>
          <w:b/>
          <w:sz w:val="26"/>
        </w:rPr>
        <w:t>ДОПОЛНИТЕЛЬНАЯ ПРОФЕССИОНАЛЬНАЯ ПРОГРАММА ПРОФЕССИОНАЛЬНОЙ ПЕРЕПОДГОТОВКИ «ПРЕПОДАВАТЕЛЬ ДОПОЛНИТЕЛЬНОГО ПРОФЕССИОНАЛЬНОГО ОБРАЗОВАНИЯ»</w:t>
      </w:r>
    </w:p>
    <w:p/>
    <w:p>
      <w:pPr>
        <w:jc w:val="center"/>
      </w:pPr>
      <w:r>
        <w:rPr>
          <w:b/>
          <w:color w:val="1F4E79"/>
          <w:sz w:val="28"/>
        </w:rPr>
        <w:t>Модуль 5. Разработка ДПП, УМК и оценочных средств</w:t>
      </w:r>
    </w:p>
    <w:p/>
    <w:p>
      <w:pPr>
        <w:jc w:val="center"/>
      </w:pPr>
      <w:r>
        <w:rPr>
          <w:b/>
          <w:sz w:val="32"/>
        </w:rPr>
        <w:t>ПРАКТИЧЕСКАЯ РАБОТА № 3</w:t>
      </w:r>
    </w:p>
    <w:p>
      <w:pPr>
        <w:jc w:val="center"/>
      </w:pPr>
      <w:r>
        <w:rPr>
          <w:b/>
          <w:color w:val="1F4E79"/>
          <w:sz w:val="36"/>
        </w:rPr>
        <w:t>«Разработка календарного учебного графика»</w:t>
      </w:r>
    </w:p>
    <w:p>
      <w:pPr>
        <w:jc w:val="center"/>
      </w:pPr>
      <w:r>
        <w:rPr>
          <w:sz w:val="24"/>
        </w:rPr>
        <w:t>Трудоемкость: 4 академических часа (180 минут)</w:t>
      </w:r>
    </w:p>
    <w:p/>
    <w:p/>
    <w:p/>
    <w:p/>
    <w:p/>
    <w:p/>
    <w:p>
      <w:pPr>
        <w:jc w:val="center"/>
      </w:pPr>
      <w:r>
        <w:rPr>
          <w:b/>
        </w:rPr>
        <w:t>г. Камбарка</w:t>
        <w:br/>
        <w:t>2026</w:t>
      </w:r>
    </w:p>
    <w:p>
      <w:r>
        <w:br w:type="page"/>
      </w:r>
    </w:p>
    <w:p>
      <w:pPr>
        <w:pStyle w:val="Heading1"/>
        <w:keepNext/>
      </w:pPr>
      <w:r>
        <w:t>1. Наименование практической работы</w:t>
      </w:r>
    </w:p>
    <w:p>
      <w:pPr>
        <w:spacing w:after="120" w:line="276" w:lineRule="auto"/>
        <w:ind w:firstLine="567"/>
      </w:pPr>
      <w:r>
        <w:t>Практическая работа № 3 «Разработка календарного учебного графика».</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8"/>
              </w:rPr>
              <w:t>Параметр</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8"/>
              </w:rPr>
              <w:t>Содержание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8"/>
              </w:rPr>
              <w:t>Программа</w:t>
            </w:r>
          </w:p>
        </w:tc>
        <w:tc>
          <w:tcPr>
            <w:tcW w:type="dxa" w:w="4961"/>
            <w:vAlign w:val="center"/>
            <w:tcMar>
              <w:top w:w="80" w:type="dxa"/>
              <w:start w:w="80" w:type="dxa"/>
              <w:bottom w:w="80" w:type="dxa"/>
              <w:end w:w="80" w:type="dxa"/>
            </w:tcMar>
          </w:tcPr>
          <w:p>
            <w:pPr>
              <w:spacing w:after="0"/>
            </w:pPr>
            <w:r/>
            <w:r>
              <w:rPr>
                <w:rFonts w:ascii="Arial" w:hAnsi="Arial"/>
                <w:b w:val="0"/>
                <w:sz w:val="18"/>
              </w:rPr>
              <w:t>Дополнительная профессиональная программа профессиональной переподготовки «Преподаватель дополнительного профессионального образования»</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8"/>
              </w:rPr>
              <w:t>Модуль</w:t>
            </w:r>
          </w:p>
        </w:tc>
        <w:tc>
          <w:tcPr>
            <w:tcW w:type="dxa" w:w="4961"/>
            <w:vAlign w:val="center"/>
            <w:tcMar>
              <w:top w:w="80" w:type="dxa"/>
              <w:start w:w="80" w:type="dxa"/>
              <w:bottom w:w="80" w:type="dxa"/>
              <w:end w:w="80" w:type="dxa"/>
            </w:tcMar>
            <w:shd w:fill="F4F7F9"/>
          </w:tcPr>
          <w:p>
            <w:pPr>
              <w:spacing w:after="0"/>
            </w:pPr>
            <w:r/>
            <w:r>
              <w:rPr>
                <w:rFonts w:ascii="Arial" w:hAnsi="Arial"/>
                <w:b w:val="0"/>
                <w:sz w:val="18"/>
              </w:rPr>
              <w:t>Модуль 5. Разработка ДПП, УМК и оценочных средств</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8"/>
              </w:rPr>
              <w:t>Трудоемкость</w:t>
            </w:r>
          </w:p>
        </w:tc>
        <w:tc>
          <w:tcPr>
            <w:tcW w:type="dxa" w:w="4961"/>
            <w:vAlign w:val="center"/>
            <w:tcMar>
              <w:top w:w="80" w:type="dxa"/>
              <w:start w:w="80" w:type="dxa"/>
              <w:bottom w:w="80" w:type="dxa"/>
              <w:end w:w="80" w:type="dxa"/>
            </w:tcMar>
          </w:tcPr>
          <w:p>
            <w:pPr>
              <w:spacing w:after="0"/>
            </w:pPr>
            <w:r/>
            <w:r>
              <w:rPr>
                <w:rFonts w:ascii="Arial" w:hAnsi="Arial"/>
                <w:b w:val="0"/>
                <w:sz w:val="18"/>
              </w:rPr>
              <w:t>4 академических часа (180 минут)</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8"/>
              </w:rPr>
              <w:t>Проверяемые компетенции</w:t>
            </w:r>
          </w:p>
        </w:tc>
        <w:tc>
          <w:tcPr>
            <w:tcW w:type="dxa" w:w="4961"/>
            <w:vAlign w:val="center"/>
            <w:tcMar>
              <w:top w:w="80" w:type="dxa"/>
              <w:start w:w="80" w:type="dxa"/>
              <w:bottom w:w="80" w:type="dxa"/>
              <w:end w:w="80" w:type="dxa"/>
            </w:tcMar>
            <w:shd w:fill="F4F7F9"/>
          </w:tcPr>
          <w:p>
            <w:pPr>
              <w:spacing w:after="0"/>
            </w:pPr>
            <w:r/>
            <w:r>
              <w:rPr>
                <w:rFonts w:ascii="Arial" w:hAnsi="Arial"/>
                <w:b w:val="0"/>
                <w:sz w:val="18"/>
              </w:rPr>
              <w:t>ПК-1, ПК-2, ПК-3, ПК-7</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8"/>
              </w:rPr>
              <w:t>Форма контроля</w:t>
            </w:r>
          </w:p>
        </w:tc>
        <w:tc>
          <w:tcPr>
            <w:tcW w:type="dxa" w:w="4961"/>
            <w:vAlign w:val="center"/>
            <w:tcMar>
              <w:top w:w="80" w:type="dxa"/>
              <w:start w:w="80" w:type="dxa"/>
              <w:bottom w:w="80" w:type="dxa"/>
              <w:end w:w="80" w:type="dxa"/>
            </w:tcMar>
          </w:tcPr>
          <w:p>
            <w:pPr>
              <w:spacing w:after="0"/>
            </w:pPr>
            <w:r/>
            <w:r>
              <w:rPr>
                <w:rFonts w:ascii="Arial" w:hAnsi="Arial"/>
                <w:b w:val="0"/>
                <w:sz w:val="18"/>
              </w:rPr>
              <w:t>Практическая работа и защита документа или методического продукта по модулю</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8"/>
              </w:rPr>
              <w:t>Итоговый продукт</w:t>
            </w:r>
          </w:p>
        </w:tc>
        <w:tc>
          <w:tcPr>
            <w:tcW w:type="dxa" w:w="4961"/>
            <w:vAlign w:val="center"/>
            <w:tcMar>
              <w:top w:w="80" w:type="dxa"/>
              <w:start w:w="80" w:type="dxa"/>
              <w:bottom w:w="80" w:type="dxa"/>
              <w:end w:w="80" w:type="dxa"/>
            </w:tcMar>
            <w:shd w:fill="F4F7F9"/>
          </w:tcPr>
          <w:p>
            <w:pPr>
              <w:spacing w:after="0"/>
            </w:pPr>
            <w:r/>
            <w:r>
              <w:rPr>
                <w:rFonts w:ascii="Arial" w:hAnsi="Arial"/>
                <w:b w:val="0"/>
                <w:sz w:val="18"/>
              </w:rPr>
              <w:t>календарный учебный график реализации ДПП, карта контрольных точек и журнал корректировок</w:t>
            </w:r>
          </w:p>
        </w:tc>
      </w:tr>
    </w:tbl>
    <w:p>
      <w:pPr>
        <w:spacing w:after="0"/>
      </w:pPr>
    </w:p>
    <w:p>
      <w:pPr>
        <w:pStyle w:val="Heading1"/>
        <w:keepNext/>
      </w:pPr>
      <w:r>
        <w:t>2. Аннотация</w:t>
      </w:r>
    </w:p>
    <w:p>
      <w:pPr>
        <w:spacing w:after="120" w:line="276" w:lineRule="auto"/>
        <w:ind w:firstLine="567"/>
      </w:pPr>
      <w:r>
        <w:t>Практическая работа посвящена теме «Разработка календарного учебного графика» и завершает разработкой прикладного продукта: календарный учебный график реализации ДПП, карта контрольных точек и журнал корректировок. Работа предназначена для взрослых слушателей ДПО и может выполняться индивидуально в аудитории или дистанционно с размещением результата в LMS.</w:t>
      </w:r>
    </w:p>
    <w:p>
      <w:pPr>
        <w:spacing w:after="120" w:line="276" w:lineRule="auto"/>
        <w:ind w:firstLine="567"/>
      </w:pPr>
      <w:r>
        <w:t>Задание построено по принципу обратного проектирования: сначала определяется проверяемый профессиональный результат, затем доказательства его достижения, структура продукта, процедура выполнения и критерии качества. Слушатель работает не с отвлеченной учебной формой, а с реалистичным образовательным заказом и принимает методические решения в условиях ограничений.</w:t>
      </w:r>
    </w:p>
    <w:p>
      <w:pPr>
        <w:spacing w:after="120" w:line="276" w:lineRule="auto"/>
        <w:ind w:firstLine="567"/>
      </w:pPr>
      <w:r>
        <w:t>При выполнении работы учитываются Федеральный закон от 29.12.2012 № 273-ФЗ «Об образовании в Российской Федерации», Порядок организации и осуществления образовательной деятельности по дополнительным профессиональным программам, утвержденный приказом Минобрнауки России от 24.03.2025 № 266, а также локальные нормативные акты образовательной организации. Приведенные в приложениях формы являются учебно-методическими шаблонами ООО «Экспальянс», а не государственными унифицированными формами. Перед утверждением реального документа необходимо проверить актуальную редакцию нормативных актов и согласовать проект с локальными процедурами организации.</w:t>
      </w:r>
    </w:p>
    <w:p>
      <w:pPr>
        <w:pStyle w:val="Heading2"/>
        <w:keepNext/>
      </w:pPr>
      <w:r>
        <w:t>Связь с лекционными темами модуля</w:t>
      </w:r>
    </w:p>
    <w:p>
      <w:pPr>
        <w:pStyle w:val="ListBullet"/>
        <w:spacing w:after="60"/>
      </w:pPr>
      <w:r>
        <w:t>5.1. Структура ДПП: цель, объем, содержание, результаты, организационно-педагогические условия (4 ч.)</w:t>
      </w:r>
    </w:p>
    <w:p>
      <w:pPr>
        <w:pStyle w:val="ListBullet"/>
        <w:spacing w:after="60"/>
      </w:pPr>
      <w:r>
        <w:t>5.2. Характеристика новой квалификации, виды деятельности и трудовые функции (4 ч.)</w:t>
      </w:r>
    </w:p>
    <w:p>
      <w:pPr>
        <w:pStyle w:val="ListBullet"/>
        <w:spacing w:after="60"/>
      </w:pPr>
      <w:r>
        <w:t>5.3. Учебный план и календарный учебный график (4 ч.)</w:t>
      </w:r>
    </w:p>
    <w:p>
      <w:pPr>
        <w:pStyle w:val="ListBullet"/>
        <w:spacing w:after="60"/>
      </w:pPr>
      <w:r>
        <w:t>5.4. Рабочая программа модуля: структура и требования к содержанию (4 ч.)</w:t>
      </w:r>
    </w:p>
    <w:p>
      <w:pPr>
        <w:pStyle w:val="ListBullet"/>
        <w:spacing w:after="60"/>
      </w:pPr>
      <w:r>
        <w:t>5.5. Учебно-методический комплекс преподавателя (4 ч.)</w:t>
      </w:r>
    </w:p>
    <w:p>
      <w:pPr>
        <w:pStyle w:val="ListBullet"/>
        <w:spacing w:after="60"/>
      </w:pPr>
      <w:r>
        <w:t>5.6. Оценочные средства: тесты, кейсы, практические задания, критерии (4 ч.)</w:t>
      </w:r>
    </w:p>
    <w:p>
      <w:pPr>
        <w:pStyle w:val="ListBullet"/>
        <w:spacing w:after="60"/>
      </w:pPr>
      <w:r>
        <w:t>5.7. Итоговая аттестационная работа и порядок ее защиты (2 ч.)</w:t>
      </w:r>
    </w:p>
    <w:p>
      <w:pPr>
        <w:pStyle w:val="ListBullet"/>
        <w:spacing w:after="60"/>
      </w:pPr>
      <w:r>
        <w:t>5.8. Экспертиза и актуализация ДПП (2 ч.)</w:t>
      </w:r>
    </w:p>
    <w:p>
      <w:pPr>
        <w:pStyle w:val="Heading1"/>
        <w:keepNext/>
      </w:pPr>
      <w:r>
        <w:t>3. Цель практической работы</w:t>
      </w:r>
    </w:p>
    <w:p>
      <w:pPr>
        <w:spacing w:after="120" w:line="276" w:lineRule="auto"/>
        <w:ind w:firstLine="567"/>
      </w:pPr>
      <w:r>
        <w:t>Сформировать умение переводить учебный план в реалистичную последовательность освоения программы с учетом нагрузки взрослых слушателей, синхронной и асинхронной работы, аттестаций и резервов.</w:t>
      </w:r>
    </w:p>
    <w:p>
      <w:pPr>
        <w:pStyle w:val="Heading1"/>
        <w:keepNext/>
      </w:pPr>
      <w:r>
        <w:t>4. Проверяемые компетенции</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Код</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Проявление компетенции в работе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ПК-1</w:t>
            </w:r>
          </w:p>
        </w:tc>
        <w:tc>
          <w:tcPr>
            <w:tcW w:type="dxa" w:w="4961"/>
            <w:vAlign w:val="center"/>
            <w:tcMar>
              <w:top w:w="80" w:type="dxa"/>
              <w:start w:w="80" w:type="dxa"/>
              <w:bottom w:w="80" w:type="dxa"/>
              <w:end w:w="80" w:type="dxa"/>
            </w:tcMar>
          </w:tcPr>
          <w:p>
            <w:pPr>
              <w:spacing w:after="0"/>
            </w:pPr>
            <w:r/>
            <w:r>
              <w:rPr>
                <w:rFonts w:ascii="Arial" w:hAnsi="Arial"/>
                <w:b w:val="0"/>
                <w:sz w:val="17"/>
              </w:rPr>
              <w:t>Применять законодательство Российской Федерации об образовании, локальные нормативные акты и требования к организации ДПО при разработке и реализации учебных материалов.</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ПК-2</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Проектировать цели, планируемые результаты и компетенции дополнительной профессиональной программы и ее модулей.</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ПК-3</w:t>
            </w:r>
          </w:p>
        </w:tc>
        <w:tc>
          <w:tcPr>
            <w:tcW w:type="dxa" w:w="4961"/>
            <w:vAlign w:val="center"/>
            <w:tcMar>
              <w:top w:w="80" w:type="dxa"/>
              <w:start w:w="80" w:type="dxa"/>
              <w:bottom w:w="80" w:type="dxa"/>
              <w:end w:w="80" w:type="dxa"/>
            </w:tcMar>
          </w:tcPr>
          <w:p>
            <w:pPr>
              <w:spacing w:after="0"/>
            </w:pPr>
            <w:r/>
            <w:r>
              <w:rPr>
                <w:rFonts w:ascii="Arial" w:hAnsi="Arial"/>
                <w:b w:val="0"/>
                <w:sz w:val="17"/>
              </w:rPr>
              <w:t>Разрабатывать рабочие программы, учебные планы, учебно-методические и дидактические материалы.</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ПК-7</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Разрабатывать оценочные средства, критерии, тесты, практические задания и процедуры аттестации.</w:t>
            </w:r>
          </w:p>
        </w:tc>
      </w:tr>
    </w:tbl>
    <w:p>
      <w:pPr>
        <w:spacing w:after="0"/>
      </w:pPr>
    </w:p>
    <w:p>
      <w:pPr>
        <w:pStyle w:val="Heading1"/>
        <w:keepNext/>
      </w:pPr>
      <w:r>
        <w:t>5. Планируемые результаты выполнения</w:t>
      </w:r>
    </w:p>
    <w:p>
      <w:pPr>
        <w:pStyle w:val="ListBullet"/>
        <w:spacing w:after="60"/>
      </w:pPr>
      <w:r>
        <w:t>проанализировать образовательную задачу и выделить требования к продукту «Разработка календарного учебного графика»;</w:t>
      </w:r>
    </w:p>
    <w:p>
      <w:pPr>
        <w:pStyle w:val="ListBullet"/>
        <w:spacing w:after="60"/>
      </w:pPr>
      <w:r>
        <w:t>сопоставить положения программы, нормативные рамки и фактические условия реализации;</w:t>
      </w:r>
    </w:p>
    <w:p>
      <w:pPr>
        <w:pStyle w:val="ListBullet"/>
        <w:spacing w:after="60"/>
      </w:pPr>
      <w:r>
        <w:t>спроектировать методический документ с внутренне согласованными элементами;</w:t>
      </w:r>
    </w:p>
    <w:p>
      <w:pPr>
        <w:pStyle w:val="ListBullet"/>
        <w:spacing w:after="60"/>
      </w:pPr>
      <w:r>
        <w:t>обосновать выбранные решения через планируемые результаты и профессиональные действия слушателей;</w:t>
      </w:r>
    </w:p>
    <w:p>
      <w:pPr>
        <w:pStyle w:val="ListBullet"/>
        <w:spacing w:after="60"/>
      </w:pPr>
      <w:r>
        <w:t>применить прозрачные критерии качества и провести самопроверку;</w:t>
      </w:r>
    </w:p>
    <w:p>
      <w:pPr>
        <w:pStyle w:val="ListBullet"/>
        <w:spacing w:after="60"/>
      </w:pPr>
      <w:r>
        <w:t>представить завершенный продукт в форме, пригодной для использования образовательной организацией.</w:t>
      </w:r>
    </w:p>
    <w:p>
      <w:pPr>
        <w:pStyle w:val="Heading1"/>
        <w:keepNext/>
      </w:pPr>
      <w:r>
        <w:t>6. Формат выполнения и порядок сдачи</w:t>
      </w:r>
    </w:p>
    <w:p>
      <w:pPr>
        <w:spacing w:after="120" w:line="276" w:lineRule="auto"/>
        <w:ind w:firstLine="567"/>
      </w:pPr>
      <w:r>
        <w:t>Работа выполняется индивидуально. Допускается обсуждение решений в малой группе и взаимная экспертиза, однако итоговый файл и обоснование должны отражать самостоятельные решения слушателя. При дистанционном обучении преподаватель размещает задание, исходные данные, шаблоны и рубрику в LMS; слушатель загружает один DOCX-файл. Дополнительные приложения включаются в тот же документ.</w:t>
      </w:r>
    </w:p>
    <w:p>
      <w:pPr>
        <w:spacing w:after="120" w:line="276" w:lineRule="auto"/>
        <w:ind w:firstLine="567"/>
      </w:pPr>
      <w:r>
        <w:t>Рекомендуемое распределение 180 минут приведено ниже. Преподаватель может менять продолжительность этапов внутри общей трудоемкости, если сохраняются цель, итоговый продукт и процедура контроля.</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cantSplit/>
        </w:trPr>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Этап</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Мин.</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Промежуточный результат</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1. Чтение учебного плана</w:t>
            </w:r>
          </w:p>
        </w:tc>
        <w:tc>
          <w:tcPr>
            <w:tcW w:type="dxa" w:w="3307"/>
            <w:vAlign w:val="center"/>
            <w:tcMar>
              <w:top w:w="80" w:type="dxa"/>
              <w:start w:w="80" w:type="dxa"/>
              <w:bottom w:w="80" w:type="dxa"/>
              <w:end w:w="80" w:type="dxa"/>
            </w:tcMar>
          </w:tcPr>
          <w:p>
            <w:pPr>
              <w:spacing w:after="0"/>
            </w:pPr>
            <w:r/>
            <w:r>
              <w:rPr>
                <w:rFonts w:ascii="Arial" w:hAnsi="Arial"/>
                <w:b w:val="0"/>
                <w:sz w:val="16"/>
              </w:rPr>
              <w:t>20</w:t>
            </w:r>
          </w:p>
        </w:tc>
        <w:tc>
          <w:tcPr>
            <w:tcW w:type="dxa" w:w="3307"/>
            <w:vAlign w:val="center"/>
            <w:tcMar>
              <w:top w:w="80" w:type="dxa"/>
              <w:start w:w="80" w:type="dxa"/>
              <w:bottom w:w="80" w:type="dxa"/>
              <w:end w:w="80" w:type="dxa"/>
            </w:tcMar>
          </w:tcPr>
          <w:p>
            <w:pPr>
              <w:spacing w:after="0"/>
            </w:pPr>
            <w:r/>
            <w:r>
              <w:rPr>
                <w:rFonts w:ascii="Arial" w:hAnsi="Arial"/>
                <w:b w:val="0"/>
                <w:sz w:val="16"/>
              </w:rPr>
              <w:t>выделены модули, объемы и формы контроля</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6"/>
              </w:rPr>
              <w:t>2. Определение календарной модели</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20</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выбраны период, недельная нагрузка и ритм обучения</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3. Размещение модулей</w:t>
            </w:r>
          </w:p>
        </w:tc>
        <w:tc>
          <w:tcPr>
            <w:tcW w:type="dxa" w:w="3307"/>
            <w:vAlign w:val="center"/>
            <w:tcMar>
              <w:top w:w="80" w:type="dxa"/>
              <w:start w:w="80" w:type="dxa"/>
              <w:bottom w:w="80" w:type="dxa"/>
              <w:end w:w="80" w:type="dxa"/>
            </w:tcMar>
          </w:tcPr>
          <w:p>
            <w:pPr>
              <w:spacing w:after="0"/>
            </w:pPr>
            <w:r/>
            <w:r>
              <w:rPr>
                <w:rFonts w:ascii="Arial" w:hAnsi="Arial"/>
                <w:b w:val="0"/>
                <w:sz w:val="16"/>
              </w:rPr>
              <w:t>45</w:t>
            </w:r>
          </w:p>
        </w:tc>
        <w:tc>
          <w:tcPr>
            <w:tcW w:type="dxa" w:w="3307"/>
            <w:vAlign w:val="center"/>
            <w:tcMar>
              <w:top w:w="80" w:type="dxa"/>
              <w:start w:w="80" w:type="dxa"/>
              <w:bottom w:w="80" w:type="dxa"/>
              <w:end w:w="80" w:type="dxa"/>
            </w:tcMar>
          </w:tcPr>
          <w:p>
            <w:pPr>
              <w:spacing w:after="0"/>
            </w:pPr>
            <w:r/>
            <w:r>
              <w:rPr>
                <w:rFonts w:ascii="Arial" w:hAnsi="Arial"/>
                <w:b w:val="0"/>
                <w:sz w:val="16"/>
              </w:rPr>
              <w:t>сохранена логика освоения и рассчитана недельная нагрузка</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6"/>
              </w:rPr>
              <w:t>4. Размещение практики и самостоятельной работы</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35</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задания распределены без пиков и провалов</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5. Контрольные точки и консультации</w:t>
            </w:r>
          </w:p>
        </w:tc>
        <w:tc>
          <w:tcPr>
            <w:tcW w:type="dxa" w:w="3307"/>
            <w:vAlign w:val="center"/>
            <w:tcMar>
              <w:top w:w="80" w:type="dxa"/>
              <w:start w:w="80" w:type="dxa"/>
              <w:bottom w:w="80" w:type="dxa"/>
              <w:end w:w="80" w:type="dxa"/>
            </w:tcMar>
          </w:tcPr>
          <w:p>
            <w:pPr>
              <w:spacing w:after="0"/>
            </w:pPr>
            <w:r/>
            <w:r>
              <w:rPr>
                <w:rFonts w:ascii="Arial" w:hAnsi="Arial"/>
                <w:b w:val="0"/>
                <w:sz w:val="16"/>
              </w:rPr>
              <w:t>25</w:t>
            </w:r>
          </w:p>
        </w:tc>
        <w:tc>
          <w:tcPr>
            <w:tcW w:type="dxa" w:w="3307"/>
            <w:vAlign w:val="center"/>
            <w:tcMar>
              <w:top w:w="80" w:type="dxa"/>
              <w:start w:w="80" w:type="dxa"/>
              <w:bottom w:w="80" w:type="dxa"/>
              <w:end w:w="80" w:type="dxa"/>
            </w:tcMar>
          </w:tcPr>
          <w:p>
            <w:pPr>
              <w:spacing w:after="0"/>
            </w:pPr>
            <w:r/>
            <w:r>
              <w:rPr>
                <w:rFonts w:ascii="Arial" w:hAnsi="Arial"/>
                <w:b w:val="0"/>
                <w:sz w:val="16"/>
              </w:rPr>
              <w:t>аттестации и сопровождение проекта встроены в график</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6"/>
              </w:rPr>
              <w:t>6. Проверка реализуемости</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25</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сверены объемы, сроки, зависимости и резерв</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7. Представление и рефлексия</w:t>
            </w:r>
          </w:p>
        </w:tc>
        <w:tc>
          <w:tcPr>
            <w:tcW w:type="dxa" w:w="3307"/>
            <w:vAlign w:val="center"/>
            <w:tcMar>
              <w:top w:w="80" w:type="dxa"/>
              <w:start w:w="80" w:type="dxa"/>
              <w:bottom w:w="80" w:type="dxa"/>
              <w:end w:w="80" w:type="dxa"/>
            </w:tcMar>
          </w:tcPr>
          <w:p>
            <w:pPr>
              <w:spacing w:after="0"/>
            </w:pPr>
            <w:r/>
            <w:r>
              <w:rPr>
                <w:rFonts w:ascii="Arial" w:hAnsi="Arial"/>
                <w:b w:val="0"/>
                <w:sz w:val="16"/>
              </w:rPr>
              <w:t>10</w:t>
            </w:r>
          </w:p>
        </w:tc>
        <w:tc>
          <w:tcPr>
            <w:tcW w:type="dxa" w:w="3307"/>
            <w:vAlign w:val="center"/>
            <w:tcMar>
              <w:top w:w="80" w:type="dxa"/>
              <w:start w:w="80" w:type="dxa"/>
              <w:bottom w:w="80" w:type="dxa"/>
              <w:end w:w="80" w:type="dxa"/>
            </w:tcMar>
          </w:tcPr>
          <w:p>
            <w:pPr>
              <w:spacing w:after="0"/>
            </w:pPr>
            <w:r/>
            <w:r>
              <w:rPr>
                <w:rFonts w:ascii="Arial" w:hAnsi="Arial"/>
                <w:b w:val="0"/>
                <w:sz w:val="16"/>
              </w:rPr>
              <w:t>обоснованы решения и обозначен порядок актуализации</w:t>
            </w:r>
          </w:p>
        </w:tc>
      </w:tr>
    </w:tbl>
    <w:p>
      <w:pPr>
        <w:spacing w:after="0"/>
      </w:pPr>
    </w:p>
    <w:p>
      <w:pPr>
        <w:pStyle w:val="Heading2"/>
        <w:keepNext/>
      </w:pPr>
      <w:r>
        <w:t>Порядок сдачи</w:t>
      </w:r>
    </w:p>
    <w:p>
      <w:pPr>
        <w:pStyle w:val="ListNumber"/>
        <w:spacing w:after="60"/>
      </w:pPr>
      <w:r>
        <w:t>Заполнить все обязательные части задания и приложения, относящиеся к итоговому продукту.</w:t>
      </w:r>
    </w:p>
    <w:p>
      <w:pPr>
        <w:pStyle w:val="ListNumber"/>
        <w:spacing w:after="60"/>
      </w:pPr>
      <w:r>
        <w:t>Провести самопроверку по чек-листу и указать обнаруженные доработки.</w:t>
      </w:r>
    </w:p>
    <w:p>
      <w:pPr>
        <w:pStyle w:val="ListNumber"/>
        <w:spacing w:after="60"/>
      </w:pPr>
      <w:r>
        <w:t>Сохранить файл в формате DOCX с понятным именем: Фамилия_М5_ПР03.docx.</w:t>
      </w:r>
    </w:p>
    <w:p>
      <w:pPr>
        <w:pStyle w:val="ListNumber"/>
        <w:spacing w:after="60"/>
      </w:pPr>
      <w:r>
        <w:t>Загрузить файл в LMS до установленного срока.</w:t>
      </w:r>
    </w:p>
    <w:p>
      <w:pPr>
        <w:pStyle w:val="ListNumber"/>
        <w:spacing w:after="60"/>
      </w:pPr>
      <w:r>
        <w:t>Представить продукт в течение 3–5 минут и ответить на вопросы по логике решения.</w:t>
      </w:r>
    </w:p>
    <w:p>
      <w:pPr>
        <w:pStyle w:val="ListNumber"/>
        <w:spacing w:after="60"/>
      </w:pPr>
      <w:r>
        <w:t>При результате ниже порога доработать документ по обратной связи и представить повторно в порядке, установленном преподавателем.</w:t>
      </w:r>
    </w:p>
    <w:p>
      <w:pPr>
        <w:pStyle w:val="Heading1"/>
        <w:keepNext/>
      </w:pPr>
      <w:r>
        <w:t>7. Описание практической ситуации, кейса или проектной задачи</w:t>
      </w:r>
    </w:p>
    <w:p>
      <w:pPr>
        <w:spacing w:after="120" w:line="276" w:lineRule="auto"/>
        <w:ind w:firstLine="567"/>
      </w:pPr>
      <w:r>
        <w:t>Учебный план программы на 256 часов утвержден в проекте. Группа состоит из работающих взрослых, поэтому обучение планируется в очно-заочном формате с дистанционными элементами в течение восьми учебных недель. Необходимо разместить модули, консультации, самостоятельную работу и аттестации так, чтобы нагрузка была предсказуемой, а итоговый проект развивался поэтапно, а не выполнялся в последние дни.</w:t>
      </w:r>
    </w:p>
    <w:p>
      <w:pPr>
        <w:spacing w:after="120" w:line="276" w:lineRule="auto"/>
        <w:ind w:firstLine="567"/>
      </w:pPr>
      <w:r>
        <w:t>Роль слушателя: методист или преподаватель ДПО, отвечающий за разработку, проверку и подготовку учебно-методического продукта к внутреннему согласованию. Решение должно быть реалистичным, доказательным и понятным другим участникам образовательного процесса.</w:t>
      </w:r>
    </w:p>
    <w:p>
      <w:pPr>
        <w:pStyle w:val="Heading1"/>
        <w:keepNext/>
      </w:pPr>
      <w:r>
        <w:t>8. Исходные данные</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Параметр</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Исходное условие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Период</w:t>
            </w:r>
          </w:p>
        </w:tc>
        <w:tc>
          <w:tcPr>
            <w:tcW w:type="dxa" w:w="4961"/>
            <w:vAlign w:val="center"/>
            <w:tcMar>
              <w:top w:w="80" w:type="dxa"/>
              <w:start w:w="80" w:type="dxa"/>
              <w:bottom w:w="80" w:type="dxa"/>
              <w:end w:w="80" w:type="dxa"/>
            </w:tcMar>
          </w:tcPr>
          <w:p>
            <w:pPr>
              <w:spacing w:after="0"/>
            </w:pPr>
            <w:r/>
            <w:r>
              <w:rPr>
                <w:rFonts w:ascii="Arial" w:hAnsi="Arial"/>
                <w:b w:val="0"/>
                <w:sz w:val="17"/>
              </w:rPr>
              <w:t>8 учебных недель</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Общий объем</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256 академических часов, ориентир 32 часа в неделю</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Синхронная нагрузка</w:t>
            </w:r>
          </w:p>
        </w:tc>
        <w:tc>
          <w:tcPr>
            <w:tcW w:type="dxa" w:w="4961"/>
            <w:vAlign w:val="center"/>
            <w:tcMar>
              <w:top w:w="80" w:type="dxa"/>
              <w:start w:w="80" w:type="dxa"/>
              <w:bottom w:w="80" w:type="dxa"/>
              <w:end w:w="80" w:type="dxa"/>
            </w:tcMar>
          </w:tcPr>
          <w:p>
            <w:pPr>
              <w:spacing w:after="0"/>
            </w:pPr>
            <w:r/>
            <w:r>
              <w:rPr>
                <w:rFonts w:ascii="Arial" w:hAnsi="Arial"/>
                <w:b w:val="0"/>
                <w:sz w:val="17"/>
              </w:rPr>
              <w:t>не более 12 академических часов в неделю по данному учебному сценарию</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Асинхронная работа</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лекционные материалы, практические задания, самостоятельная работа в LMS</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Контрольные точки</w:t>
            </w:r>
          </w:p>
        </w:tc>
        <w:tc>
          <w:tcPr>
            <w:tcW w:type="dxa" w:w="4961"/>
            <w:vAlign w:val="center"/>
            <w:tcMar>
              <w:top w:w="80" w:type="dxa"/>
              <w:start w:w="80" w:type="dxa"/>
              <w:bottom w:w="80" w:type="dxa"/>
              <w:end w:w="80" w:type="dxa"/>
            </w:tcMar>
          </w:tcPr>
          <w:p>
            <w:pPr>
              <w:spacing w:after="0"/>
            </w:pPr>
            <w:r/>
            <w:r>
              <w:rPr>
                <w:rFonts w:ascii="Arial" w:hAnsi="Arial"/>
                <w:b w:val="0"/>
                <w:sz w:val="17"/>
              </w:rPr>
              <w:t>промежуточная аттестация после каждого модуля; консультации по итоговому проекту на 4-й, 6-й и 8-й неделях</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Итоговая аттестация</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последняя неделя, 8 часов</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Организационный резерв</w:t>
            </w:r>
          </w:p>
        </w:tc>
        <w:tc>
          <w:tcPr>
            <w:tcW w:type="dxa" w:w="4961"/>
            <w:vAlign w:val="center"/>
            <w:tcMar>
              <w:top w:w="80" w:type="dxa"/>
              <w:start w:w="80" w:type="dxa"/>
              <w:bottom w:w="80" w:type="dxa"/>
              <w:end w:w="80" w:type="dxa"/>
            </w:tcMar>
          </w:tcPr>
          <w:p>
            <w:pPr>
              <w:spacing w:after="0"/>
            </w:pPr>
            <w:r/>
            <w:r>
              <w:rPr>
                <w:rFonts w:ascii="Arial" w:hAnsi="Arial"/>
                <w:b w:val="0"/>
                <w:sz w:val="17"/>
              </w:rPr>
              <w:t>предусмотреть окно для устранения академической задолженности без увеличения объема программы</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Формат представления</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недельный график и детализация контрольных событий</w:t>
            </w:r>
          </w:p>
        </w:tc>
      </w:tr>
    </w:tbl>
    <w:p>
      <w:pPr>
        <w:spacing w:after="0"/>
      </w:pPr>
    </w:p>
    <w:p>
      <w:pPr>
        <w:pStyle w:val="Heading1"/>
        <w:keepNext/>
      </w:pPr>
      <w:r>
        <w:t>9. Задание слушателю</w:t>
      </w:r>
    </w:p>
    <w:p>
      <w:pPr>
        <w:spacing w:after="120" w:line="276" w:lineRule="auto"/>
        <w:ind w:firstLine="567"/>
      </w:pPr>
      <w:r>
        <w:t>На основании исходных данных разработайте календарный учебный график реализации ДПП, карта контрольных точек и журнал корректировок. Итог должен быть самодостаточным: другой преподаватель или методист должен понять назначение продукта, проверить логику решений и использовать документ без дополнительного устного объяснения автора.</w:t>
      </w:r>
    </w:p>
    <w:p>
      <w:pPr>
        <w:pStyle w:val="Heading2"/>
        <w:keepNext/>
      </w:pPr>
      <w:r>
        <w:t>Ожидаемые артефакты</w:t>
      </w:r>
    </w:p>
    <w:p>
      <w:pPr>
        <w:pStyle w:val="ListBullet"/>
        <w:spacing w:after="60"/>
      </w:pPr>
      <w:r>
        <w:t>календарный учебный график по неделям;</w:t>
      </w:r>
    </w:p>
    <w:p>
      <w:pPr>
        <w:pStyle w:val="ListBullet"/>
        <w:spacing w:after="60"/>
      </w:pPr>
      <w:r>
        <w:t>карта синхронной и асинхронной нагрузки;</w:t>
      </w:r>
    </w:p>
    <w:p>
      <w:pPr>
        <w:pStyle w:val="ListBullet"/>
        <w:spacing w:after="60"/>
      </w:pPr>
      <w:r>
        <w:t>перечень контрольных точек и сроков сдачи;</w:t>
      </w:r>
    </w:p>
    <w:p>
      <w:pPr>
        <w:pStyle w:val="ListBullet"/>
        <w:spacing w:after="60"/>
      </w:pPr>
      <w:r>
        <w:t>алгоритм корректировки графика при переносе занятия или техническом сбое;</w:t>
      </w:r>
    </w:p>
    <w:p>
      <w:pPr>
        <w:pStyle w:val="ListBullet"/>
        <w:spacing w:after="60"/>
      </w:pPr>
      <w:r>
        <w:t>журнал версий графика.</w:t>
      </w:r>
    </w:p>
    <w:p>
      <w:pPr>
        <w:spacing w:after="120" w:line="276" w:lineRule="auto"/>
        <w:ind w:firstLine="567"/>
      </w:pPr>
      <w:r>
        <w:t>При использовании собственной профессиональной темы сохраните структуру задания, трудоемкость и критерии. Все персональные данные, коммерческие сведения и примеры из практики должны быть обезличены либо использоваться на законном основании.</w:t>
      </w:r>
    </w:p>
    <w:p>
      <w:pPr>
        <w:pStyle w:val="Heading1"/>
        <w:keepNext/>
      </w:pPr>
      <w:r>
        <w:t>10. Подзадания и этапы выполнения</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Подзадание</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Содержание действия</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Определите границы решения</w:t>
            </w:r>
          </w:p>
        </w:tc>
        <w:tc>
          <w:tcPr>
            <w:tcW w:type="dxa" w:w="4961"/>
            <w:vAlign w:val="center"/>
            <w:tcMar>
              <w:top w:w="80" w:type="dxa"/>
              <w:start w:w="80" w:type="dxa"/>
              <w:bottom w:w="80" w:type="dxa"/>
              <w:end w:w="80" w:type="dxa"/>
            </w:tcMar>
          </w:tcPr>
          <w:p>
            <w:pPr>
              <w:spacing w:after="0"/>
            </w:pPr>
            <w:r/>
            <w:r>
              <w:rPr>
                <w:rFonts w:ascii="Arial" w:hAnsi="Arial"/>
                <w:b w:val="0"/>
                <w:sz w:val="17"/>
              </w:rPr>
              <w:t>Зафиксируйте, какой результат должен быть получен, какие вопросы относятся к работе, а какие требуют отдельного согласования.</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Проанализируйте исходные данные</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Разделите подтвержденные факты, предположения, ограничения и недостающие сведения. Сформулируйте не более пяти уточняющих вопросов.</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Постройте модель согласованности</w:t>
            </w:r>
          </w:p>
        </w:tc>
        <w:tc>
          <w:tcPr>
            <w:tcW w:type="dxa" w:w="4961"/>
            <w:vAlign w:val="center"/>
            <w:tcMar>
              <w:top w:w="80" w:type="dxa"/>
              <w:start w:w="80" w:type="dxa"/>
              <w:bottom w:w="80" w:type="dxa"/>
              <w:end w:w="80" w:type="dxa"/>
            </w:tcMar>
          </w:tcPr>
          <w:p>
            <w:pPr>
              <w:spacing w:after="0"/>
            </w:pPr>
            <w:r/>
            <w:r>
              <w:rPr>
                <w:rFonts w:ascii="Arial" w:hAnsi="Arial"/>
                <w:b w:val="0"/>
                <w:sz w:val="17"/>
              </w:rPr>
              <w:t>Свяжите цель, результаты, содержание/действия, оценивание и условия реализации. Отметьте потенциальные разрывы.</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Разработайте основной продукт</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Заполните рабочий шаблон и подготовьте завершенный вариант по теме «Разработка календарного учебного графика».</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Разработайте средства проверки</w:t>
            </w:r>
          </w:p>
        </w:tc>
        <w:tc>
          <w:tcPr>
            <w:tcW w:type="dxa" w:w="4961"/>
            <w:vAlign w:val="center"/>
            <w:tcMar>
              <w:top w:w="80" w:type="dxa"/>
              <w:start w:w="80" w:type="dxa"/>
              <w:bottom w:w="80" w:type="dxa"/>
              <w:end w:w="80" w:type="dxa"/>
            </w:tcMar>
          </w:tcPr>
          <w:p>
            <w:pPr>
              <w:spacing w:after="0"/>
            </w:pPr>
            <w:r/>
            <w:r>
              <w:rPr>
                <w:rFonts w:ascii="Arial" w:hAnsi="Arial"/>
                <w:b w:val="0"/>
                <w:sz w:val="17"/>
              </w:rPr>
              <w:t>Определите индикаторы качества, критерии и доказательства, по которым можно принять продукт.</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Проведите самоэкспертизу</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Проверьте арифметику, терминологию, нормативную аккуратность, логические связи и применимость.</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Подготовьте защиту</w:t>
            </w:r>
          </w:p>
        </w:tc>
        <w:tc>
          <w:tcPr>
            <w:tcW w:type="dxa" w:w="4961"/>
            <w:vAlign w:val="center"/>
            <w:tcMar>
              <w:top w:w="80" w:type="dxa"/>
              <w:start w:w="80" w:type="dxa"/>
              <w:bottom w:w="80" w:type="dxa"/>
              <w:end w:w="80" w:type="dxa"/>
            </w:tcMar>
          </w:tcPr>
          <w:p>
            <w:pPr>
              <w:spacing w:after="0"/>
            </w:pPr>
            <w:r/>
            <w:r>
              <w:rPr>
                <w:rFonts w:ascii="Arial" w:hAnsi="Arial"/>
                <w:b w:val="0"/>
                <w:sz w:val="17"/>
              </w:rPr>
              <w:t>Сформулируйте проблему, два ключевых решения, одно ограничение и следующий шаг по внедрению.</w:t>
            </w:r>
          </w:p>
        </w:tc>
      </w:tr>
    </w:tbl>
    <w:p>
      <w:pPr>
        <w:spacing w:after="0"/>
      </w:pPr>
    </w:p>
    <w:p>
      <w:pPr>
        <w:pStyle w:val="Heading1"/>
        <w:keepNext/>
      </w:pPr>
      <w:r>
        <w:t>11. Требования к оформлению результата</w:t>
      </w:r>
    </w:p>
    <w:p>
      <w:pPr>
        <w:pStyle w:val="ListBullet"/>
        <w:spacing w:after="60"/>
      </w:pPr>
      <w:r>
        <w:t>формат — DOCX; лист A4; читаемый шрифт 11–12 пт; межстрочный интервал 1,0–1,5;</w:t>
      </w:r>
    </w:p>
    <w:p>
      <w:pPr>
        <w:pStyle w:val="ListBullet"/>
        <w:spacing w:after="60"/>
      </w:pPr>
      <w:r>
        <w:t>титульный лист, оглавление при объеме свыше 10 страниц, нумерация разделов и страниц;</w:t>
      </w:r>
    </w:p>
    <w:p>
      <w:pPr>
        <w:pStyle w:val="ListBullet"/>
        <w:spacing w:after="60"/>
      </w:pPr>
      <w:r>
        <w:t>таблицы имеют заголовки, единицы измерения и итоговые строки;</w:t>
      </w:r>
    </w:p>
    <w:p>
      <w:pPr>
        <w:pStyle w:val="ListBullet"/>
        <w:spacing w:after="60"/>
      </w:pPr>
      <w:r>
        <w:t>формулировки краткие, профессиональные и однозначные; один термин используется последовательно;</w:t>
      </w:r>
    </w:p>
    <w:p>
      <w:pPr>
        <w:pStyle w:val="ListBullet"/>
        <w:spacing w:after="60"/>
      </w:pPr>
      <w:r>
        <w:t>нормативные источники приводятся без чрезмерного цитирования; актуальность редакции проверяется;</w:t>
      </w:r>
    </w:p>
    <w:p>
      <w:pPr>
        <w:pStyle w:val="ListBullet"/>
        <w:spacing w:after="60"/>
      </w:pPr>
      <w:r>
        <w:t>шаблоны приложений заполняются содержательно; пустые строки, не относящиеся к выбранному варианту, удаляются или помечаются «не применяется» с пояснением;</w:t>
      </w:r>
    </w:p>
    <w:p>
      <w:pPr>
        <w:pStyle w:val="ListBullet"/>
        <w:spacing w:after="60"/>
      </w:pPr>
      <w:r>
        <w:t>персональные данные и сведения ограниченного доступа отсутствуют либо обезличены;</w:t>
      </w:r>
    </w:p>
    <w:p>
      <w:pPr>
        <w:pStyle w:val="ListBullet"/>
        <w:spacing w:after="60"/>
      </w:pPr>
      <w:r>
        <w:t>объем определяется полнотой решения, а не искусственным увеличением текста.</w:t>
      </w:r>
    </w:p>
    <w:p>
      <w:pPr>
        <w:pStyle w:val="Heading1"/>
        <w:keepNext/>
      </w:pPr>
      <w:r>
        <w:t>12. Критерии оценивания</w:t>
      </w:r>
    </w:p>
    <w:tbl>
      <w:tblPr>
        <w:tblStyle w:val="TableGrid"/>
        <w:tblW w:type="auto" w:w="0"/>
        <w:jc w:val="center"/>
        <w:tblLayout w:type="autofit"/>
        <w:tblLook w:firstColumn="1" w:firstRow="1" w:lastColumn="0" w:lastRow="0" w:noHBand="0" w:noVBand="1" w:val="04A0"/>
      </w:tblPr>
      <w:tblGrid>
        <w:gridCol w:w="2480"/>
        <w:gridCol w:w="2480"/>
        <w:gridCol w:w="2480"/>
        <w:gridCol w:w="2480"/>
      </w:tblGrid>
      <w:tr>
        <w:trPr>
          <w:tblHeader w:val="true"/>
          <w:cantSplit/>
        </w:trPr>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Критерий</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Индикаторы качества</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Балл</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1</w:t>
            </w:r>
          </w:p>
        </w:tc>
        <w:tc>
          <w:tcPr>
            <w:tcW w:type="dxa" w:w="2480"/>
            <w:vAlign w:val="center"/>
            <w:tcMar>
              <w:top w:w="80" w:type="dxa"/>
              <w:start w:w="80" w:type="dxa"/>
              <w:bottom w:w="80" w:type="dxa"/>
              <w:end w:w="80" w:type="dxa"/>
            </w:tcMar>
          </w:tcPr>
          <w:p>
            <w:pPr>
              <w:spacing w:after="0"/>
            </w:pPr>
            <w:r/>
            <w:r>
              <w:rPr>
                <w:rFonts w:ascii="Arial" w:hAnsi="Arial"/>
                <w:b w:val="0"/>
                <w:sz w:val="16"/>
              </w:rPr>
              <w:t>Соответствие учебному плану</w:t>
            </w:r>
          </w:p>
        </w:tc>
        <w:tc>
          <w:tcPr>
            <w:tcW w:type="dxa" w:w="2480"/>
            <w:vAlign w:val="center"/>
            <w:tcMar>
              <w:top w:w="80" w:type="dxa"/>
              <w:start w:w="80" w:type="dxa"/>
              <w:bottom w:w="80" w:type="dxa"/>
              <w:end w:w="80" w:type="dxa"/>
            </w:tcMar>
          </w:tcPr>
          <w:p>
            <w:pPr>
              <w:spacing w:after="0"/>
            </w:pPr>
            <w:r/>
            <w:r>
              <w:rPr>
                <w:rFonts w:ascii="Arial" w:hAnsi="Arial"/>
                <w:b w:val="0"/>
                <w:sz w:val="16"/>
              </w:rPr>
              <w:t>все часы и виды работы отражены без потерь и добавлений</w:t>
            </w:r>
          </w:p>
        </w:tc>
        <w:tc>
          <w:tcPr>
            <w:tcW w:type="dxa" w:w="2480"/>
            <w:vAlign w:val="center"/>
            <w:tcMar>
              <w:top w:w="80" w:type="dxa"/>
              <w:start w:w="80" w:type="dxa"/>
              <w:bottom w:w="80" w:type="dxa"/>
              <w:end w:w="80" w:type="dxa"/>
            </w:tcMar>
          </w:tcPr>
          <w:p>
            <w:pPr>
              <w:spacing w:after="0"/>
            </w:pPr>
            <w:r/>
            <w:r>
              <w:rPr>
                <w:rFonts w:ascii="Arial" w:hAnsi="Arial"/>
                <w:b w:val="0"/>
                <w:sz w:val="16"/>
              </w:rPr>
              <w:t>20</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2</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Последовательность освоения</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соблюдены содержательные и результативные зависимости</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15</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3</w:t>
            </w:r>
          </w:p>
        </w:tc>
        <w:tc>
          <w:tcPr>
            <w:tcW w:type="dxa" w:w="2480"/>
            <w:vAlign w:val="center"/>
            <w:tcMar>
              <w:top w:w="80" w:type="dxa"/>
              <w:start w:w="80" w:type="dxa"/>
              <w:bottom w:w="80" w:type="dxa"/>
              <w:end w:w="80" w:type="dxa"/>
            </w:tcMar>
          </w:tcPr>
          <w:p>
            <w:pPr>
              <w:spacing w:after="0"/>
            </w:pPr>
            <w:r/>
            <w:r>
              <w:rPr>
                <w:rFonts w:ascii="Arial" w:hAnsi="Arial"/>
                <w:b w:val="0"/>
                <w:sz w:val="16"/>
              </w:rPr>
              <w:t>Равномерность нагрузки</w:t>
            </w:r>
          </w:p>
        </w:tc>
        <w:tc>
          <w:tcPr>
            <w:tcW w:type="dxa" w:w="2480"/>
            <w:vAlign w:val="center"/>
            <w:tcMar>
              <w:top w:w="80" w:type="dxa"/>
              <w:start w:w="80" w:type="dxa"/>
              <w:bottom w:w="80" w:type="dxa"/>
              <w:end w:w="80" w:type="dxa"/>
            </w:tcMar>
          </w:tcPr>
          <w:p>
            <w:pPr>
              <w:spacing w:after="0"/>
            </w:pPr>
            <w:r/>
            <w:r>
              <w:rPr>
                <w:rFonts w:ascii="Arial" w:hAnsi="Arial"/>
                <w:b w:val="0"/>
                <w:sz w:val="16"/>
              </w:rPr>
              <w:t>нет необоснованных пиков, предусмотрен ритм для работающих взрослых</w:t>
            </w:r>
          </w:p>
        </w:tc>
        <w:tc>
          <w:tcPr>
            <w:tcW w:type="dxa" w:w="2480"/>
            <w:vAlign w:val="center"/>
            <w:tcMar>
              <w:top w:w="80" w:type="dxa"/>
              <w:start w:w="80" w:type="dxa"/>
              <w:bottom w:w="80" w:type="dxa"/>
              <w:end w:w="80" w:type="dxa"/>
            </w:tcMar>
          </w:tcPr>
          <w:p>
            <w:pPr>
              <w:spacing w:after="0"/>
            </w:pPr>
            <w:r/>
            <w:r>
              <w:rPr>
                <w:rFonts w:ascii="Arial" w:hAnsi="Arial"/>
                <w:b w:val="0"/>
                <w:sz w:val="16"/>
              </w:rPr>
              <w:t>15</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4</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Контрольные точки</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сроки сдачи, консультации и аттестации обозначены однозначно</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15</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5</w:t>
            </w:r>
          </w:p>
        </w:tc>
        <w:tc>
          <w:tcPr>
            <w:tcW w:type="dxa" w:w="2480"/>
            <w:vAlign w:val="center"/>
            <w:tcMar>
              <w:top w:w="80" w:type="dxa"/>
              <w:start w:w="80" w:type="dxa"/>
              <w:bottom w:w="80" w:type="dxa"/>
              <w:end w:w="80" w:type="dxa"/>
            </w:tcMar>
          </w:tcPr>
          <w:p>
            <w:pPr>
              <w:spacing w:after="0"/>
            </w:pPr>
            <w:r/>
            <w:r>
              <w:rPr>
                <w:rFonts w:ascii="Arial" w:hAnsi="Arial"/>
                <w:b w:val="0"/>
                <w:sz w:val="16"/>
              </w:rPr>
              <w:t>Согласование форматов</w:t>
            </w:r>
          </w:p>
        </w:tc>
        <w:tc>
          <w:tcPr>
            <w:tcW w:type="dxa" w:w="2480"/>
            <w:vAlign w:val="center"/>
            <w:tcMar>
              <w:top w:w="80" w:type="dxa"/>
              <w:start w:w="80" w:type="dxa"/>
              <w:bottom w:w="80" w:type="dxa"/>
              <w:end w:w="80" w:type="dxa"/>
            </w:tcMar>
          </w:tcPr>
          <w:p>
            <w:pPr>
              <w:spacing w:after="0"/>
            </w:pPr>
            <w:r/>
            <w:r>
              <w:rPr>
                <w:rFonts w:ascii="Arial" w:hAnsi="Arial"/>
                <w:b w:val="0"/>
                <w:sz w:val="16"/>
              </w:rPr>
              <w:t>синхронные и асинхронные активности распределены осмысленно</w:t>
            </w:r>
          </w:p>
        </w:tc>
        <w:tc>
          <w:tcPr>
            <w:tcW w:type="dxa" w:w="2480"/>
            <w:vAlign w:val="center"/>
            <w:tcMar>
              <w:top w:w="80" w:type="dxa"/>
              <w:start w:w="80" w:type="dxa"/>
              <w:bottom w:w="80" w:type="dxa"/>
              <w:end w:w="80" w:type="dxa"/>
            </w:tcMar>
          </w:tcPr>
          <w:p>
            <w:pPr>
              <w:spacing w:after="0"/>
            </w:pPr>
            <w:r/>
            <w:r>
              <w:rPr>
                <w:rFonts w:ascii="Arial" w:hAnsi="Arial"/>
                <w:b w:val="0"/>
                <w:sz w:val="16"/>
              </w:rPr>
              <w:t>15</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6</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Управляемость изменений</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есть порядок корректировки и журнал версий</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10</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7</w:t>
            </w:r>
          </w:p>
        </w:tc>
        <w:tc>
          <w:tcPr>
            <w:tcW w:type="dxa" w:w="2480"/>
            <w:vAlign w:val="center"/>
            <w:tcMar>
              <w:top w:w="80" w:type="dxa"/>
              <w:start w:w="80" w:type="dxa"/>
              <w:bottom w:w="80" w:type="dxa"/>
              <w:end w:w="80" w:type="dxa"/>
            </w:tcMar>
          </w:tcPr>
          <w:p>
            <w:pPr>
              <w:spacing w:after="0"/>
            </w:pPr>
            <w:r/>
            <w:r>
              <w:rPr>
                <w:rFonts w:ascii="Arial" w:hAnsi="Arial"/>
                <w:b w:val="0"/>
                <w:sz w:val="16"/>
              </w:rPr>
              <w:t>Оформление</w:t>
            </w:r>
          </w:p>
        </w:tc>
        <w:tc>
          <w:tcPr>
            <w:tcW w:type="dxa" w:w="2480"/>
            <w:vAlign w:val="center"/>
            <w:tcMar>
              <w:top w:w="80" w:type="dxa"/>
              <w:start w:w="80" w:type="dxa"/>
              <w:bottom w:w="80" w:type="dxa"/>
              <w:end w:w="80" w:type="dxa"/>
            </w:tcMar>
          </w:tcPr>
          <w:p>
            <w:pPr>
              <w:spacing w:after="0"/>
            </w:pPr>
            <w:r/>
            <w:r>
              <w:rPr>
                <w:rFonts w:ascii="Arial" w:hAnsi="Arial"/>
                <w:b w:val="0"/>
                <w:sz w:val="16"/>
              </w:rPr>
              <w:t>график читаем, даты/недели и объемы не допускают двойного толкования</w:t>
            </w:r>
          </w:p>
        </w:tc>
        <w:tc>
          <w:tcPr>
            <w:tcW w:type="dxa" w:w="2480"/>
            <w:vAlign w:val="center"/>
            <w:tcMar>
              <w:top w:w="80" w:type="dxa"/>
              <w:start w:w="80" w:type="dxa"/>
              <w:bottom w:w="80" w:type="dxa"/>
              <w:end w:w="80" w:type="dxa"/>
            </w:tcMar>
          </w:tcPr>
          <w:p>
            <w:pPr>
              <w:spacing w:after="0"/>
            </w:pPr>
            <w:r/>
            <w:r>
              <w:rPr>
                <w:rFonts w:ascii="Arial" w:hAnsi="Arial"/>
                <w:b w:val="0"/>
                <w:sz w:val="16"/>
              </w:rPr>
              <w:t>10</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ИТОГО</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Максимальный результат</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100</w:t>
            </w:r>
          </w:p>
        </w:tc>
      </w:tr>
    </w:tbl>
    <w:p>
      <w:pPr>
        <w:spacing w:after="0"/>
      </w:pPr>
    </w:p>
    <w:p>
      <w:pPr>
        <w:spacing w:after="120" w:line="276" w:lineRule="auto"/>
        <w:ind w:firstLine="567"/>
      </w:pPr>
      <w:r>
        <w:t>Критический дефект: отсутствие основного продукта, подмена задания несвязанным документом, арифметическое противоречие, делающие продукт неприменимым, либо использование заведомо вымышленных нормативных требований. При критическом дефекте работа направляется на доработку независимо от суммы баллов до устранения дефекта.</w:t>
      </w:r>
    </w:p>
    <w:p>
      <w:pPr>
        <w:pStyle w:val="Heading1"/>
        <w:keepNext/>
      </w:pPr>
      <w:r>
        <w:t>13. Шкала оценивания</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cantSplit/>
        </w:trPr>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Баллы</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Результат</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Характеристика</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7"/>
              </w:rPr>
              <w:t>90–100</w:t>
            </w:r>
          </w:p>
        </w:tc>
        <w:tc>
          <w:tcPr>
            <w:tcW w:type="dxa" w:w="3307"/>
            <w:vAlign w:val="center"/>
            <w:tcMar>
              <w:top w:w="80" w:type="dxa"/>
              <w:start w:w="80" w:type="dxa"/>
              <w:bottom w:w="80" w:type="dxa"/>
              <w:end w:w="80" w:type="dxa"/>
            </w:tcMar>
          </w:tcPr>
          <w:p>
            <w:pPr>
              <w:spacing w:after="0"/>
            </w:pPr>
            <w:r/>
            <w:r>
              <w:rPr>
                <w:rFonts w:ascii="Arial" w:hAnsi="Arial"/>
                <w:b w:val="0"/>
                <w:sz w:val="17"/>
              </w:rPr>
              <w:t>«Отлично» / зачтено</w:t>
            </w:r>
          </w:p>
        </w:tc>
        <w:tc>
          <w:tcPr>
            <w:tcW w:type="dxa" w:w="3307"/>
            <w:vAlign w:val="center"/>
            <w:tcMar>
              <w:top w:w="80" w:type="dxa"/>
              <w:start w:w="80" w:type="dxa"/>
              <w:bottom w:w="80" w:type="dxa"/>
              <w:end w:w="80" w:type="dxa"/>
            </w:tcMar>
          </w:tcPr>
          <w:p>
            <w:pPr>
              <w:spacing w:after="0"/>
            </w:pPr>
            <w:r/>
            <w:r>
              <w:rPr>
                <w:rFonts w:ascii="Arial" w:hAnsi="Arial"/>
                <w:b w:val="0"/>
                <w:sz w:val="17"/>
              </w:rPr>
              <w:t>продукт полный, согласованный, применимый; решения доказательны; доработка носит редакционный характер</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7"/>
              </w:rPr>
              <w:t>75–89</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«Хорошо» / зачтено</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основная модель верна; есть отдельные недочеты, не препятствующие использованию после небольшой доработки</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7"/>
              </w:rPr>
              <w:t>70–74</w:t>
            </w:r>
          </w:p>
        </w:tc>
        <w:tc>
          <w:tcPr>
            <w:tcW w:type="dxa" w:w="3307"/>
            <w:vAlign w:val="center"/>
            <w:tcMar>
              <w:top w:w="80" w:type="dxa"/>
              <w:start w:w="80" w:type="dxa"/>
              <w:bottom w:w="80" w:type="dxa"/>
              <w:end w:w="80" w:type="dxa"/>
            </w:tcMar>
          </w:tcPr>
          <w:p>
            <w:pPr>
              <w:spacing w:after="0"/>
            </w:pPr>
            <w:r/>
            <w:r>
              <w:rPr>
                <w:rFonts w:ascii="Arial" w:hAnsi="Arial"/>
                <w:b w:val="0"/>
                <w:sz w:val="17"/>
              </w:rPr>
              <w:t>«Удовлетворительно» / зачтено</w:t>
            </w:r>
          </w:p>
        </w:tc>
        <w:tc>
          <w:tcPr>
            <w:tcW w:type="dxa" w:w="3307"/>
            <w:vAlign w:val="center"/>
            <w:tcMar>
              <w:top w:w="80" w:type="dxa"/>
              <w:start w:w="80" w:type="dxa"/>
              <w:bottom w:w="80" w:type="dxa"/>
              <w:end w:w="80" w:type="dxa"/>
            </w:tcMar>
          </w:tcPr>
          <w:p>
            <w:pPr>
              <w:spacing w:after="0"/>
            </w:pPr>
            <w:r/>
            <w:r>
              <w:rPr>
                <w:rFonts w:ascii="Arial" w:hAnsi="Arial"/>
                <w:b w:val="0"/>
                <w:sz w:val="17"/>
              </w:rPr>
              <w:t>минимальные требования выполнены, но продукт требует заметной методической или редакционной доработки</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7"/>
              </w:rPr>
              <w:t>0–69</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«Неудовлетворительно» / не зачтено</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не достигнут порог 70%; отсутствуют существенные элементы либо нарушена логика задания</w:t>
            </w:r>
          </w:p>
        </w:tc>
      </w:tr>
    </w:tbl>
    <w:p>
      <w:pPr>
        <w:spacing w:after="0"/>
      </w:pPr>
    </w:p>
    <w:p>
      <w:pPr>
        <w:pStyle w:val="Heading1"/>
        <w:keepNext/>
      </w:pPr>
      <w:r>
        <w:t>14. Типовые ошибки и признаки слабой работы</w:t>
      </w:r>
    </w:p>
    <w:p>
      <w:pPr>
        <w:pStyle w:val="ListBullet"/>
        <w:spacing w:after="60"/>
      </w:pPr>
      <w:r>
        <w:t>график повторяет учебный план и не показывает последовательность во времени;</w:t>
      </w:r>
    </w:p>
    <w:p>
      <w:pPr>
        <w:pStyle w:val="ListBullet"/>
        <w:spacing w:after="60"/>
      </w:pPr>
      <w:r>
        <w:t>аттестации назначены одновременно с крупными заданиями без подготовки;</w:t>
      </w:r>
    </w:p>
    <w:p>
      <w:pPr>
        <w:pStyle w:val="ListBullet"/>
        <w:spacing w:after="60"/>
      </w:pPr>
      <w:r>
        <w:t>самостоятельная работа сосредоточена в конце программы;</w:t>
      </w:r>
    </w:p>
    <w:p>
      <w:pPr>
        <w:pStyle w:val="ListBullet"/>
        <w:spacing w:after="60"/>
      </w:pPr>
      <w:r>
        <w:t>не учтены консультации и этапность итогового проекта;</w:t>
      </w:r>
    </w:p>
    <w:p>
      <w:pPr>
        <w:pStyle w:val="ListBullet"/>
        <w:spacing w:after="60"/>
      </w:pPr>
      <w:r>
        <w:t>изменение даты приводит к изменению общего объема часов;</w:t>
      </w:r>
    </w:p>
    <w:p>
      <w:pPr>
        <w:pStyle w:val="ListBullet"/>
        <w:spacing w:after="60"/>
      </w:pPr>
      <w:r>
        <w:t>используются календарные даты без указания учебной недели и контрольного события;</w:t>
      </w:r>
    </w:p>
    <w:p>
      <w:pPr>
        <w:pStyle w:val="ListBullet"/>
        <w:spacing w:after="60"/>
      </w:pPr>
      <w:r>
        <w:t>график не имеет версии и даты актуализации.</w:t>
      </w:r>
    </w:p>
    <w:p>
      <w:pPr>
        <w:spacing w:after="120" w:line="276" w:lineRule="auto"/>
        <w:ind w:firstLine="567"/>
      </w:pPr>
      <w:r>
        <w:t>Признак слабой работы — документ выглядит формально завершенным, но не позволяет проверить, как заявленный результат будет достигнут и доказан. Большой объем текста, ссылки на нормативные акты и сложное оформление не компенсируют отсутствие логической согласованности.</w:t>
      </w:r>
    </w:p>
    <w:p>
      <w:pPr>
        <w:pStyle w:val="Heading1"/>
        <w:keepNext/>
      </w:pPr>
      <w:r>
        <w:t>15. Методические рекомендации слушателю</w:t>
      </w:r>
    </w:p>
    <w:p>
      <w:pPr>
        <w:pStyle w:val="ListBullet"/>
        <w:spacing w:after="60"/>
      </w:pPr>
      <w:r>
        <w:t>Начните с контрольных точек и обратным планированием разместите подготовительные действия.</w:t>
      </w:r>
    </w:p>
    <w:p>
      <w:pPr>
        <w:pStyle w:val="ListBullet"/>
        <w:spacing w:after="60"/>
      </w:pPr>
      <w:r>
        <w:t>Отделяйте учебный объем от календарного времени ожидания и организационных пауз.</w:t>
      </w:r>
    </w:p>
    <w:p>
      <w:pPr>
        <w:pStyle w:val="ListBullet"/>
        <w:spacing w:after="60"/>
      </w:pPr>
      <w:r>
        <w:t>Создавайте предсказуемый недельный ритм для взрослых слушателей.</w:t>
      </w:r>
    </w:p>
    <w:p>
      <w:pPr>
        <w:pStyle w:val="ListBullet"/>
        <w:spacing w:after="60"/>
      </w:pPr>
      <w:r>
        <w:t>Проверяйте не только сумму часов, но и зависимость: что должно быть освоено до следующего задания.</w:t>
      </w:r>
    </w:p>
    <w:p>
      <w:pPr>
        <w:pStyle w:val="ListBullet"/>
        <w:spacing w:after="60"/>
      </w:pPr>
      <w:r>
        <w:t>При корректировке сохраняйте результаты, объем и условия аттестации.</w:t>
      </w:r>
    </w:p>
    <w:p>
      <w:pPr>
        <w:pStyle w:val="Heading2"/>
        <w:keepNext/>
      </w:pPr>
      <w:r>
        <w:t>Алгоритм доказательного решения</w:t>
      </w:r>
    </w:p>
    <w:p>
      <w:pPr>
        <w:pStyle w:val="ListNumber"/>
        <w:spacing w:after="60"/>
      </w:pPr>
      <w:r>
        <w:t>Назовите проверяемый факт или требование.</w:t>
      </w:r>
    </w:p>
    <w:p>
      <w:pPr>
        <w:pStyle w:val="ListNumber"/>
        <w:spacing w:after="60"/>
      </w:pPr>
      <w:r>
        <w:t>Покажите, в каком разделе продукта оно реализовано.</w:t>
      </w:r>
    </w:p>
    <w:p>
      <w:pPr>
        <w:pStyle w:val="ListNumber"/>
        <w:spacing w:after="60"/>
      </w:pPr>
      <w:r>
        <w:t>Определите риск, если связь отсутствует или сформулирована неоднозначно.</w:t>
      </w:r>
    </w:p>
    <w:p>
      <w:pPr>
        <w:pStyle w:val="ListNumber"/>
        <w:spacing w:after="60"/>
      </w:pPr>
      <w:r>
        <w:t>Предложите конкретное изменение, а не общую рекомендацию «доработать».</w:t>
      </w:r>
    </w:p>
    <w:p>
      <w:pPr>
        <w:pStyle w:val="ListNumber"/>
        <w:spacing w:after="60"/>
      </w:pPr>
      <w:r>
        <w:t>Укажите, по какому признаку будет понятно, что изменение выполнено.</w:t>
      </w:r>
    </w:p>
    <w:p>
      <w:pPr>
        <w:pStyle w:val="Heading1"/>
        <w:keepNext/>
      </w:pPr>
      <w:r>
        <w:t>16. Чек-лист самопроверки перед сдачей</w:t>
      </w:r>
    </w:p>
    <w:tbl>
      <w:tblPr>
        <w:tblStyle w:val="TableGrid"/>
        <w:tblW w:type="auto" w:w="0"/>
        <w:jc w:val="center"/>
        <w:tblLayout w:type="autofit"/>
        <w:tblLook w:firstColumn="1" w:firstRow="1" w:lastColumn="0" w:lastRow="0" w:noHBand="0" w:noVBand="1" w:val="04A0"/>
      </w:tblPr>
      <w:tblGrid>
        <w:gridCol w:w="1984"/>
        <w:gridCol w:w="1984"/>
        <w:gridCol w:w="1984"/>
        <w:gridCol w:w="1984"/>
        <w:gridCol w:w="1984"/>
      </w:tblGrid>
      <w:tr>
        <w:trPr>
          <w:tblHeader w:val="true"/>
          <w:cantSplit/>
        </w:trPr>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Контрольный вопрос</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Да</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Нет</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Комментарий</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1</w:t>
            </w:r>
          </w:p>
        </w:tc>
        <w:tc>
          <w:tcPr>
            <w:tcW w:type="dxa" w:w="1984"/>
            <w:vAlign w:val="center"/>
            <w:tcMar>
              <w:top w:w="80" w:type="dxa"/>
              <w:start w:w="80" w:type="dxa"/>
              <w:bottom w:w="80" w:type="dxa"/>
              <w:end w:w="80" w:type="dxa"/>
            </w:tcMar>
          </w:tcPr>
          <w:p>
            <w:pPr>
              <w:spacing w:after="0"/>
            </w:pPr>
            <w:r/>
            <w:r>
              <w:rPr>
                <w:rFonts w:ascii="Arial" w:hAnsi="Arial"/>
                <w:b w:val="0"/>
                <w:sz w:val="15"/>
              </w:rPr>
              <w:t>период реализации указан однозначно;</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2</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все модули и аттестации размещены;</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3</w:t>
            </w:r>
          </w:p>
        </w:tc>
        <w:tc>
          <w:tcPr>
            <w:tcW w:type="dxa" w:w="1984"/>
            <w:vAlign w:val="center"/>
            <w:tcMar>
              <w:top w:w="80" w:type="dxa"/>
              <w:start w:w="80" w:type="dxa"/>
              <w:bottom w:w="80" w:type="dxa"/>
              <w:end w:w="80" w:type="dxa"/>
            </w:tcMar>
          </w:tcPr>
          <w:p>
            <w:pPr>
              <w:spacing w:after="0"/>
            </w:pPr>
            <w:r/>
            <w:r>
              <w:rPr>
                <w:rFonts w:ascii="Arial" w:hAnsi="Arial"/>
                <w:b w:val="0"/>
                <w:sz w:val="15"/>
              </w:rPr>
              <w:t>недельные суммы проверены;</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4</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синхронные и асинхронные активности различимы;</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5</w:t>
            </w:r>
          </w:p>
        </w:tc>
        <w:tc>
          <w:tcPr>
            <w:tcW w:type="dxa" w:w="1984"/>
            <w:vAlign w:val="center"/>
            <w:tcMar>
              <w:top w:w="80" w:type="dxa"/>
              <w:start w:w="80" w:type="dxa"/>
              <w:bottom w:w="80" w:type="dxa"/>
              <w:end w:w="80" w:type="dxa"/>
            </w:tcMar>
          </w:tcPr>
          <w:p>
            <w:pPr>
              <w:spacing w:after="0"/>
            </w:pPr>
            <w:r/>
            <w:r>
              <w:rPr>
                <w:rFonts w:ascii="Arial" w:hAnsi="Arial"/>
                <w:b w:val="0"/>
                <w:sz w:val="15"/>
              </w:rPr>
              <w:t>сроки практических работ указаны;</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6</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консультации по итоговому проекту распределены по этапам;</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7</w:t>
            </w:r>
          </w:p>
        </w:tc>
        <w:tc>
          <w:tcPr>
            <w:tcW w:type="dxa" w:w="1984"/>
            <w:vAlign w:val="center"/>
            <w:tcMar>
              <w:top w:w="80" w:type="dxa"/>
              <w:start w:w="80" w:type="dxa"/>
              <w:bottom w:w="80" w:type="dxa"/>
              <w:end w:w="80" w:type="dxa"/>
            </w:tcMar>
          </w:tcPr>
          <w:p>
            <w:pPr>
              <w:spacing w:after="0"/>
            </w:pPr>
            <w:r/>
            <w:r>
              <w:rPr>
                <w:rFonts w:ascii="Arial" w:hAnsi="Arial"/>
                <w:b w:val="0"/>
                <w:sz w:val="15"/>
              </w:rPr>
              <w:t>предусмотрено окно для устранения задолженности;</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8</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изменения не увеличивают и не уменьшают объем программы;</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9</w:t>
            </w:r>
          </w:p>
        </w:tc>
        <w:tc>
          <w:tcPr>
            <w:tcW w:type="dxa" w:w="1984"/>
            <w:vAlign w:val="center"/>
            <w:tcMar>
              <w:top w:w="80" w:type="dxa"/>
              <w:start w:w="80" w:type="dxa"/>
              <w:bottom w:w="80" w:type="dxa"/>
              <w:end w:w="80" w:type="dxa"/>
            </w:tcMar>
          </w:tcPr>
          <w:p>
            <w:pPr>
              <w:spacing w:after="0"/>
            </w:pPr>
            <w:r/>
            <w:r>
              <w:rPr>
                <w:rFonts w:ascii="Arial" w:hAnsi="Arial"/>
                <w:b w:val="0"/>
                <w:sz w:val="15"/>
              </w:rPr>
              <w:t>у графика есть версия и дата;</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10</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график понятен слушателю, преподавателю и администратору LMS.</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bl>
    <w:p>
      <w:pPr>
        <w:spacing w:after="0"/>
      </w:pPr>
    </w:p>
    <w:p>
      <w:pPr>
        <w:pStyle w:val="Heading1"/>
        <w:keepNext/>
      </w:pPr>
      <w:r>
        <w:t>17. Заключительная рефлексия</w:t>
      </w:r>
    </w:p>
    <w:p>
      <w:pPr>
        <w:spacing w:after="120" w:line="276" w:lineRule="auto"/>
        <w:ind w:firstLine="567"/>
      </w:pPr>
      <w:r>
        <w:t>После завершения работы ответьте письменно на четыре вопроса: 1) какое решение сильнее всего влияет на качество продукта; 2) какое исходное предположение потребовало проверки; 3) какое замечание вы бы дали коллеге по аналогичной работе; 4) что измените перед использованием продукта в реальной образовательной организации.</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Вопрос</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Краткий ответ слушателя</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Ключевое решение</w:t>
            </w:r>
          </w:p>
        </w:tc>
        <w:tc>
          <w:tcPr>
            <w:tcW w:type="dxa" w:w="4961"/>
            <w:vAlign w:val="center"/>
            <w:tcMar>
              <w:top w:w="80" w:type="dxa"/>
              <w:start w:w="80" w:type="dxa"/>
              <w:bottom w:w="80" w:type="dxa"/>
              <w:end w:w="80" w:type="dxa"/>
            </w:tcMar>
          </w:tcPr>
          <w:p>
            <w:pPr>
              <w:spacing w:after="0"/>
            </w:pPr>
            <w:r/>
            <w:r>
              <w:rPr>
                <w:rFonts w:ascii="Arial" w:hAnsi="Arial"/>
                <w:b w:val="0"/>
                <w:sz w:val="17"/>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Проверенное предположение</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Экспертное замечание</w:t>
            </w:r>
          </w:p>
        </w:tc>
        <w:tc>
          <w:tcPr>
            <w:tcW w:type="dxa" w:w="4961"/>
            <w:vAlign w:val="center"/>
            <w:tcMar>
              <w:top w:w="80" w:type="dxa"/>
              <w:start w:w="80" w:type="dxa"/>
              <w:bottom w:w="80" w:type="dxa"/>
              <w:end w:w="80" w:type="dxa"/>
            </w:tcMar>
          </w:tcPr>
          <w:p>
            <w:pPr>
              <w:spacing w:after="0"/>
            </w:pPr>
            <w:r/>
            <w:r>
              <w:rPr>
                <w:rFonts w:ascii="Arial" w:hAnsi="Arial"/>
                <w:b w:val="0"/>
                <w:sz w:val="17"/>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Следующая доработка</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r>
          </w:p>
        </w:tc>
      </w:tr>
    </w:tbl>
    <w:p>
      <w:pPr>
        <w:spacing w:after="0"/>
      </w:pPr>
    </w:p>
    <w:p>
      <w:r>
        <w:br w:type="page"/>
      </w:r>
    </w:p>
    <w:p>
      <w:pPr>
        <w:pStyle w:val="Heading1"/>
        <w:keepNext/>
      </w:pPr>
      <w:r>
        <w:t>18. Приложения и рабочие шаблоны</w:t>
      </w:r>
    </w:p>
    <w:p>
      <w:pPr>
        <w:spacing w:after="120" w:line="276" w:lineRule="auto"/>
        <w:ind w:firstLine="567"/>
      </w:pPr>
      <w:r>
        <w:t>Шаблоны предназначены для выполнения данной практической работы и внутренней методической работы. Их состав и реквизиты могут быть адаптированы локальным актом образовательной организации. Удаление пояснений допускается после заполнения, если итоговый документ остается понятным и проверяемым.</w:t>
      </w:r>
    </w:p>
    <w:p>
      <w:pPr>
        <w:pStyle w:val="Heading2"/>
        <w:keepNext/>
      </w:pPr>
      <w:r>
        <w:t>Приложение 1. Недельный календарный график</w:t>
      </w:r>
    </w:p>
    <w:tbl>
      <w:tblPr>
        <w:tblStyle w:val="TableGrid"/>
        <w:tblW w:type="auto" w:w="0"/>
        <w:jc w:val="center"/>
        <w:tblLayout w:type="autofit"/>
        <w:tblLook w:firstColumn="1" w:firstRow="1" w:lastColumn="0" w:lastRow="0" w:noHBand="0" w:noVBand="1" w:val="04A0"/>
      </w:tblPr>
      <w:tblGrid>
        <w:gridCol w:w="1417"/>
        <w:gridCol w:w="1417"/>
        <w:gridCol w:w="1417"/>
        <w:gridCol w:w="1417"/>
        <w:gridCol w:w="1417"/>
        <w:gridCol w:w="1417"/>
        <w:gridCol w:w="1417"/>
      </w:tblGrid>
      <w:tr>
        <w:trPr>
          <w:tblHeader w:val="true"/>
          <w:cantSplit/>
        </w:trPr>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Неделя</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Содержание</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Синхр.</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Асинхр.</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Контроль/ИА</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Всего</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Контрольная точка</w:t>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4"/>
              </w:rPr>
              <w:t>1</w:t>
            </w:r>
          </w:p>
        </w:tc>
        <w:tc>
          <w:tcPr>
            <w:tcW w:type="dxa" w:w="1417"/>
            <w:vAlign w:val="center"/>
            <w:tcMar>
              <w:top w:w="80" w:type="dxa"/>
              <w:start w:w="80" w:type="dxa"/>
              <w:bottom w:w="80" w:type="dxa"/>
              <w:end w:w="80" w:type="dxa"/>
            </w:tcMar>
          </w:tcPr>
          <w:p>
            <w:pPr>
              <w:spacing w:after="0"/>
            </w:pPr>
            <w:r/>
            <w:r>
              <w:rPr>
                <w:rFonts w:ascii="Arial" w:hAnsi="Arial"/>
                <w:b w:val="0"/>
                <w:sz w:val="14"/>
              </w:rPr>
              <w:t>Модуль 1</w:t>
            </w:r>
          </w:p>
        </w:tc>
        <w:tc>
          <w:tcPr>
            <w:tcW w:type="dxa" w:w="1417"/>
            <w:vAlign w:val="center"/>
            <w:tcMar>
              <w:top w:w="80" w:type="dxa"/>
              <w:start w:w="80" w:type="dxa"/>
              <w:bottom w:w="80" w:type="dxa"/>
              <w:end w:w="80" w:type="dxa"/>
            </w:tcMar>
          </w:tcPr>
          <w:p>
            <w:pPr>
              <w:spacing w:after="0"/>
            </w:pPr>
            <w:r/>
            <w:r>
              <w:rPr>
                <w:rFonts w:ascii="Arial" w:hAnsi="Arial"/>
                <w:b w:val="0"/>
                <w:sz w:val="14"/>
              </w:rPr>
              <w:t>12</w:t>
            </w:r>
          </w:p>
        </w:tc>
        <w:tc>
          <w:tcPr>
            <w:tcW w:type="dxa" w:w="1417"/>
            <w:vAlign w:val="center"/>
            <w:tcMar>
              <w:top w:w="80" w:type="dxa"/>
              <w:start w:w="80" w:type="dxa"/>
              <w:bottom w:w="80" w:type="dxa"/>
              <w:end w:w="80" w:type="dxa"/>
            </w:tcMar>
          </w:tcPr>
          <w:p>
            <w:pPr>
              <w:spacing w:after="0"/>
            </w:pPr>
            <w:r/>
            <w:r>
              <w:rPr>
                <w:rFonts w:ascii="Arial" w:hAnsi="Arial"/>
                <w:b w:val="0"/>
                <w:sz w:val="14"/>
              </w:rPr>
              <w:t>18</w:t>
            </w:r>
          </w:p>
        </w:tc>
        <w:tc>
          <w:tcPr>
            <w:tcW w:type="dxa" w:w="1417"/>
            <w:vAlign w:val="center"/>
            <w:tcMar>
              <w:top w:w="80" w:type="dxa"/>
              <w:start w:w="80" w:type="dxa"/>
              <w:bottom w:w="80" w:type="dxa"/>
              <w:end w:w="80" w:type="dxa"/>
            </w:tcMar>
          </w:tcPr>
          <w:p>
            <w:pPr>
              <w:spacing w:after="0"/>
            </w:pPr>
            <w:r/>
            <w:r>
              <w:rPr>
                <w:rFonts w:ascii="Arial" w:hAnsi="Arial"/>
                <w:b w:val="0"/>
                <w:sz w:val="14"/>
              </w:rPr>
              <w:t>2</w:t>
            </w:r>
          </w:p>
        </w:tc>
        <w:tc>
          <w:tcPr>
            <w:tcW w:type="dxa" w:w="1417"/>
            <w:vAlign w:val="center"/>
            <w:tcMar>
              <w:top w:w="80" w:type="dxa"/>
              <w:start w:w="80" w:type="dxa"/>
              <w:bottom w:w="80" w:type="dxa"/>
              <w:end w:w="80" w:type="dxa"/>
            </w:tcMar>
          </w:tcPr>
          <w:p>
            <w:pPr>
              <w:spacing w:after="0"/>
            </w:pPr>
            <w:r/>
            <w:r>
              <w:rPr>
                <w:rFonts w:ascii="Arial" w:hAnsi="Arial"/>
                <w:b w:val="0"/>
                <w:sz w:val="14"/>
              </w:rPr>
              <w:t>32</w:t>
            </w:r>
          </w:p>
        </w:tc>
        <w:tc>
          <w:tcPr>
            <w:tcW w:type="dxa" w:w="1417"/>
            <w:vAlign w:val="center"/>
            <w:tcMar>
              <w:top w:w="80" w:type="dxa"/>
              <w:start w:w="80" w:type="dxa"/>
              <w:bottom w:w="80" w:type="dxa"/>
              <w:end w:w="80" w:type="dxa"/>
            </w:tcMar>
          </w:tcPr>
          <w:p>
            <w:pPr>
              <w:spacing w:after="0"/>
            </w:pPr>
            <w:r/>
            <w:r>
              <w:rPr>
                <w:rFonts w:ascii="Arial" w:hAnsi="Arial"/>
                <w:b w:val="0"/>
                <w:sz w:val="14"/>
              </w:rPr>
              <w:t>карта запроса</w:t>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4"/>
              </w:rPr>
              <w:t>2</w:t>
            </w:r>
          </w:p>
        </w:tc>
        <w:tc>
          <w:tcPr>
            <w:tcW w:type="dxa" w:w="1417"/>
            <w:vAlign w:val="center"/>
            <w:tcMar>
              <w:top w:w="80" w:type="dxa"/>
              <w:start w:w="80" w:type="dxa"/>
              <w:bottom w:w="80" w:type="dxa"/>
              <w:end w:w="80" w:type="dxa"/>
            </w:tcMar>
            <w:shd w:fill="F4F7F9"/>
          </w:tcPr>
          <w:p>
            <w:pPr>
              <w:spacing w:after="0"/>
            </w:pPr>
            <w:r/>
            <w:r>
              <w:rPr>
                <w:rFonts w:ascii="Arial" w:hAnsi="Arial"/>
                <w:b w:val="0"/>
                <w:sz w:val="14"/>
              </w:rPr>
              <w:t>Завершение 1; модуль 2</w:t>
            </w:r>
          </w:p>
        </w:tc>
        <w:tc>
          <w:tcPr>
            <w:tcW w:type="dxa" w:w="1417"/>
            <w:vAlign w:val="center"/>
            <w:tcMar>
              <w:top w:w="80" w:type="dxa"/>
              <w:start w:w="80" w:type="dxa"/>
              <w:bottom w:w="80" w:type="dxa"/>
              <w:end w:w="80" w:type="dxa"/>
            </w:tcMar>
            <w:shd w:fill="F4F7F9"/>
          </w:tcPr>
          <w:p>
            <w:pPr>
              <w:spacing w:after="0"/>
            </w:pPr>
            <w:r/>
            <w:r>
              <w:rPr>
                <w:rFonts w:ascii="Arial" w:hAnsi="Arial"/>
                <w:b w:val="0"/>
                <w:sz w:val="14"/>
              </w:rPr>
              <w:t>10</w:t>
            </w:r>
          </w:p>
        </w:tc>
        <w:tc>
          <w:tcPr>
            <w:tcW w:type="dxa" w:w="1417"/>
            <w:vAlign w:val="center"/>
            <w:tcMar>
              <w:top w:w="80" w:type="dxa"/>
              <w:start w:w="80" w:type="dxa"/>
              <w:bottom w:w="80" w:type="dxa"/>
              <w:end w:w="80" w:type="dxa"/>
            </w:tcMar>
            <w:shd w:fill="F4F7F9"/>
          </w:tcPr>
          <w:p>
            <w:pPr>
              <w:spacing w:after="0"/>
            </w:pPr>
            <w:r/>
            <w:r>
              <w:rPr>
                <w:rFonts w:ascii="Arial" w:hAnsi="Arial"/>
                <w:b w:val="0"/>
                <w:sz w:val="14"/>
              </w:rPr>
              <w:t>20</w:t>
            </w:r>
          </w:p>
        </w:tc>
        <w:tc>
          <w:tcPr>
            <w:tcW w:type="dxa" w:w="1417"/>
            <w:vAlign w:val="center"/>
            <w:tcMar>
              <w:top w:w="80" w:type="dxa"/>
              <w:start w:w="80" w:type="dxa"/>
              <w:bottom w:w="80" w:type="dxa"/>
              <w:end w:w="80" w:type="dxa"/>
            </w:tcMar>
            <w:shd w:fill="F4F7F9"/>
          </w:tcPr>
          <w:p>
            <w:pPr>
              <w:spacing w:after="0"/>
            </w:pPr>
            <w:r/>
            <w:r>
              <w:rPr>
                <w:rFonts w:ascii="Arial" w:hAnsi="Arial"/>
                <w:b w:val="0"/>
                <w:sz w:val="14"/>
              </w:rPr>
              <w:t>2</w:t>
            </w:r>
          </w:p>
        </w:tc>
        <w:tc>
          <w:tcPr>
            <w:tcW w:type="dxa" w:w="1417"/>
            <w:vAlign w:val="center"/>
            <w:tcMar>
              <w:top w:w="80" w:type="dxa"/>
              <w:start w:w="80" w:type="dxa"/>
              <w:bottom w:w="80" w:type="dxa"/>
              <w:end w:w="80" w:type="dxa"/>
            </w:tcMar>
            <w:shd w:fill="F4F7F9"/>
          </w:tcPr>
          <w:p>
            <w:pPr>
              <w:spacing w:after="0"/>
            </w:pPr>
            <w:r/>
            <w:r>
              <w:rPr>
                <w:rFonts w:ascii="Arial" w:hAnsi="Arial"/>
                <w:b w:val="0"/>
                <w:sz w:val="14"/>
              </w:rPr>
              <w:t>32</w:t>
            </w:r>
          </w:p>
        </w:tc>
        <w:tc>
          <w:tcPr>
            <w:tcW w:type="dxa" w:w="1417"/>
            <w:vAlign w:val="center"/>
            <w:tcMar>
              <w:top w:w="80" w:type="dxa"/>
              <w:start w:w="80" w:type="dxa"/>
              <w:bottom w:w="80" w:type="dxa"/>
              <w:end w:w="80" w:type="dxa"/>
            </w:tcMar>
            <w:shd w:fill="F4F7F9"/>
          </w:tcPr>
          <w:p>
            <w:pPr>
              <w:spacing w:after="0"/>
            </w:pPr>
            <w:r/>
            <w:r>
              <w:rPr>
                <w:rFonts w:ascii="Arial" w:hAnsi="Arial"/>
                <w:b w:val="0"/>
                <w:sz w:val="14"/>
              </w:rPr>
              <w:t>диагностический отчет</w:t>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4"/>
              </w:rPr>
              <w:t>3</w:t>
            </w:r>
          </w:p>
        </w:tc>
        <w:tc>
          <w:tcPr>
            <w:tcW w:type="dxa" w:w="1417"/>
            <w:vAlign w:val="center"/>
            <w:tcMar>
              <w:top w:w="80" w:type="dxa"/>
              <w:start w:w="80" w:type="dxa"/>
              <w:bottom w:w="80" w:type="dxa"/>
              <w:end w:w="80" w:type="dxa"/>
            </w:tcMar>
          </w:tcPr>
          <w:p>
            <w:pPr>
              <w:spacing w:after="0"/>
            </w:pPr>
            <w:r/>
            <w:r>
              <w:rPr>
                <w:rFonts w:ascii="Arial" w:hAnsi="Arial"/>
                <w:b w:val="0"/>
                <w:sz w:val="14"/>
              </w:rPr>
              <w:t>Модуль 2; начало 3</w:t>
            </w:r>
          </w:p>
        </w:tc>
        <w:tc>
          <w:tcPr>
            <w:tcW w:type="dxa" w:w="1417"/>
            <w:vAlign w:val="center"/>
            <w:tcMar>
              <w:top w:w="80" w:type="dxa"/>
              <w:start w:w="80" w:type="dxa"/>
              <w:bottom w:w="80" w:type="dxa"/>
              <w:end w:w="80" w:type="dxa"/>
            </w:tcMar>
          </w:tcPr>
          <w:p>
            <w:pPr>
              <w:spacing w:after="0"/>
            </w:pPr>
            <w:r/>
            <w:r>
              <w:rPr>
                <w:rFonts w:ascii="Arial" w:hAnsi="Arial"/>
                <w:b w:val="0"/>
                <w:sz w:val="14"/>
              </w:rPr>
              <w:t>12</w:t>
            </w:r>
          </w:p>
        </w:tc>
        <w:tc>
          <w:tcPr>
            <w:tcW w:type="dxa" w:w="1417"/>
            <w:vAlign w:val="center"/>
            <w:tcMar>
              <w:top w:w="80" w:type="dxa"/>
              <w:start w:w="80" w:type="dxa"/>
              <w:bottom w:w="80" w:type="dxa"/>
              <w:end w:w="80" w:type="dxa"/>
            </w:tcMar>
          </w:tcPr>
          <w:p>
            <w:pPr>
              <w:spacing w:after="0"/>
            </w:pPr>
            <w:r/>
            <w:r>
              <w:rPr>
                <w:rFonts w:ascii="Arial" w:hAnsi="Arial"/>
                <w:b w:val="0"/>
                <w:sz w:val="14"/>
              </w:rPr>
              <w:t>18</w:t>
            </w:r>
          </w:p>
        </w:tc>
        <w:tc>
          <w:tcPr>
            <w:tcW w:type="dxa" w:w="1417"/>
            <w:vAlign w:val="center"/>
            <w:tcMar>
              <w:top w:w="80" w:type="dxa"/>
              <w:start w:w="80" w:type="dxa"/>
              <w:bottom w:w="80" w:type="dxa"/>
              <w:end w:w="80" w:type="dxa"/>
            </w:tcMar>
          </w:tcPr>
          <w:p>
            <w:pPr>
              <w:spacing w:after="0"/>
            </w:pPr>
            <w:r/>
            <w:r>
              <w:rPr>
                <w:rFonts w:ascii="Arial" w:hAnsi="Arial"/>
                <w:b w:val="0"/>
                <w:sz w:val="14"/>
              </w:rPr>
              <w:t>2</w:t>
            </w:r>
          </w:p>
        </w:tc>
        <w:tc>
          <w:tcPr>
            <w:tcW w:type="dxa" w:w="1417"/>
            <w:vAlign w:val="center"/>
            <w:tcMar>
              <w:top w:w="80" w:type="dxa"/>
              <w:start w:w="80" w:type="dxa"/>
              <w:bottom w:w="80" w:type="dxa"/>
              <w:end w:w="80" w:type="dxa"/>
            </w:tcMar>
          </w:tcPr>
          <w:p>
            <w:pPr>
              <w:spacing w:after="0"/>
            </w:pPr>
            <w:r/>
            <w:r>
              <w:rPr>
                <w:rFonts w:ascii="Arial" w:hAnsi="Arial"/>
                <w:b w:val="0"/>
                <w:sz w:val="14"/>
              </w:rPr>
              <w:t>32</w:t>
            </w:r>
          </w:p>
        </w:tc>
        <w:tc>
          <w:tcPr>
            <w:tcW w:type="dxa" w:w="1417"/>
            <w:vAlign w:val="center"/>
            <w:tcMar>
              <w:top w:w="80" w:type="dxa"/>
              <w:start w:w="80" w:type="dxa"/>
              <w:bottom w:w="80" w:type="dxa"/>
              <w:end w:w="80" w:type="dxa"/>
            </w:tcMar>
          </w:tcPr>
          <w:p>
            <w:pPr>
              <w:spacing w:after="0"/>
            </w:pPr>
            <w:r/>
            <w:r>
              <w:rPr>
                <w:rFonts w:ascii="Arial" w:hAnsi="Arial"/>
                <w:b w:val="0"/>
                <w:sz w:val="14"/>
              </w:rPr>
              <w:t>модель аудитории</w:t>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4"/>
              </w:rPr>
              <w:t>4</w:t>
            </w:r>
          </w:p>
        </w:tc>
        <w:tc>
          <w:tcPr>
            <w:tcW w:type="dxa" w:w="1417"/>
            <w:vAlign w:val="center"/>
            <w:tcMar>
              <w:top w:w="80" w:type="dxa"/>
              <w:start w:w="80" w:type="dxa"/>
              <w:bottom w:w="80" w:type="dxa"/>
              <w:end w:w="80" w:type="dxa"/>
            </w:tcMar>
            <w:shd w:fill="F4F7F9"/>
          </w:tcPr>
          <w:p>
            <w:pPr>
              <w:spacing w:after="0"/>
            </w:pPr>
            <w:r/>
            <w:r>
              <w:rPr>
                <w:rFonts w:ascii="Arial" w:hAnsi="Arial"/>
                <w:b w:val="0"/>
                <w:sz w:val="14"/>
              </w:rPr>
              <w:t>Модуль 3; консультация проекта</w:t>
            </w:r>
          </w:p>
        </w:tc>
        <w:tc>
          <w:tcPr>
            <w:tcW w:type="dxa" w:w="1417"/>
            <w:vAlign w:val="center"/>
            <w:tcMar>
              <w:top w:w="80" w:type="dxa"/>
              <w:start w:w="80" w:type="dxa"/>
              <w:bottom w:w="80" w:type="dxa"/>
              <w:end w:w="80" w:type="dxa"/>
            </w:tcMar>
            <w:shd w:fill="F4F7F9"/>
          </w:tcPr>
          <w:p>
            <w:pPr>
              <w:spacing w:after="0"/>
            </w:pPr>
            <w:r/>
            <w:r>
              <w:rPr>
                <w:rFonts w:ascii="Arial" w:hAnsi="Arial"/>
                <w:b w:val="0"/>
                <w:sz w:val="14"/>
              </w:rPr>
              <w:t>10</w:t>
            </w:r>
          </w:p>
        </w:tc>
        <w:tc>
          <w:tcPr>
            <w:tcW w:type="dxa" w:w="1417"/>
            <w:vAlign w:val="center"/>
            <w:tcMar>
              <w:top w:w="80" w:type="dxa"/>
              <w:start w:w="80" w:type="dxa"/>
              <w:bottom w:w="80" w:type="dxa"/>
              <w:end w:w="80" w:type="dxa"/>
            </w:tcMar>
            <w:shd w:fill="F4F7F9"/>
          </w:tcPr>
          <w:p>
            <w:pPr>
              <w:spacing w:after="0"/>
            </w:pPr>
            <w:r/>
            <w:r>
              <w:rPr>
                <w:rFonts w:ascii="Arial" w:hAnsi="Arial"/>
                <w:b w:val="0"/>
                <w:sz w:val="14"/>
              </w:rPr>
              <w:t>20</w:t>
            </w:r>
          </w:p>
        </w:tc>
        <w:tc>
          <w:tcPr>
            <w:tcW w:type="dxa" w:w="1417"/>
            <w:vAlign w:val="center"/>
            <w:tcMar>
              <w:top w:w="80" w:type="dxa"/>
              <w:start w:w="80" w:type="dxa"/>
              <w:bottom w:w="80" w:type="dxa"/>
              <w:end w:w="80" w:type="dxa"/>
            </w:tcMar>
            <w:shd w:fill="F4F7F9"/>
          </w:tcPr>
          <w:p>
            <w:pPr>
              <w:spacing w:after="0"/>
            </w:pPr>
            <w:r/>
            <w:r>
              <w:rPr>
                <w:rFonts w:ascii="Arial" w:hAnsi="Arial"/>
                <w:b w:val="0"/>
                <w:sz w:val="14"/>
              </w:rPr>
              <w:t>2</w:t>
            </w:r>
          </w:p>
        </w:tc>
        <w:tc>
          <w:tcPr>
            <w:tcW w:type="dxa" w:w="1417"/>
            <w:vAlign w:val="center"/>
            <w:tcMar>
              <w:top w:w="80" w:type="dxa"/>
              <w:start w:w="80" w:type="dxa"/>
              <w:bottom w:w="80" w:type="dxa"/>
              <w:end w:w="80" w:type="dxa"/>
            </w:tcMar>
            <w:shd w:fill="F4F7F9"/>
          </w:tcPr>
          <w:p>
            <w:pPr>
              <w:spacing w:after="0"/>
            </w:pPr>
            <w:r/>
            <w:r>
              <w:rPr>
                <w:rFonts w:ascii="Arial" w:hAnsi="Arial"/>
                <w:b w:val="0"/>
                <w:sz w:val="14"/>
              </w:rPr>
              <w:t>32</w:t>
            </w:r>
          </w:p>
        </w:tc>
        <w:tc>
          <w:tcPr>
            <w:tcW w:type="dxa" w:w="1417"/>
            <w:vAlign w:val="center"/>
            <w:tcMar>
              <w:top w:w="80" w:type="dxa"/>
              <w:start w:w="80" w:type="dxa"/>
              <w:bottom w:w="80" w:type="dxa"/>
              <w:end w:w="80" w:type="dxa"/>
            </w:tcMar>
            <w:shd w:fill="F4F7F9"/>
          </w:tcPr>
          <w:p>
            <w:pPr>
              <w:spacing w:after="0"/>
            </w:pPr>
            <w:r/>
            <w:r>
              <w:rPr>
                <w:rFonts w:ascii="Arial" w:hAnsi="Arial"/>
                <w:b w:val="0"/>
                <w:sz w:val="14"/>
              </w:rPr>
              <w:t>цель и результаты проекта</w:t>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4"/>
              </w:rPr>
              <w:t>5</w:t>
            </w:r>
          </w:p>
        </w:tc>
        <w:tc>
          <w:tcPr>
            <w:tcW w:type="dxa" w:w="1417"/>
            <w:vAlign w:val="center"/>
            <w:tcMar>
              <w:top w:w="80" w:type="dxa"/>
              <w:start w:w="80" w:type="dxa"/>
              <w:bottom w:w="80" w:type="dxa"/>
              <w:end w:w="80" w:type="dxa"/>
            </w:tcMar>
          </w:tcPr>
          <w:p>
            <w:pPr>
              <w:spacing w:after="0"/>
            </w:pPr>
            <w:r/>
            <w:r>
              <w:rPr>
                <w:rFonts w:ascii="Arial" w:hAnsi="Arial"/>
                <w:b w:val="0"/>
                <w:sz w:val="14"/>
              </w:rPr>
              <w:t>Модуль 4</w:t>
            </w:r>
          </w:p>
        </w:tc>
        <w:tc>
          <w:tcPr>
            <w:tcW w:type="dxa" w:w="1417"/>
            <w:vAlign w:val="center"/>
            <w:tcMar>
              <w:top w:w="80" w:type="dxa"/>
              <w:start w:w="80" w:type="dxa"/>
              <w:bottom w:w="80" w:type="dxa"/>
              <w:end w:w="80" w:type="dxa"/>
            </w:tcMar>
          </w:tcPr>
          <w:p>
            <w:pPr>
              <w:spacing w:after="0"/>
            </w:pPr>
            <w:r/>
            <w:r>
              <w:rPr>
                <w:rFonts w:ascii="Arial" w:hAnsi="Arial"/>
                <w:b w:val="0"/>
                <w:sz w:val="14"/>
              </w:rPr>
              <w:t>12</w:t>
            </w:r>
          </w:p>
        </w:tc>
        <w:tc>
          <w:tcPr>
            <w:tcW w:type="dxa" w:w="1417"/>
            <w:vAlign w:val="center"/>
            <w:tcMar>
              <w:top w:w="80" w:type="dxa"/>
              <w:start w:w="80" w:type="dxa"/>
              <w:bottom w:w="80" w:type="dxa"/>
              <w:end w:w="80" w:type="dxa"/>
            </w:tcMar>
          </w:tcPr>
          <w:p>
            <w:pPr>
              <w:spacing w:after="0"/>
            </w:pPr>
            <w:r/>
            <w:r>
              <w:rPr>
                <w:rFonts w:ascii="Arial" w:hAnsi="Arial"/>
                <w:b w:val="0"/>
                <w:sz w:val="14"/>
              </w:rPr>
              <w:t>18</w:t>
            </w:r>
          </w:p>
        </w:tc>
        <w:tc>
          <w:tcPr>
            <w:tcW w:type="dxa" w:w="1417"/>
            <w:vAlign w:val="center"/>
            <w:tcMar>
              <w:top w:w="80" w:type="dxa"/>
              <w:start w:w="80" w:type="dxa"/>
              <w:bottom w:w="80" w:type="dxa"/>
              <w:end w:w="80" w:type="dxa"/>
            </w:tcMar>
          </w:tcPr>
          <w:p>
            <w:pPr>
              <w:spacing w:after="0"/>
            </w:pPr>
            <w:r/>
            <w:r>
              <w:rPr>
                <w:rFonts w:ascii="Arial" w:hAnsi="Arial"/>
                <w:b w:val="0"/>
                <w:sz w:val="14"/>
              </w:rPr>
              <w:t>2</w:t>
            </w:r>
          </w:p>
        </w:tc>
        <w:tc>
          <w:tcPr>
            <w:tcW w:type="dxa" w:w="1417"/>
            <w:vAlign w:val="center"/>
            <w:tcMar>
              <w:top w:w="80" w:type="dxa"/>
              <w:start w:w="80" w:type="dxa"/>
              <w:bottom w:w="80" w:type="dxa"/>
              <w:end w:w="80" w:type="dxa"/>
            </w:tcMar>
          </w:tcPr>
          <w:p>
            <w:pPr>
              <w:spacing w:after="0"/>
            </w:pPr>
            <w:r/>
            <w:r>
              <w:rPr>
                <w:rFonts w:ascii="Arial" w:hAnsi="Arial"/>
                <w:b w:val="0"/>
                <w:sz w:val="14"/>
              </w:rPr>
              <w:t>32</w:t>
            </w:r>
          </w:p>
        </w:tc>
        <w:tc>
          <w:tcPr>
            <w:tcW w:type="dxa" w:w="1417"/>
            <w:vAlign w:val="center"/>
            <w:tcMar>
              <w:top w:w="80" w:type="dxa"/>
              <w:start w:w="80" w:type="dxa"/>
              <w:bottom w:w="80" w:type="dxa"/>
              <w:end w:w="80" w:type="dxa"/>
            </w:tcMar>
          </w:tcPr>
          <w:p>
            <w:pPr>
              <w:spacing w:after="0"/>
            </w:pPr>
            <w:r/>
            <w:r>
              <w:rPr>
                <w:rFonts w:ascii="Arial" w:hAnsi="Arial"/>
                <w:b w:val="0"/>
                <w:sz w:val="14"/>
              </w:rPr>
              <w:t>сценарий и цифровая среда</w:t>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4"/>
              </w:rPr>
              <w:t>6</w:t>
            </w:r>
          </w:p>
        </w:tc>
        <w:tc>
          <w:tcPr>
            <w:tcW w:type="dxa" w:w="1417"/>
            <w:vAlign w:val="center"/>
            <w:tcMar>
              <w:top w:w="80" w:type="dxa"/>
              <w:start w:w="80" w:type="dxa"/>
              <w:bottom w:w="80" w:type="dxa"/>
              <w:end w:w="80" w:type="dxa"/>
            </w:tcMar>
            <w:shd w:fill="F4F7F9"/>
          </w:tcPr>
          <w:p>
            <w:pPr>
              <w:spacing w:after="0"/>
            </w:pPr>
            <w:r/>
            <w:r>
              <w:rPr>
                <w:rFonts w:ascii="Arial" w:hAnsi="Arial"/>
                <w:b w:val="0"/>
                <w:sz w:val="14"/>
              </w:rPr>
              <w:t>Модуль 5; консультация проекта</w:t>
            </w:r>
          </w:p>
        </w:tc>
        <w:tc>
          <w:tcPr>
            <w:tcW w:type="dxa" w:w="1417"/>
            <w:vAlign w:val="center"/>
            <w:tcMar>
              <w:top w:w="80" w:type="dxa"/>
              <w:start w:w="80" w:type="dxa"/>
              <w:bottom w:w="80" w:type="dxa"/>
              <w:end w:w="80" w:type="dxa"/>
            </w:tcMar>
            <w:shd w:fill="F4F7F9"/>
          </w:tcPr>
          <w:p>
            <w:pPr>
              <w:spacing w:after="0"/>
            </w:pPr>
            <w:r/>
            <w:r>
              <w:rPr>
                <w:rFonts w:ascii="Arial" w:hAnsi="Arial"/>
                <w:b w:val="0"/>
                <w:sz w:val="14"/>
              </w:rPr>
              <w:t>10</w:t>
            </w:r>
          </w:p>
        </w:tc>
        <w:tc>
          <w:tcPr>
            <w:tcW w:type="dxa" w:w="1417"/>
            <w:vAlign w:val="center"/>
            <w:tcMar>
              <w:top w:w="80" w:type="dxa"/>
              <w:start w:w="80" w:type="dxa"/>
              <w:bottom w:w="80" w:type="dxa"/>
              <w:end w:w="80" w:type="dxa"/>
            </w:tcMar>
            <w:shd w:fill="F4F7F9"/>
          </w:tcPr>
          <w:p>
            <w:pPr>
              <w:spacing w:after="0"/>
            </w:pPr>
            <w:r/>
            <w:r>
              <w:rPr>
                <w:rFonts w:ascii="Arial" w:hAnsi="Arial"/>
                <w:b w:val="0"/>
                <w:sz w:val="14"/>
              </w:rPr>
              <w:t>20</w:t>
            </w:r>
          </w:p>
        </w:tc>
        <w:tc>
          <w:tcPr>
            <w:tcW w:type="dxa" w:w="1417"/>
            <w:vAlign w:val="center"/>
            <w:tcMar>
              <w:top w:w="80" w:type="dxa"/>
              <w:start w:w="80" w:type="dxa"/>
              <w:bottom w:w="80" w:type="dxa"/>
              <w:end w:w="80" w:type="dxa"/>
            </w:tcMar>
            <w:shd w:fill="F4F7F9"/>
          </w:tcPr>
          <w:p>
            <w:pPr>
              <w:spacing w:after="0"/>
            </w:pPr>
            <w:r/>
            <w:r>
              <w:rPr>
                <w:rFonts w:ascii="Arial" w:hAnsi="Arial"/>
                <w:b w:val="0"/>
                <w:sz w:val="14"/>
              </w:rPr>
              <w:t>2</w:t>
            </w:r>
          </w:p>
        </w:tc>
        <w:tc>
          <w:tcPr>
            <w:tcW w:type="dxa" w:w="1417"/>
            <w:vAlign w:val="center"/>
            <w:tcMar>
              <w:top w:w="80" w:type="dxa"/>
              <w:start w:w="80" w:type="dxa"/>
              <w:bottom w:w="80" w:type="dxa"/>
              <w:end w:w="80" w:type="dxa"/>
            </w:tcMar>
            <w:shd w:fill="F4F7F9"/>
          </w:tcPr>
          <w:p>
            <w:pPr>
              <w:spacing w:after="0"/>
            </w:pPr>
            <w:r/>
            <w:r>
              <w:rPr>
                <w:rFonts w:ascii="Arial" w:hAnsi="Arial"/>
                <w:b w:val="0"/>
                <w:sz w:val="14"/>
              </w:rPr>
              <w:t>32</w:t>
            </w:r>
          </w:p>
        </w:tc>
        <w:tc>
          <w:tcPr>
            <w:tcW w:type="dxa" w:w="1417"/>
            <w:vAlign w:val="center"/>
            <w:tcMar>
              <w:top w:w="80" w:type="dxa"/>
              <w:start w:w="80" w:type="dxa"/>
              <w:bottom w:w="80" w:type="dxa"/>
              <w:end w:w="80" w:type="dxa"/>
            </w:tcMar>
            <w:shd w:fill="F4F7F9"/>
          </w:tcPr>
          <w:p>
            <w:pPr>
              <w:spacing w:after="0"/>
            </w:pPr>
            <w:r/>
            <w:r>
              <w:rPr>
                <w:rFonts w:ascii="Arial" w:hAnsi="Arial"/>
                <w:b w:val="0"/>
                <w:sz w:val="14"/>
              </w:rPr>
              <w:t>ФОС и критерии</w:t>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4"/>
              </w:rPr>
              <w:t>7</w:t>
            </w:r>
          </w:p>
        </w:tc>
        <w:tc>
          <w:tcPr>
            <w:tcW w:type="dxa" w:w="1417"/>
            <w:vAlign w:val="center"/>
            <w:tcMar>
              <w:top w:w="80" w:type="dxa"/>
              <w:start w:w="80" w:type="dxa"/>
              <w:bottom w:w="80" w:type="dxa"/>
              <w:end w:w="80" w:type="dxa"/>
            </w:tcMar>
          </w:tcPr>
          <w:p>
            <w:pPr>
              <w:spacing w:after="0"/>
            </w:pPr>
            <w:r/>
            <w:r>
              <w:rPr>
                <w:rFonts w:ascii="Arial" w:hAnsi="Arial"/>
                <w:b w:val="0"/>
                <w:sz w:val="14"/>
              </w:rPr>
              <w:t>Модуль 6; сборка проекта</w:t>
            </w:r>
          </w:p>
        </w:tc>
        <w:tc>
          <w:tcPr>
            <w:tcW w:type="dxa" w:w="1417"/>
            <w:vAlign w:val="center"/>
            <w:tcMar>
              <w:top w:w="80" w:type="dxa"/>
              <w:start w:w="80" w:type="dxa"/>
              <w:bottom w:w="80" w:type="dxa"/>
              <w:end w:w="80" w:type="dxa"/>
            </w:tcMar>
          </w:tcPr>
          <w:p>
            <w:pPr>
              <w:spacing w:after="0"/>
            </w:pPr>
            <w:r/>
            <w:r>
              <w:rPr>
                <w:rFonts w:ascii="Arial" w:hAnsi="Arial"/>
                <w:b w:val="0"/>
                <w:sz w:val="14"/>
              </w:rPr>
              <w:t>8</w:t>
            </w:r>
          </w:p>
        </w:tc>
        <w:tc>
          <w:tcPr>
            <w:tcW w:type="dxa" w:w="1417"/>
            <w:vAlign w:val="center"/>
            <w:tcMar>
              <w:top w:w="80" w:type="dxa"/>
              <w:start w:w="80" w:type="dxa"/>
              <w:bottom w:w="80" w:type="dxa"/>
              <w:end w:w="80" w:type="dxa"/>
            </w:tcMar>
          </w:tcPr>
          <w:p>
            <w:pPr>
              <w:spacing w:after="0"/>
            </w:pPr>
            <w:r/>
            <w:r>
              <w:rPr>
                <w:rFonts w:ascii="Arial" w:hAnsi="Arial"/>
                <w:b w:val="0"/>
                <w:sz w:val="14"/>
              </w:rPr>
              <w:t>22</w:t>
            </w:r>
          </w:p>
        </w:tc>
        <w:tc>
          <w:tcPr>
            <w:tcW w:type="dxa" w:w="1417"/>
            <w:vAlign w:val="center"/>
            <w:tcMar>
              <w:top w:w="80" w:type="dxa"/>
              <w:start w:w="80" w:type="dxa"/>
              <w:bottom w:w="80" w:type="dxa"/>
              <w:end w:w="80" w:type="dxa"/>
            </w:tcMar>
          </w:tcPr>
          <w:p>
            <w:pPr>
              <w:spacing w:after="0"/>
            </w:pPr>
            <w:r/>
            <w:r>
              <w:rPr>
                <w:rFonts w:ascii="Arial" w:hAnsi="Arial"/>
                <w:b w:val="0"/>
                <w:sz w:val="14"/>
              </w:rPr>
              <w:t>2</w:t>
            </w:r>
          </w:p>
        </w:tc>
        <w:tc>
          <w:tcPr>
            <w:tcW w:type="dxa" w:w="1417"/>
            <w:vAlign w:val="center"/>
            <w:tcMar>
              <w:top w:w="80" w:type="dxa"/>
              <w:start w:w="80" w:type="dxa"/>
              <w:bottom w:w="80" w:type="dxa"/>
              <w:end w:w="80" w:type="dxa"/>
            </w:tcMar>
          </w:tcPr>
          <w:p>
            <w:pPr>
              <w:spacing w:after="0"/>
            </w:pPr>
            <w:r/>
            <w:r>
              <w:rPr>
                <w:rFonts w:ascii="Arial" w:hAnsi="Arial"/>
                <w:b w:val="0"/>
                <w:sz w:val="14"/>
              </w:rPr>
              <w:t>32</w:t>
            </w:r>
          </w:p>
        </w:tc>
        <w:tc>
          <w:tcPr>
            <w:tcW w:type="dxa" w:w="1417"/>
            <w:vAlign w:val="center"/>
            <w:tcMar>
              <w:top w:w="80" w:type="dxa"/>
              <w:start w:w="80" w:type="dxa"/>
              <w:bottom w:w="80" w:type="dxa"/>
              <w:end w:w="80" w:type="dxa"/>
            </w:tcMar>
          </w:tcPr>
          <w:p>
            <w:pPr>
              <w:spacing w:after="0"/>
            </w:pPr>
            <w:r/>
            <w:r>
              <w:rPr>
                <w:rFonts w:ascii="Arial" w:hAnsi="Arial"/>
                <w:b w:val="0"/>
                <w:sz w:val="14"/>
              </w:rPr>
              <w:t>предзащита</w:t>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4"/>
              </w:rPr>
              <w:t>8</w:t>
            </w:r>
          </w:p>
        </w:tc>
        <w:tc>
          <w:tcPr>
            <w:tcW w:type="dxa" w:w="1417"/>
            <w:vAlign w:val="center"/>
            <w:tcMar>
              <w:top w:w="80" w:type="dxa"/>
              <w:start w:w="80" w:type="dxa"/>
              <w:bottom w:w="80" w:type="dxa"/>
              <w:end w:w="80" w:type="dxa"/>
            </w:tcMar>
            <w:shd w:fill="F4F7F9"/>
          </w:tcPr>
          <w:p>
            <w:pPr>
              <w:spacing w:after="0"/>
            </w:pPr>
            <w:r/>
            <w:r>
              <w:rPr>
                <w:rFonts w:ascii="Arial" w:hAnsi="Arial"/>
                <w:b w:val="0"/>
                <w:sz w:val="14"/>
              </w:rPr>
              <w:t>Доработка; итоговая аттестация</w:t>
            </w:r>
          </w:p>
        </w:tc>
        <w:tc>
          <w:tcPr>
            <w:tcW w:type="dxa" w:w="1417"/>
            <w:vAlign w:val="center"/>
            <w:tcMar>
              <w:top w:w="80" w:type="dxa"/>
              <w:start w:w="80" w:type="dxa"/>
              <w:bottom w:w="80" w:type="dxa"/>
              <w:end w:w="80" w:type="dxa"/>
            </w:tcMar>
            <w:shd w:fill="F4F7F9"/>
          </w:tcPr>
          <w:p>
            <w:pPr>
              <w:spacing w:after="0"/>
            </w:pPr>
            <w:r/>
            <w:r>
              <w:rPr>
                <w:rFonts w:ascii="Arial" w:hAnsi="Arial"/>
                <w:b w:val="0"/>
                <w:sz w:val="14"/>
              </w:rPr>
              <w:t>6</w:t>
            </w:r>
          </w:p>
        </w:tc>
        <w:tc>
          <w:tcPr>
            <w:tcW w:type="dxa" w:w="1417"/>
            <w:vAlign w:val="center"/>
            <w:tcMar>
              <w:top w:w="80" w:type="dxa"/>
              <w:start w:w="80" w:type="dxa"/>
              <w:bottom w:w="80" w:type="dxa"/>
              <w:end w:w="80" w:type="dxa"/>
            </w:tcMar>
            <w:shd w:fill="F4F7F9"/>
          </w:tcPr>
          <w:p>
            <w:pPr>
              <w:spacing w:after="0"/>
            </w:pPr>
            <w:r/>
            <w:r>
              <w:rPr>
                <w:rFonts w:ascii="Arial" w:hAnsi="Arial"/>
                <w:b w:val="0"/>
                <w:sz w:val="14"/>
              </w:rPr>
              <w:t>16</w:t>
            </w:r>
          </w:p>
        </w:tc>
        <w:tc>
          <w:tcPr>
            <w:tcW w:type="dxa" w:w="1417"/>
            <w:vAlign w:val="center"/>
            <w:tcMar>
              <w:top w:w="80" w:type="dxa"/>
              <w:start w:w="80" w:type="dxa"/>
              <w:bottom w:w="80" w:type="dxa"/>
              <w:end w:w="80" w:type="dxa"/>
            </w:tcMar>
            <w:shd w:fill="F4F7F9"/>
          </w:tcPr>
          <w:p>
            <w:pPr>
              <w:spacing w:after="0"/>
            </w:pPr>
            <w:r/>
            <w:r>
              <w:rPr>
                <w:rFonts w:ascii="Arial" w:hAnsi="Arial"/>
                <w:b w:val="0"/>
                <w:sz w:val="14"/>
              </w:rPr>
              <w:t>10</w:t>
            </w:r>
          </w:p>
        </w:tc>
        <w:tc>
          <w:tcPr>
            <w:tcW w:type="dxa" w:w="1417"/>
            <w:vAlign w:val="center"/>
            <w:tcMar>
              <w:top w:w="80" w:type="dxa"/>
              <w:start w:w="80" w:type="dxa"/>
              <w:bottom w:w="80" w:type="dxa"/>
              <w:end w:w="80" w:type="dxa"/>
            </w:tcMar>
            <w:shd w:fill="F4F7F9"/>
          </w:tcPr>
          <w:p>
            <w:pPr>
              <w:spacing w:after="0"/>
            </w:pPr>
            <w:r/>
            <w:r>
              <w:rPr>
                <w:rFonts w:ascii="Arial" w:hAnsi="Arial"/>
                <w:b w:val="0"/>
                <w:sz w:val="14"/>
              </w:rPr>
              <w:t>32</w:t>
            </w:r>
          </w:p>
        </w:tc>
        <w:tc>
          <w:tcPr>
            <w:tcW w:type="dxa" w:w="1417"/>
            <w:vAlign w:val="center"/>
            <w:tcMar>
              <w:top w:w="80" w:type="dxa"/>
              <w:start w:w="80" w:type="dxa"/>
              <w:bottom w:w="80" w:type="dxa"/>
              <w:end w:w="80" w:type="dxa"/>
            </w:tcMar>
            <w:shd w:fill="F4F7F9"/>
          </w:tcPr>
          <w:p>
            <w:pPr>
              <w:spacing w:after="0"/>
            </w:pPr>
            <w:r/>
            <w:r>
              <w:rPr>
                <w:rFonts w:ascii="Arial" w:hAnsi="Arial"/>
                <w:b w:val="0"/>
                <w:sz w:val="14"/>
              </w:rPr>
              <w:t>тест и защита</w:t>
            </w:r>
          </w:p>
        </w:tc>
      </w:tr>
    </w:tbl>
    <w:p>
      <w:pPr>
        <w:spacing w:after="0"/>
      </w:pPr>
    </w:p>
    <w:p>
      <w:pPr>
        <w:spacing w:after="120" w:line="276" w:lineRule="auto"/>
        <w:ind w:firstLine="567"/>
      </w:pPr>
      <w:r>
        <w:t>Суммы в примере показывают календарное распределение, а не заменяют детализацию по видам учебной работы. При окончательном графике необходимо связать каждую цифру с учебным планом и расписанием.</w:t>
      </w:r>
    </w:p>
    <w:p>
      <w:r>
        <w:br w:type="page"/>
      </w:r>
    </w:p>
    <w:p>
      <w:pPr>
        <w:pStyle w:val="Heading2"/>
        <w:keepNext/>
      </w:pPr>
      <w:r>
        <w:t>Приложение 2. Карта контрольных точек</w:t>
      </w:r>
    </w:p>
    <w:tbl>
      <w:tblPr>
        <w:tblStyle w:val="TableGrid"/>
        <w:tblW w:type="auto" w:w="0"/>
        <w:jc w:val="center"/>
        <w:tblLayout w:type="autofit"/>
        <w:tblLook w:firstColumn="1" w:firstRow="1" w:lastColumn="0" w:lastRow="0" w:noHBand="0" w:noVBand="1" w:val="04A0"/>
      </w:tblPr>
      <w:tblGrid>
        <w:gridCol w:w="1654"/>
        <w:gridCol w:w="1654"/>
        <w:gridCol w:w="1654"/>
        <w:gridCol w:w="1654"/>
        <w:gridCol w:w="1654"/>
        <w:gridCol w:w="1654"/>
      </w:tblGrid>
      <w:tr>
        <w:trPr>
          <w:tblHeader w:val="true"/>
          <w:cantSplit/>
        </w:trPr>
        <w:tc>
          <w:tcPr>
            <w:tcW w:type="dxa" w:w="1654"/>
            <w:shd w:fill="1F4E79"/>
            <w:vAlign w:val="center"/>
            <w:tcMar>
              <w:top w:w="80" w:type="dxa"/>
              <w:start w:w="80" w:type="dxa"/>
              <w:bottom w:w="80" w:type="dxa"/>
              <w:end w:w="80" w:type="dxa"/>
            </w:tcMar>
          </w:tcPr>
          <w:p>
            <w:pPr>
              <w:spacing w:after="0"/>
            </w:pPr>
            <w:r/>
            <w:r>
              <w:rPr>
                <w:rFonts w:ascii="Arial" w:hAnsi="Arial"/>
                <w:b/>
                <w:color w:val="FFFFFF"/>
                <w:sz w:val="14"/>
              </w:rPr>
              <w:t>Событие</w:t>
            </w:r>
          </w:p>
        </w:tc>
        <w:tc>
          <w:tcPr>
            <w:tcW w:type="dxa" w:w="1654"/>
            <w:shd w:fill="1F4E79"/>
            <w:vAlign w:val="center"/>
            <w:tcMar>
              <w:top w:w="80" w:type="dxa"/>
              <w:start w:w="80" w:type="dxa"/>
              <w:bottom w:w="80" w:type="dxa"/>
              <w:end w:w="80" w:type="dxa"/>
            </w:tcMar>
          </w:tcPr>
          <w:p>
            <w:pPr>
              <w:spacing w:after="0"/>
            </w:pPr>
            <w:r/>
            <w:r>
              <w:rPr>
                <w:rFonts w:ascii="Arial" w:hAnsi="Arial"/>
                <w:b/>
                <w:color w:val="FFFFFF"/>
                <w:sz w:val="14"/>
              </w:rPr>
              <w:t>Срок</w:t>
            </w:r>
          </w:p>
        </w:tc>
        <w:tc>
          <w:tcPr>
            <w:tcW w:type="dxa" w:w="1654"/>
            <w:shd w:fill="1F4E79"/>
            <w:vAlign w:val="center"/>
            <w:tcMar>
              <w:top w:w="80" w:type="dxa"/>
              <w:start w:w="80" w:type="dxa"/>
              <w:bottom w:w="80" w:type="dxa"/>
              <w:end w:w="80" w:type="dxa"/>
            </w:tcMar>
          </w:tcPr>
          <w:p>
            <w:pPr>
              <w:spacing w:after="0"/>
            </w:pPr>
            <w:r/>
            <w:r>
              <w:rPr>
                <w:rFonts w:ascii="Arial" w:hAnsi="Arial"/>
                <w:b/>
                <w:color w:val="FFFFFF"/>
                <w:sz w:val="14"/>
              </w:rPr>
              <w:t>Предварительное действие</w:t>
            </w:r>
          </w:p>
        </w:tc>
        <w:tc>
          <w:tcPr>
            <w:tcW w:type="dxa" w:w="1654"/>
            <w:shd w:fill="1F4E79"/>
            <w:vAlign w:val="center"/>
            <w:tcMar>
              <w:top w:w="80" w:type="dxa"/>
              <w:start w:w="80" w:type="dxa"/>
              <w:bottom w:w="80" w:type="dxa"/>
              <w:end w:w="80" w:type="dxa"/>
            </w:tcMar>
          </w:tcPr>
          <w:p>
            <w:pPr>
              <w:spacing w:after="0"/>
            </w:pPr>
            <w:r/>
            <w:r>
              <w:rPr>
                <w:rFonts w:ascii="Arial" w:hAnsi="Arial"/>
                <w:b/>
                <w:color w:val="FFFFFF"/>
                <w:sz w:val="14"/>
              </w:rPr>
              <w:t>Форма фиксации</w:t>
            </w:r>
          </w:p>
        </w:tc>
        <w:tc>
          <w:tcPr>
            <w:tcW w:type="dxa" w:w="1654"/>
            <w:shd w:fill="1F4E79"/>
            <w:vAlign w:val="center"/>
            <w:tcMar>
              <w:top w:w="80" w:type="dxa"/>
              <w:start w:w="80" w:type="dxa"/>
              <w:bottom w:w="80" w:type="dxa"/>
              <w:end w:w="80" w:type="dxa"/>
            </w:tcMar>
          </w:tcPr>
          <w:p>
            <w:pPr>
              <w:spacing w:after="0"/>
            </w:pPr>
            <w:r/>
            <w:r>
              <w:rPr>
                <w:rFonts w:ascii="Arial" w:hAnsi="Arial"/>
                <w:b/>
                <w:color w:val="FFFFFF"/>
                <w:sz w:val="14"/>
              </w:rPr>
              <w:t>Ответственная роль</w:t>
            </w:r>
          </w:p>
        </w:tc>
        <w:tc>
          <w:tcPr>
            <w:tcW w:type="dxa" w:w="1654"/>
            <w:shd w:fill="1F4E79"/>
            <w:vAlign w:val="center"/>
            <w:tcMar>
              <w:top w:w="80" w:type="dxa"/>
              <w:start w:w="80" w:type="dxa"/>
              <w:bottom w:w="80" w:type="dxa"/>
              <w:end w:w="80" w:type="dxa"/>
            </w:tcMar>
          </w:tcPr>
          <w:p>
            <w:pPr>
              <w:spacing w:after="0"/>
            </w:pPr>
            <w:r/>
            <w:r>
              <w:rPr>
                <w:rFonts w:ascii="Arial" w:hAnsi="Arial"/>
                <w:b/>
                <w:color w:val="FFFFFF"/>
                <w:sz w:val="14"/>
              </w:rPr>
              <w:t>Действие при задержке</w:t>
            </w:r>
          </w:p>
        </w:tc>
      </w:tr>
      <w:tr>
        <w:trPr>
          <w:cantSplit/>
        </w:trPr>
        <w:tc>
          <w:tcPr>
            <w:tcW w:type="dxa" w:w="1654"/>
            <w:vAlign w:val="center"/>
            <w:tcMar>
              <w:top w:w="80" w:type="dxa"/>
              <w:start w:w="80" w:type="dxa"/>
              <w:bottom w:w="80" w:type="dxa"/>
              <w:end w:w="80" w:type="dxa"/>
            </w:tcMar>
          </w:tcPr>
          <w:p>
            <w:pPr>
              <w:spacing w:after="0"/>
            </w:pPr>
            <w:r/>
            <w:r>
              <w:rPr>
                <w:rFonts w:ascii="Arial" w:hAnsi="Arial"/>
                <w:b w:val="0"/>
                <w:sz w:val="14"/>
              </w:rPr>
              <w:t>ПР 1</w:t>
            </w:r>
          </w:p>
        </w:tc>
        <w:tc>
          <w:tcPr>
            <w:tcW w:type="dxa" w:w="1654"/>
            <w:vAlign w:val="center"/>
            <w:tcMar>
              <w:top w:w="80" w:type="dxa"/>
              <w:start w:w="80" w:type="dxa"/>
              <w:bottom w:w="80" w:type="dxa"/>
              <w:end w:w="80" w:type="dxa"/>
            </w:tcMar>
          </w:tcPr>
          <w:p>
            <w:pPr>
              <w:spacing w:after="0"/>
            </w:pPr>
            <w:r/>
            <w:r>
              <w:rPr>
                <w:rFonts w:ascii="Arial" w:hAnsi="Arial"/>
                <w:b w:val="0"/>
                <w:sz w:val="14"/>
              </w:rPr>
              <w:t>конец 1-й недели</w:t>
            </w:r>
          </w:p>
        </w:tc>
        <w:tc>
          <w:tcPr>
            <w:tcW w:type="dxa" w:w="1654"/>
            <w:vAlign w:val="center"/>
            <w:tcMar>
              <w:top w:w="80" w:type="dxa"/>
              <w:start w:w="80" w:type="dxa"/>
              <w:bottom w:w="80" w:type="dxa"/>
              <w:end w:w="80" w:type="dxa"/>
            </w:tcMar>
          </w:tcPr>
          <w:p>
            <w:pPr>
              <w:spacing w:after="0"/>
            </w:pPr>
            <w:r/>
            <w:r>
              <w:rPr>
                <w:rFonts w:ascii="Arial" w:hAnsi="Arial"/>
                <w:b w:val="0"/>
                <w:sz w:val="14"/>
              </w:rPr>
              <w:t>вводный вебинар</w:t>
            </w:r>
          </w:p>
        </w:tc>
        <w:tc>
          <w:tcPr>
            <w:tcW w:type="dxa" w:w="1654"/>
            <w:vAlign w:val="center"/>
            <w:tcMar>
              <w:top w:w="80" w:type="dxa"/>
              <w:start w:w="80" w:type="dxa"/>
              <w:bottom w:w="80" w:type="dxa"/>
              <w:end w:w="80" w:type="dxa"/>
            </w:tcMar>
          </w:tcPr>
          <w:p>
            <w:pPr>
              <w:spacing w:after="0"/>
            </w:pPr>
            <w:r/>
            <w:r>
              <w:rPr>
                <w:rFonts w:ascii="Arial" w:hAnsi="Arial"/>
                <w:b w:val="0"/>
                <w:sz w:val="14"/>
              </w:rPr>
              <w:t>загрузка в LMS</w:t>
            </w:r>
          </w:p>
        </w:tc>
        <w:tc>
          <w:tcPr>
            <w:tcW w:type="dxa" w:w="1654"/>
            <w:vAlign w:val="center"/>
            <w:tcMar>
              <w:top w:w="80" w:type="dxa"/>
              <w:start w:w="80" w:type="dxa"/>
              <w:bottom w:w="80" w:type="dxa"/>
              <w:end w:w="80" w:type="dxa"/>
            </w:tcMar>
          </w:tcPr>
          <w:p>
            <w:pPr>
              <w:spacing w:after="0"/>
            </w:pPr>
            <w:r/>
            <w:r>
              <w:rPr>
                <w:rFonts w:ascii="Arial" w:hAnsi="Arial"/>
                <w:b w:val="0"/>
                <w:sz w:val="14"/>
              </w:rPr>
              <w:t>преподаватель модуля</w:t>
            </w:r>
          </w:p>
        </w:tc>
        <w:tc>
          <w:tcPr>
            <w:tcW w:type="dxa" w:w="1654"/>
            <w:vAlign w:val="center"/>
            <w:tcMar>
              <w:top w:w="80" w:type="dxa"/>
              <w:start w:w="80" w:type="dxa"/>
              <w:bottom w:w="80" w:type="dxa"/>
              <w:end w:w="80" w:type="dxa"/>
            </w:tcMar>
          </w:tcPr>
          <w:p>
            <w:pPr>
              <w:spacing w:after="0"/>
            </w:pPr>
            <w:r/>
            <w:r>
              <w:rPr>
                <w:rFonts w:ascii="Arial" w:hAnsi="Arial"/>
                <w:b w:val="0"/>
                <w:sz w:val="14"/>
              </w:rPr>
              <w:t>индивидуальная консультация</w:t>
            </w:r>
          </w:p>
        </w:tc>
      </w:tr>
      <w:tr>
        <w:trPr>
          <w:cantSplit/>
        </w:trPr>
        <w:tc>
          <w:tcPr>
            <w:tcW w:type="dxa" w:w="1654"/>
            <w:vAlign w:val="center"/>
            <w:tcMar>
              <w:top w:w="80" w:type="dxa"/>
              <w:start w:w="80" w:type="dxa"/>
              <w:bottom w:w="80" w:type="dxa"/>
              <w:end w:w="80" w:type="dxa"/>
            </w:tcMar>
            <w:shd w:fill="F4F7F9"/>
          </w:tcPr>
          <w:p>
            <w:pPr>
              <w:spacing w:after="0"/>
            </w:pPr>
            <w:r/>
            <w:r>
              <w:rPr>
                <w:rFonts w:ascii="Arial" w:hAnsi="Arial"/>
                <w:b w:val="0"/>
                <w:sz w:val="14"/>
              </w:rPr>
              <w:t>Консультация проекта 1</w:t>
            </w:r>
          </w:p>
        </w:tc>
        <w:tc>
          <w:tcPr>
            <w:tcW w:type="dxa" w:w="1654"/>
            <w:vAlign w:val="center"/>
            <w:tcMar>
              <w:top w:w="80" w:type="dxa"/>
              <w:start w:w="80" w:type="dxa"/>
              <w:bottom w:w="80" w:type="dxa"/>
              <w:end w:w="80" w:type="dxa"/>
            </w:tcMar>
            <w:shd w:fill="F4F7F9"/>
          </w:tcPr>
          <w:p>
            <w:pPr>
              <w:spacing w:after="0"/>
            </w:pPr>
            <w:r/>
            <w:r>
              <w:rPr>
                <w:rFonts w:ascii="Arial" w:hAnsi="Arial"/>
                <w:b w:val="0"/>
                <w:sz w:val="14"/>
              </w:rPr>
              <w:t>4-я неделя</w:t>
            </w:r>
          </w:p>
        </w:tc>
        <w:tc>
          <w:tcPr>
            <w:tcW w:type="dxa" w:w="1654"/>
            <w:vAlign w:val="center"/>
            <w:tcMar>
              <w:top w:w="80" w:type="dxa"/>
              <w:start w:w="80" w:type="dxa"/>
              <w:bottom w:w="80" w:type="dxa"/>
              <w:end w:w="80" w:type="dxa"/>
            </w:tcMar>
            <w:shd w:fill="F4F7F9"/>
          </w:tcPr>
          <w:p>
            <w:pPr>
              <w:spacing w:after="0"/>
            </w:pPr>
            <w:r/>
            <w:r>
              <w:rPr>
                <w:rFonts w:ascii="Arial" w:hAnsi="Arial"/>
                <w:b w:val="0"/>
                <w:sz w:val="14"/>
              </w:rPr>
              <w:t>черновик цели и результатов</w:t>
            </w:r>
          </w:p>
        </w:tc>
        <w:tc>
          <w:tcPr>
            <w:tcW w:type="dxa" w:w="1654"/>
            <w:vAlign w:val="center"/>
            <w:tcMar>
              <w:top w:w="80" w:type="dxa"/>
              <w:start w:w="80" w:type="dxa"/>
              <w:bottom w:w="80" w:type="dxa"/>
              <w:end w:w="80" w:type="dxa"/>
            </w:tcMar>
            <w:shd w:fill="F4F7F9"/>
          </w:tcPr>
          <w:p>
            <w:pPr>
              <w:spacing w:after="0"/>
            </w:pPr>
            <w:r/>
            <w:r>
              <w:rPr>
                <w:rFonts w:ascii="Arial" w:hAnsi="Arial"/>
                <w:b w:val="0"/>
                <w:sz w:val="14"/>
              </w:rPr>
              <w:t>лист консультации</w:t>
            </w:r>
          </w:p>
        </w:tc>
        <w:tc>
          <w:tcPr>
            <w:tcW w:type="dxa" w:w="1654"/>
            <w:vAlign w:val="center"/>
            <w:tcMar>
              <w:top w:w="80" w:type="dxa"/>
              <w:start w:w="80" w:type="dxa"/>
              <w:bottom w:w="80" w:type="dxa"/>
              <w:end w:w="80" w:type="dxa"/>
            </w:tcMar>
            <w:shd w:fill="F4F7F9"/>
          </w:tcPr>
          <w:p>
            <w:pPr>
              <w:spacing w:after="0"/>
            </w:pPr>
            <w:r/>
            <w:r>
              <w:rPr>
                <w:rFonts w:ascii="Arial" w:hAnsi="Arial"/>
                <w:b w:val="0"/>
                <w:sz w:val="14"/>
              </w:rPr>
              <w:t>руководитель проекта</w:t>
            </w:r>
          </w:p>
        </w:tc>
        <w:tc>
          <w:tcPr>
            <w:tcW w:type="dxa" w:w="1654"/>
            <w:vAlign w:val="center"/>
            <w:tcMar>
              <w:top w:w="80" w:type="dxa"/>
              <w:start w:w="80" w:type="dxa"/>
              <w:bottom w:w="80" w:type="dxa"/>
              <w:end w:w="80" w:type="dxa"/>
            </w:tcMar>
            <w:shd w:fill="F4F7F9"/>
          </w:tcPr>
          <w:p>
            <w:pPr>
              <w:spacing w:after="0"/>
            </w:pPr>
            <w:r/>
            <w:r>
              <w:rPr>
                <w:rFonts w:ascii="Arial" w:hAnsi="Arial"/>
                <w:b w:val="0"/>
                <w:sz w:val="14"/>
              </w:rPr>
              <w:t>письменные вопросы</w:t>
            </w:r>
          </w:p>
        </w:tc>
      </w:tr>
      <w:tr>
        <w:trPr>
          <w:cantSplit/>
        </w:trPr>
        <w:tc>
          <w:tcPr>
            <w:tcW w:type="dxa" w:w="1654"/>
            <w:vAlign w:val="center"/>
            <w:tcMar>
              <w:top w:w="80" w:type="dxa"/>
              <w:start w:w="80" w:type="dxa"/>
              <w:bottom w:w="80" w:type="dxa"/>
              <w:end w:w="80" w:type="dxa"/>
            </w:tcMar>
          </w:tcPr>
          <w:p>
            <w:pPr>
              <w:spacing w:after="0"/>
            </w:pPr>
            <w:r/>
            <w:r>
              <w:rPr>
                <w:rFonts w:ascii="Arial" w:hAnsi="Arial"/>
                <w:b w:val="0"/>
                <w:sz w:val="14"/>
              </w:rPr>
              <w:t>Консультация проекта 2</w:t>
            </w:r>
          </w:p>
        </w:tc>
        <w:tc>
          <w:tcPr>
            <w:tcW w:type="dxa" w:w="1654"/>
            <w:vAlign w:val="center"/>
            <w:tcMar>
              <w:top w:w="80" w:type="dxa"/>
              <w:start w:w="80" w:type="dxa"/>
              <w:bottom w:w="80" w:type="dxa"/>
              <w:end w:w="80" w:type="dxa"/>
            </w:tcMar>
          </w:tcPr>
          <w:p>
            <w:pPr>
              <w:spacing w:after="0"/>
            </w:pPr>
            <w:r/>
            <w:r>
              <w:rPr>
                <w:rFonts w:ascii="Arial" w:hAnsi="Arial"/>
                <w:b w:val="0"/>
                <w:sz w:val="14"/>
              </w:rPr>
              <w:t>6-я неделя</w:t>
            </w:r>
          </w:p>
        </w:tc>
        <w:tc>
          <w:tcPr>
            <w:tcW w:type="dxa" w:w="1654"/>
            <w:vAlign w:val="center"/>
            <w:tcMar>
              <w:top w:w="80" w:type="dxa"/>
              <w:start w:w="80" w:type="dxa"/>
              <w:bottom w:w="80" w:type="dxa"/>
              <w:end w:w="80" w:type="dxa"/>
            </w:tcMar>
          </w:tcPr>
          <w:p>
            <w:pPr>
              <w:spacing w:after="0"/>
            </w:pPr>
            <w:r/>
            <w:r>
              <w:rPr>
                <w:rFonts w:ascii="Arial" w:hAnsi="Arial"/>
                <w:b w:val="0"/>
                <w:sz w:val="14"/>
              </w:rPr>
              <w:t>ФОС и критерии</w:t>
            </w:r>
          </w:p>
        </w:tc>
        <w:tc>
          <w:tcPr>
            <w:tcW w:type="dxa" w:w="1654"/>
            <w:vAlign w:val="center"/>
            <w:tcMar>
              <w:top w:w="80" w:type="dxa"/>
              <w:start w:w="80" w:type="dxa"/>
              <w:bottom w:w="80" w:type="dxa"/>
              <w:end w:w="80" w:type="dxa"/>
            </w:tcMar>
          </w:tcPr>
          <w:p>
            <w:pPr>
              <w:spacing w:after="0"/>
            </w:pPr>
            <w:r/>
            <w:r>
              <w:rPr>
                <w:rFonts w:ascii="Arial" w:hAnsi="Arial"/>
                <w:b w:val="0"/>
                <w:sz w:val="14"/>
              </w:rPr>
              <w:t>лист консультации</w:t>
            </w:r>
          </w:p>
        </w:tc>
        <w:tc>
          <w:tcPr>
            <w:tcW w:type="dxa" w:w="1654"/>
            <w:vAlign w:val="center"/>
            <w:tcMar>
              <w:top w:w="80" w:type="dxa"/>
              <w:start w:w="80" w:type="dxa"/>
              <w:bottom w:w="80" w:type="dxa"/>
              <w:end w:w="80" w:type="dxa"/>
            </w:tcMar>
          </w:tcPr>
          <w:p>
            <w:pPr>
              <w:spacing w:after="0"/>
            </w:pPr>
            <w:r/>
            <w:r>
              <w:rPr>
                <w:rFonts w:ascii="Arial" w:hAnsi="Arial"/>
                <w:b w:val="0"/>
                <w:sz w:val="14"/>
              </w:rPr>
              <w:t>руководитель проекта</w:t>
            </w:r>
          </w:p>
        </w:tc>
        <w:tc>
          <w:tcPr>
            <w:tcW w:type="dxa" w:w="1654"/>
            <w:vAlign w:val="center"/>
            <w:tcMar>
              <w:top w:w="80" w:type="dxa"/>
              <w:start w:w="80" w:type="dxa"/>
              <w:bottom w:w="80" w:type="dxa"/>
              <w:end w:w="80" w:type="dxa"/>
            </w:tcMar>
          </w:tcPr>
          <w:p>
            <w:pPr>
              <w:spacing w:after="0"/>
            </w:pPr>
            <w:r/>
            <w:r>
              <w:rPr>
                <w:rFonts w:ascii="Arial" w:hAnsi="Arial"/>
                <w:b w:val="0"/>
                <w:sz w:val="14"/>
              </w:rPr>
              <w:t>перенос в резервное окно</w:t>
            </w:r>
          </w:p>
        </w:tc>
      </w:tr>
      <w:tr>
        <w:trPr>
          <w:cantSplit/>
        </w:trPr>
        <w:tc>
          <w:tcPr>
            <w:tcW w:type="dxa" w:w="1654"/>
            <w:vAlign w:val="center"/>
            <w:tcMar>
              <w:top w:w="80" w:type="dxa"/>
              <w:start w:w="80" w:type="dxa"/>
              <w:bottom w:w="80" w:type="dxa"/>
              <w:end w:w="80" w:type="dxa"/>
            </w:tcMar>
            <w:shd w:fill="F4F7F9"/>
          </w:tcPr>
          <w:p>
            <w:pPr>
              <w:spacing w:after="0"/>
            </w:pPr>
            <w:r/>
            <w:r>
              <w:rPr>
                <w:rFonts w:ascii="Arial" w:hAnsi="Arial"/>
                <w:b w:val="0"/>
                <w:sz w:val="14"/>
              </w:rPr>
              <w:t>Предзащита</w:t>
            </w:r>
          </w:p>
        </w:tc>
        <w:tc>
          <w:tcPr>
            <w:tcW w:type="dxa" w:w="1654"/>
            <w:vAlign w:val="center"/>
            <w:tcMar>
              <w:top w:w="80" w:type="dxa"/>
              <w:start w:w="80" w:type="dxa"/>
              <w:bottom w:w="80" w:type="dxa"/>
              <w:end w:w="80" w:type="dxa"/>
            </w:tcMar>
            <w:shd w:fill="F4F7F9"/>
          </w:tcPr>
          <w:p>
            <w:pPr>
              <w:spacing w:after="0"/>
            </w:pPr>
            <w:r/>
            <w:r>
              <w:rPr>
                <w:rFonts w:ascii="Arial" w:hAnsi="Arial"/>
                <w:b w:val="0"/>
                <w:sz w:val="14"/>
              </w:rPr>
              <w:t>7-я неделя</w:t>
            </w:r>
          </w:p>
        </w:tc>
        <w:tc>
          <w:tcPr>
            <w:tcW w:type="dxa" w:w="1654"/>
            <w:vAlign w:val="center"/>
            <w:tcMar>
              <w:top w:w="80" w:type="dxa"/>
              <w:start w:w="80" w:type="dxa"/>
              <w:bottom w:w="80" w:type="dxa"/>
              <w:end w:w="80" w:type="dxa"/>
            </w:tcMar>
            <w:shd w:fill="F4F7F9"/>
          </w:tcPr>
          <w:p>
            <w:pPr>
              <w:spacing w:after="0"/>
            </w:pPr>
            <w:r/>
            <w:r>
              <w:rPr>
                <w:rFonts w:ascii="Arial" w:hAnsi="Arial"/>
                <w:b w:val="0"/>
                <w:sz w:val="14"/>
              </w:rPr>
              <w:t>полный черновик</w:t>
            </w:r>
          </w:p>
        </w:tc>
        <w:tc>
          <w:tcPr>
            <w:tcW w:type="dxa" w:w="1654"/>
            <w:vAlign w:val="center"/>
            <w:tcMar>
              <w:top w:w="80" w:type="dxa"/>
              <w:start w:w="80" w:type="dxa"/>
              <w:bottom w:w="80" w:type="dxa"/>
              <w:end w:w="80" w:type="dxa"/>
            </w:tcMar>
            <w:shd w:fill="F4F7F9"/>
          </w:tcPr>
          <w:p>
            <w:pPr>
              <w:spacing w:after="0"/>
            </w:pPr>
            <w:r/>
            <w:r>
              <w:rPr>
                <w:rFonts w:ascii="Arial" w:hAnsi="Arial"/>
                <w:b w:val="0"/>
                <w:sz w:val="14"/>
              </w:rPr>
              <w:t>рубрика</w:t>
            </w:r>
          </w:p>
        </w:tc>
        <w:tc>
          <w:tcPr>
            <w:tcW w:type="dxa" w:w="1654"/>
            <w:vAlign w:val="center"/>
            <w:tcMar>
              <w:top w:w="80" w:type="dxa"/>
              <w:start w:w="80" w:type="dxa"/>
              <w:bottom w:w="80" w:type="dxa"/>
              <w:end w:w="80" w:type="dxa"/>
            </w:tcMar>
            <w:shd w:fill="F4F7F9"/>
          </w:tcPr>
          <w:p>
            <w:pPr>
              <w:spacing w:after="0"/>
            </w:pPr>
            <w:r/>
            <w:r>
              <w:rPr>
                <w:rFonts w:ascii="Arial" w:hAnsi="Arial"/>
                <w:b w:val="0"/>
                <w:sz w:val="14"/>
              </w:rPr>
              <w:t>эксперт</w:t>
            </w:r>
          </w:p>
        </w:tc>
        <w:tc>
          <w:tcPr>
            <w:tcW w:type="dxa" w:w="1654"/>
            <w:vAlign w:val="center"/>
            <w:tcMar>
              <w:top w:w="80" w:type="dxa"/>
              <w:start w:w="80" w:type="dxa"/>
              <w:bottom w:w="80" w:type="dxa"/>
              <w:end w:w="80" w:type="dxa"/>
            </w:tcMar>
            <w:shd w:fill="F4F7F9"/>
          </w:tcPr>
          <w:p>
            <w:pPr>
              <w:spacing w:after="0"/>
            </w:pPr>
            <w:r/>
            <w:r>
              <w:rPr>
                <w:rFonts w:ascii="Arial" w:hAnsi="Arial"/>
                <w:b w:val="0"/>
                <w:sz w:val="14"/>
              </w:rPr>
              <w:t>план доработки</w:t>
            </w:r>
          </w:p>
        </w:tc>
      </w:tr>
      <w:tr>
        <w:trPr>
          <w:cantSplit/>
        </w:trPr>
        <w:tc>
          <w:tcPr>
            <w:tcW w:type="dxa" w:w="1654"/>
            <w:vAlign w:val="center"/>
            <w:tcMar>
              <w:top w:w="80" w:type="dxa"/>
              <w:start w:w="80" w:type="dxa"/>
              <w:bottom w:w="80" w:type="dxa"/>
              <w:end w:w="80" w:type="dxa"/>
            </w:tcMar>
          </w:tcPr>
          <w:p>
            <w:pPr>
              <w:spacing w:after="0"/>
            </w:pPr>
            <w:r/>
            <w:r>
              <w:rPr>
                <w:rFonts w:ascii="Arial" w:hAnsi="Arial"/>
                <w:b w:val="0"/>
                <w:sz w:val="14"/>
              </w:rPr>
              <w:t>Итоговая аттестация</w:t>
            </w:r>
          </w:p>
        </w:tc>
        <w:tc>
          <w:tcPr>
            <w:tcW w:type="dxa" w:w="1654"/>
            <w:vAlign w:val="center"/>
            <w:tcMar>
              <w:top w:w="80" w:type="dxa"/>
              <w:start w:w="80" w:type="dxa"/>
              <w:bottom w:w="80" w:type="dxa"/>
              <w:end w:w="80" w:type="dxa"/>
            </w:tcMar>
          </w:tcPr>
          <w:p>
            <w:pPr>
              <w:spacing w:after="0"/>
            </w:pPr>
            <w:r/>
            <w:r>
              <w:rPr>
                <w:rFonts w:ascii="Arial" w:hAnsi="Arial"/>
                <w:b w:val="0"/>
                <w:sz w:val="14"/>
              </w:rPr>
              <w:t>8-я неделя</w:t>
            </w:r>
          </w:p>
        </w:tc>
        <w:tc>
          <w:tcPr>
            <w:tcW w:type="dxa" w:w="1654"/>
            <w:vAlign w:val="center"/>
            <w:tcMar>
              <w:top w:w="80" w:type="dxa"/>
              <w:start w:w="80" w:type="dxa"/>
              <w:bottom w:w="80" w:type="dxa"/>
              <w:end w:w="80" w:type="dxa"/>
            </w:tcMar>
          </w:tcPr>
          <w:p>
            <w:pPr>
              <w:spacing w:after="0"/>
            </w:pPr>
            <w:r/>
            <w:r>
              <w:rPr>
                <w:rFonts w:ascii="Arial" w:hAnsi="Arial"/>
                <w:b w:val="0"/>
                <w:sz w:val="14"/>
              </w:rPr>
              <w:t>допуск</w:t>
            </w:r>
          </w:p>
        </w:tc>
        <w:tc>
          <w:tcPr>
            <w:tcW w:type="dxa" w:w="1654"/>
            <w:vAlign w:val="center"/>
            <w:tcMar>
              <w:top w:w="80" w:type="dxa"/>
              <w:start w:w="80" w:type="dxa"/>
              <w:bottom w:w="80" w:type="dxa"/>
              <w:end w:w="80" w:type="dxa"/>
            </w:tcMar>
          </w:tcPr>
          <w:p>
            <w:pPr>
              <w:spacing w:after="0"/>
            </w:pPr>
            <w:r/>
            <w:r>
              <w:rPr>
                <w:rFonts w:ascii="Arial" w:hAnsi="Arial"/>
                <w:b w:val="0"/>
                <w:sz w:val="14"/>
              </w:rPr>
              <w:t>протокол</w:t>
            </w:r>
          </w:p>
        </w:tc>
        <w:tc>
          <w:tcPr>
            <w:tcW w:type="dxa" w:w="1654"/>
            <w:vAlign w:val="center"/>
            <w:tcMar>
              <w:top w:w="80" w:type="dxa"/>
              <w:start w:w="80" w:type="dxa"/>
              <w:bottom w:w="80" w:type="dxa"/>
              <w:end w:w="80" w:type="dxa"/>
            </w:tcMar>
          </w:tcPr>
          <w:p>
            <w:pPr>
              <w:spacing w:after="0"/>
            </w:pPr>
            <w:r/>
            <w:r>
              <w:rPr>
                <w:rFonts w:ascii="Arial" w:hAnsi="Arial"/>
                <w:b w:val="0"/>
                <w:sz w:val="14"/>
              </w:rPr>
              <w:t>комиссия</w:t>
            </w:r>
          </w:p>
        </w:tc>
        <w:tc>
          <w:tcPr>
            <w:tcW w:type="dxa" w:w="1654"/>
            <w:vAlign w:val="center"/>
            <w:tcMar>
              <w:top w:w="80" w:type="dxa"/>
              <w:start w:w="80" w:type="dxa"/>
              <w:bottom w:w="80" w:type="dxa"/>
              <w:end w:w="80" w:type="dxa"/>
            </w:tcMar>
          </w:tcPr>
          <w:p>
            <w:pPr>
              <w:spacing w:after="0"/>
            </w:pPr>
            <w:r/>
            <w:r>
              <w:rPr>
                <w:rFonts w:ascii="Arial" w:hAnsi="Arial"/>
                <w:b w:val="0"/>
                <w:sz w:val="14"/>
              </w:rPr>
              <w:t>локальный порядок</w:t>
            </w:r>
          </w:p>
        </w:tc>
      </w:tr>
    </w:tbl>
    <w:p>
      <w:pPr>
        <w:spacing w:after="0"/>
      </w:pPr>
    </w:p>
    <w:p>
      <w:pPr>
        <w:pStyle w:val="Heading2"/>
        <w:keepNext/>
      </w:pPr>
      <w:r>
        <w:t>Приложение 3. Журнал изменений графика</w:t>
      </w:r>
    </w:p>
    <w:tbl>
      <w:tblPr>
        <w:tblStyle w:val="TableGrid"/>
        <w:tblW w:type="auto" w:w="0"/>
        <w:jc w:val="center"/>
        <w:tblLayout w:type="autofit"/>
        <w:tblLook w:firstColumn="1" w:firstRow="1" w:lastColumn="0" w:lastRow="0" w:noHBand="0" w:noVBand="1" w:val="04A0"/>
      </w:tblPr>
      <w:tblGrid>
        <w:gridCol w:w="1417"/>
        <w:gridCol w:w="1417"/>
        <w:gridCol w:w="1417"/>
        <w:gridCol w:w="1417"/>
        <w:gridCol w:w="1417"/>
        <w:gridCol w:w="1417"/>
        <w:gridCol w:w="1417"/>
      </w:tblGrid>
      <w:tr>
        <w:trPr>
          <w:tblHeader w:val="true"/>
          <w:cantSplit/>
        </w:trPr>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Версия</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Дата</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Изменение</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Причина</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Влияние на часы/результаты</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Кем согласовано</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Как уведомлены слушатели</w:t>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r>
    </w:tbl>
    <w:p>
      <w:pPr>
        <w:spacing w:after="0"/>
      </w:pPr>
    </w:p>
    <w:p>
      <w:pPr>
        <w:pStyle w:val="Heading2"/>
        <w:keepNext/>
      </w:pPr>
      <w:r>
        <w:t>Приложение 4. Проверка недельной нагрузки</w:t>
      </w:r>
    </w:p>
    <w:tbl>
      <w:tblPr>
        <w:tblStyle w:val="TableGrid"/>
        <w:tblW w:type="auto" w:w="0"/>
        <w:jc w:val="center"/>
        <w:tblLayout w:type="autofit"/>
        <w:tblLook w:firstColumn="1" w:firstRow="1" w:lastColumn="0" w:lastRow="0" w:noHBand="0" w:noVBand="1" w:val="04A0"/>
      </w:tblPr>
      <w:tblGrid>
        <w:gridCol w:w="1417"/>
        <w:gridCol w:w="1417"/>
        <w:gridCol w:w="1417"/>
        <w:gridCol w:w="1417"/>
        <w:gridCol w:w="1417"/>
        <w:gridCol w:w="1417"/>
        <w:gridCol w:w="1417"/>
      </w:tblGrid>
      <w:tr>
        <w:trPr>
          <w:tblHeader w:val="true"/>
          <w:cantSplit/>
        </w:trPr>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Неделя</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Синхронно</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Асинхронно</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Контроль</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Итого</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Пик/риск</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Корректировка</w:t>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r>
    </w:tbl>
    <w:p>
      <w:pPr>
        <w:spacing w:after="0"/>
      </w:pPr>
    </w:p>
    <w:p>
      <w:pPr>
        <w:pStyle w:val="Heading2"/>
        <w:keepNext/>
      </w:pPr>
      <w:r>
        <w:t>Лист идентификации выполненной работы</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Реквизит</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Заполняется слушателем/преподавателем</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Ф.И.О. слушателя</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Группа / договор</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Дата сдачи</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Версия файла</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Итоговый балл</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Результат</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t>зачтено / не зачтено</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Ключевая обратная связь</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Дата и результат доработки</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bl>
    <w:p>
      <w:pPr>
        <w:spacing w:after="0"/>
      </w:pPr>
    </w:p>
    <w:p>
      <w:pPr>
        <w:spacing w:after="120" w:line="276" w:lineRule="auto"/>
        <w:ind w:firstLine="567"/>
      </w:pPr>
      <w:r>
        <w:t>Учебно-методический материал подготовлен для прямого использования в ДПП ПП «Преподаватель дополнительного профессионального образования» объемом 520 академических часов ООО «Экспальянс».</w:t>
      </w:r>
    </w:p>
    <w:sectPr w:rsidR="00FC693F" w:rsidRPr="0006063C" w:rsidSect="00034616">
      <w:headerReference w:type="default" r:id="rId9"/>
      <w:footerReference w:type="default" r:id="rId10"/>
      <w:pgSz w:w="11906" w:h="16838"/>
      <w:pgMar w:top="1020" w:right="850"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Учебно-методический материал • </w:t>
    </w:r>
    <w:r>
      <w:t xml:space="preserve">Страница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1F4E79"/>
        <w:sz w:val="16"/>
      </w:rPr>
      <w:t>ООО «Экспальянс» | Преподаватель ДПО, 520 ч. | Модуль 5 | Работа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03. Разработка календарного учебного графика</dc:title>
  <dc:subject>Модуль 5. Разработка ДПП, УМК и оценочных средств</dc:subject>
  <dc:creator>ООО «Экспальянс»</dc:creator>
  <cp:keywords>ДПО, преподаватель, практическая работа, модуль 5, УМК, оценочные средства</cp:keywords>
  <dc:description>Учебно-методический материал для дистанционного обучения взрослых слушателей.</dc:description>
  <cp:lastModifiedBy/>
  <cp:revision>1</cp:revision>
  <dcterms:created xsi:type="dcterms:W3CDTF">2013-12-23T23:15:00Z</dcterms:created>
  <dcterms:modified xsi:type="dcterms:W3CDTF">2013-12-23T23:15:00Z</dcterms:modified>
  <cp:category/>
</cp:coreProperties>
</file>