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7A281A8" w14:textId="1F2EDE6E" w:rsidR="005C72E6" w:rsidRPr="00750374" w:rsidRDefault="00C168BA">
      <w:pPr>
        <w:rPr>
          <w:b/>
          <w:bCs/>
        </w:rPr>
      </w:pPr>
      <w:r w:rsidRPr="00750374">
        <w:rPr>
          <w:b/>
          <w:bCs/>
        </w:rPr>
        <w:t>Sticky trap calibration experiment 2021</w:t>
      </w:r>
    </w:p>
    <w:p w14:paraId="17EE77CC" w14:textId="4B5582A5" w:rsidR="00750374" w:rsidRDefault="00750374">
      <w:r>
        <w:t xml:space="preserve">{literature review about legacy studies and the responsibility of caretakers to ‘calibrate’ them over time to account for changing conditions, sampling, </w:t>
      </w:r>
      <w:proofErr w:type="spellStart"/>
      <w:r>
        <w:t>etc</w:t>
      </w:r>
      <w:proofErr w:type="spellEnd"/>
      <w:r>
        <w:t>}</w:t>
      </w:r>
    </w:p>
    <w:p w14:paraId="6417DFDA" w14:textId="288F5976" w:rsidR="00C168BA" w:rsidRDefault="00C168BA">
      <w:r>
        <w:t xml:space="preserve">Traps used at KBS LTER </w:t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25E928B7" wp14:editId="0F905E93">
            <wp:simplePos x="0" y="0"/>
            <wp:positionH relativeFrom="column">
              <wp:posOffset>1676400</wp:posOffset>
            </wp:positionH>
            <wp:positionV relativeFrom="paragraph">
              <wp:posOffset>1905</wp:posOffset>
            </wp:positionV>
            <wp:extent cx="4067175" cy="3047365"/>
            <wp:effectExtent l="0" t="0" r="9525" b="635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7175" cy="3047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 xml:space="preserve">for the last 32 years have been discontinued! The supplier is offering a similar product in its place but it’s slightly different. Photo is </w:t>
      </w:r>
      <w:r w:rsidRPr="00FA7556">
        <w:rPr>
          <w:b/>
          <w:bCs/>
        </w:rPr>
        <w:t>original trap on the left, new replacement trap on the right.</w:t>
      </w:r>
      <w:r>
        <w:t xml:space="preserve"> We note that although structurally very similar, the new trap has a warmer, more saturated yellow color </w:t>
      </w:r>
      <w:proofErr w:type="gramStart"/>
      <w:r>
        <w:t>and also</w:t>
      </w:r>
      <w:proofErr w:type="gramEnd"/>
      <w:r>
        <w:t xml:space="preserve"> includes labelling down the side.</w:t>
      </w:r>
      <w:r>
        <w:br/>
      </w:r>
      <w:r>
        <w:br/>
        <w:t>Problem: Insects are notorious for responding to slight differences in cues. (cite a million trap design studies)</w:t>
      </w:r>
      <w:r w:rsidR="00750374">
        <w:t>. However, overlapping data can allow you to calibrate and standardize</w:t>
      </w:r>
      <w:r w:rsidR="00BC06C6">
        <w:t>, if differences occur.</w:t>
      </w:r>
    </w:p>
    <w:p w14:paraId="3A4F4AC5" w14:textId="456EFF06" w:rsidR="00750374" w:rsidRPr="00BC06C6" w:rsidRDefault="00750374">
      <w:pPr>
        <w:rPr>
          <w:b/>
          <w:bCs/>
        </w:rPr>
      </w:pPr>
      <w:r w:rsidRPr="00BC06C6">
        <w:rPr>
          <w:b/>
          <w:bCs/>
        </w:rPr>
        <w:t>Question: Are the new traps collecting different communities of insects? If so, how do they differ?</w:t>
      </w:r>
    </w:p>
    <w:p w14:paraId="4E3A6411" w14:textId="72958E36" w:rsidR="00750374" w:rsidRDefault="00750374">
      <w:r>
        <w:t xml:space="preserve">Note: focus </w:t>
      </w:r>
      <w:r w:rsidR="00FA7556">
        <w:t>continues to be on</w:t>
      </w:r>
      <w:r>
        <w:t xml:space="preserve"> </w:t>
      </w:r>
      <w:proofErr w:type="gramStart"/>
      <w:r>
        <w:t>ladybeetles, but</w:t>
      </w:r>
      <w:proofErr w:type="gramEnd"/>
      <w:r>
        <w:t xml:space="preserve"> should get metrics of other functional groups of insects as well just to determine how the traps might be behaving differently for other taxa.</w:t>
      </w:r>
      <w:r w:rsidR="00AE49B7">
        <w:t xml:space="preserve"> </w:t>
      </w:r>
      <w:r w:rsidR="00FA7556">
        <w:t xml:space="preserve"> This also</w:t>
      </w:r>
      <w:r w:rsidR="00AE49B7">
        <w:t xml:space="preserve"> </w:t>
      </w:r>
      <w:bookmarkStart w:id="0" w:name="_GoBack"/>
      <w:bookmarkEnd w:id="0"/>
      <w:r w:rsidR="00AE49B7">
        <w:t>give</w:t>
      </w:r>
      <w:r w:rsidR="00FA7556">
        <w:t>s</w:t>
      </w:r>
      <w:r w:rsidR="00AE49B7">
        <w:t xml:space="preserve"> more statistical power to compare</w:t>
      </w:r>
      <w:r w:rsidR="00FA7556">
        <w:t xml:space="preserve"> the traps and offers possible additional insights into how the traps might differ.</w:t>
      </w:r>
    </w:p>
    <w:p w14:paraId="5E5BC744" w14:textId="7E3A43C8" w:rsidR="00750374" w:rsidRDefault="00750374">
      <w:r w:rsidRPr="0007647B">
        <w:rPr>
          <w:b/>
          <w:bCs/>
        </w:rPr>
        <w:t>Experimental protocol:</w:t>
      </w:r>
      <w:r>
        <w:br/>
      </w:r>
      <w:r>
        <w:br/>
      </w:r>
      <w:r w:rsidR="00517484">
        <w:t xml:space="preserve">This experiment is designed to employ </w:t>
      </w:r>
      <w:r w:rsidR="00FA7556">
        <w:t>KBS Ladybeetle monitoring as usual, with some slight modifications to allow tap comparisons and additional measurements.</w:t>
      </w:r>
      <w:r w:rsidR="00517484">
        <w:t xml:space="preserve"> </w:t>
      </w:r>
      <w:r w:rsidR="00517484" w:rsidRPr="00517484">
        <w:rPr>
          <w:b/>
          <w:bCs/>
        </w:rPr>
        <w:t>In short, traps will be labeled, grouped by plot, bagged and mailed to Kent State University after each collection.</w:t>
      </w:r>
      <w:r w:rsidR="00517484">
        <w:t xml:space="preserve"> </w:t>
      </w:r>
    </w:p>
    <w:p w14:paraId="2734486E" w14:textId="1BA0A1EC" w:rsidR="00517484" w:rsidRPr="00BC06C6" w:rsidRDefault="00FA7556">
      <w:pPr>
        <w:rPr>
          <w:b/>
          <w:bCs/>
        </w:rPr>
      </w:pPr>
      <w:r>
        <w:t xml:space="preserve">Traps will be deployed for a two-week field exposure starting May 26 (and every </w:t>
      </w:r>
      <w:proofErr w:type="gramStart"/>
      <w:r>
        <w:t>2 week</w:t>
      </w:r>
      <w:proofErr w:type="gramEnd"/>
      <w:r>
        <w:t xml:space="preserve"> period thereafter for the duration of the summer). Traps will be placed at all T- post sampling station within the Main Cropping System experiment and through the adjacent forest plots. </w:t>
      </w:r>
      <w:r w:rsidRPr="00BC06C6">
        <w:rPr>
          <w:b/>
          <w:bCs/>
        </w:rPr>
        <w:t>Old style traps (no large text down the side) will be placed at stations 1,</w:t>
      </w:r>
      <w:r w:rsidR="00BC06C6" w:rsidRPr="00BC06C6">
        <w:rPr>
          <w:b/>
          <w:bCs/>
        </w:rPr>
        <w:t xml:space="preserve"> </w:t>
      </w:r>
      <w:r w:rsidRPr="00BC06C6">
        <w:rPr>
          <w:b/>
          <w:bCs/>
        </w:rPr>
        <w:t xml:space="preserve">3, and 5, and new style traps (with green writing on the sides) will be </w:t>
      </w:r>
      <w:r w:rsidR="00517484" w:rsidRPr="00BC06C6">
        <w:rPr>
          <w:b/>
          <w:bCs/>
        </w:rPr>
        <w:t xml:space="preserve">placed at stations 2 and 4 in all plots.  </w:t>
      </w:r>
    </w:p>
    <w:p w14:paraId="3681BA35" w14:textId="3AF6C575" w:rsidR="00FA7556" w:rsidRDefault="00517484">
      <w:r>
        <w:t xml:space="preserve">In week 1 after deployment, sampling will take place as usual using the provided data sheets. Ladybeetles and relevant predator groups will be recorded and removed from the cards. </w:t>
      </w:r>
    </w:p>
    <w:p w14:paraId="28020015" w14:textId="64537193" w:rsidR="00517484" w:rsidRDefault="00517484">
      <w:r>
        <w:t xml:space="preserve">In week 2: </w:t>
      </w:r>
    </w:p>
    <w:p w14:paraId="703910A1" w14:textId="1501C75C" w:rsidR="00517484" w:rsidRDefault="00517484" w:rsidP="00517484">
      <w:pPr>
        <w:pStyle w:val="ListParagraph"/>
        <w:numPr>
          <w:ilvl w:val="0"/>
          <w:numId w:val="2"/>
        </w:numPr>
      </w:pPr>
      <w:r>
        <w:lastRenderedPageBreak/>
        <w:t>At each sampling station, record all ladybeetles and relevant predators on the datasheet in the field.</w:t>
      </w:r>
    </w:p>
    <w:p w14:paraId="149DC791" w14:textId="1035CB80" w:rsidR="00517484" w:rsidRDefault="00517484" w:rsidP="00517484">
      <w:pPr>
        <w:pStyle w:val="ListParagraph"/>
        <w:numPr>
          <w:ilvl w:val="0"/>
          <w:numId w:val="2"/>
        </w:numPr>
      </w:pPr>
      <w:r>
        <w:t xml:space="preserve">Remove the trap from the </w:t>
      </w:r>
      <w:r w:rsidR="00BC06C6">
        <w:t>T</w:t>
      </w:r>
      <w:r>
        <w:t>-post and fold (glue side in), place a provided label on the outside of the trap</w:t>
      </w:r>
      <w:r w:rsidR="005036DD">
        <w:t>, matching the treatment, rep and station numbers to the trap being collected</w:t>
      </w:r>
      <w:r>
        <w:t>.  Replace with a fresh trap of the same type.</w:t>
      </w:r>
      <w:r w:rsidR="005036DD">
        <w:t xml:space="preserve"> (Bahlai Lab will ship labels)</w:t>
      </w:r>
    </w:p>
    <w:p w14:paraId="57F31BFF" w14:textId="0B9BAFBE" w:rsidR="00517484" w:rsidRDefault="00517484" w:rsidP="00517484">
      <w:pPr>
        <w:pStyle w:val="ListParagraph"/>
        <w:numPr>
          <w:ilvl w:val="0"/>
          <w:numId w:val="2"/>
        </w:numPr>
      </w:pPr>
      <w:r>
        <w:t xml:space="preserve">Repeat for the remaining cards within a plot.  Stack the five labelled used cards from that plot together and place that group in a large </w:t>
      </w:r>
      <w:proofErr w:type="spellStart"/>
      <w:r>
        <w:t>ziplock</w:t>
      </w:r>
      <w:proofErr w:type="spellEnd"/>
      <w:r>
        <w:t xml:space="preserve"> back (the bag may not close, this should be OK)</w:t>
      </w:r>
    </w:p>
    <w:p w14:paraId="6EB1BF1F" w14:textId="6C262866" w:rsidR="00517484" w:rsidRDefault="00517484" w:rsidP="00517484">
      <w:pPr>
        <w:pStyle w:val="ListParagraph"/>
        <w:numPr>
          <w:ilvl w:val="0"/>
          <w:numId w:val="2"/>
        </w:numPr>
      </w:pPr>
      <w:r>
        <w:t xml:space="preserve">Place the bags of traps in a </w:t>
      </w:r>
      <w:proofErr w:type="spellStart"/>
      <w:r>
        <w:t>Fedex</w:t>
      </w:r>
      <w:proofErr w:type="spellEnd"/>
      <w:r>
        <w:t xml:space="preserve"> prepaid XL shipping box (we have estimated ~10 bags will fit in a </w:t>
      </w:r>
      <w:proofErr w:type="gramStart"/>
      <w:r>
        <w:t>box</w:t>
      </w:r>
      <w:r w:rsidR="005036DD">
        <w:t>,  and</w:t>
      </w:r>
      <w:proofErr w:type="gramEnd"/>
      <w:r w:rsidR="005036DD">
        <w:t xml:space="preserve"> ~5 boxes will be required for each collection, but this may require adjustment)</w:t>
      </w:r>
    </w:p>
    <w:p w14:paraId="0EE8CF2A" w14:textId="6D4D2E3C" w:rsidR="005036DD" w:rsidRDefault="005036DD" w:rsidP="00517484">
      <w:pPr>
        <w:pStyle w:val="ListParagraph"/>
        <w:numPr>
          <w:ilvl w:val="0"/>
          <w:numId w:val="2"/>
        </w:numPr>
      </w:pPr>
      <w:r>
        <w:t>Upon completion of the collection, ship boxes to:</w:t>
      </w:r>
    </w:p>
    <w:p w14:paraId="44F3B832" w14:textId="6E750823" w:rsidR="005036DD" w:rsidRDefault="005036DD" w:rsidP="005036DD">
      <w:pPr>
        <w:pStyle w:val="ListParagraph"/>
        <w:ind w:left="1440"/>
      </w:pPr>
      <w:r>
        <w:t>Christie Bahlai</w:t>
      </w:r>
    </w:p>
    <w:p w14:paraId="1AC60C9F" w14:textId="7B3FB507" w:rsidR="005036DD" w:rsidRDefault="00DE6519" w:rsidP="005036DD">
      <w:pPr>
        <w:pStyle w:val="ListParagraph"/>
        <w:ind w:left="1440"/>
      </w:pPr>
      <w:r>
        <w:t xml:space="preserve">Room </w:t>
      </w:r>
      <w:r w:rsidR="005036DD">
        <w:t>249 Cunningham Hall</w:t>
      </w:r>
    </w:p>
    <w:p w14:paraId="483C03AF" w14:textId="47278853" w:rsidR="005036DD" w:rsidRDefault="005036DD" w:rsidP="005036DD">
      <w:pPr>
        <w:pStyle w:val="ListParagraph"/>
        <w:ind w:left="1440"/>
      </w:pPr>
      <w:r>
        <w:t>1275 University Esplanade</w:t>
      </w:r>
    </w:p>
    <w:p w14:paraId="52A5A69A" w14:textId="07B849BA" w:rsidR="00DE6519" w:rsidRDefault="00DE6519" w:rsidP="005036DD">
      <w:pPr>
        <w:pStyle w:val="ListParagraph"/>
        <w:ind w:left="1440"/>
      </w:pPr>
      <w:r>
        <w:t>Kent State University</w:t>
      </w:r>
    </w:p>
    <w:p w14:paraId="7EAAB814" w14:textId="694B8EBE" w:rsidR="005036DD" w:rsidRDefault="005036DD" w:rsidP="005036DD">
      <w:pPr>
        <w:pStyle w:val="ListParagraph"/>
        <w:ind w:left="1440"/>
      </w:pPr>
      <w:r>
        <w:t>Kent, OH, 44242</w:t>
      </w:r>
    </w:p>
    <w:p w14:paraId="12AFF6E1" w14:textId="039EBFC7" w:rsidR="005036DD" w:rsidRDefault="005036DD" w:rsidP="005036DD">
      <w:pPr>
        <w:pStyle w:val="ListParagraph"/>
        <w:ind w:left="1440"/>
      </w:pPr>
    </w:p>
    <w:p w14:paraId="7C2FE4F2" w14:textId="6C4F5E65" w:rsidR="005036DD" w:rsidRDefault="005036DD" w:rsidP="005036DD">
      <w:pPr>
        <w:pStyle w:val="ListParagraph"/>
        <w:ind w:left="1440"/>
      </w:pPr>
      <w:r>
        <w:t xml:space="preserve">Ph: 517-331-0499, email </w:t>
      </w:r>
      <w:hyperlink r:id="rId6" w:history="1">
        <w:r w:rsidR="004278BB" w:rsidRPr="005B1F9A">
          <w:rPr>
            <w:rStyle w:val="Hyperlink"/>
          </w:rPr>
          <w:t>cbahlai@kent.edu</w:t>
        </w:r>
      </w:hyperlink>
    </w:p>
    <w:p w14:paraId="63056F26" w14:textId="01E37624" w:rsidR="004278BB" w:rsidRDefault="001D06AD" w:rsidP="001D06AD">
      <w:r>
        <w:t>Once arriving at Kent State, additional insect groups (namely flies, parasitic wasps) will be counted and recorded on each trap, using a dissecting microscope as necessary. Data will be transmitted back to KBS for data archiving once collected.</w:t>
      </w:r>
    </w:p>
    <w:p w14:paraId="0E37F1D6" w14:textId="7ACCA76B" w:rsidR="001D06AD" w:rsidRDefault="001D06AD" w:rsidP="001D06AD">
      <w:r>
        <w:t>Analysis: Data will be compiled with KBS field-collected data at two-week sampling intervals and subjected to standard community analyses to compare trapping efficiency between the traps (and intersections with other potential sources of variation)</w:t>
      </w:r>
      <w:r w:rsidR="00BC06C6">
        <w:t>.</w:t>
      </w:r>
    </w:p>
    <w:p w14:paraId="57334478" w14:textId="6D946FE5" w:rsidR="005036DD" w:rsidRDefault="005036DD">
      <w:pPr>
        <w:rPr>
          <w:b/>
          <w:bCs/>
        </w:rPr>
      </w:pPr>
      <w:r>
        <w:rPr>
          <w:b/>
          <w:bCs/>
        </w:rPr>
        <w:t>Anticipate</w:t>
      </w:r>
      <w:r w:rsidR="007C3C99">
        <w:rPr>
          <w:b/>
          <w:bCs/>
        </w:rPr>
        <w:t>d</w:t>
      </w:r>
      <w:r>
        <w:rPr>
          <w:b/>
          <w:bCs/>
        </w:rPr>
        <w:t xml:space="preserve"> issues:</w:t>
      </w:r>
    </w:p>
    <w:p w14:paraId="27B663EF" w14:textId="608FF0EB" w:rsidR="00DA6E7B" w:rsidRDefault="005036DD">
      <w:r>
        <w:t>If a card goes missing or is damaged</w:t>
      </w:r>
      <w:r w:rsidR="00BC06C6">
        <w:t xml:space="preserve"> to the point where it cannot be collected</w:t>
      </w:r>
      <w:r>
        <w:t xml:space="preserve">, place the unused label on the outside of the plastic bag to communicate that the card was unrecoverable for our records. </w:t>
      </w:r>
    </w:p>
    <w:p w14:paraId="5B8515C2" w14:textId="77777777" w:rsidR="00BC06C6" w:rsidRDefault="00BC06C6"/>
    <w:p w14:paraId="60D3960C" w14:textId="77777777" w:rsidR="00AE49B7" w:rsidRDefault="00AE49B7"/>
    <w:p w14:paraId="53EA509D" w14:textId="77777777" w:rsidR="00C168BA" w:rsidRDefault="00C168BA"/>
    <w:sectPr w:rsidR="00C168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FD045FF"/>
    <w:multiLevelType w:val="hybridMultilevel"/>
    <w:tmpl w:val="2D602CB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277D05"/>
    <w:multiLevelType w:val="hybridMultilevel"/>
    <w:tmpl w:val="0BFAE0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68BA"/>
    <w:rsid w:val="0007647B"/>
    <w:rsid w:val="000F75DF"/>
    <w:rsid w:val="001A5372"/>
    <w:rsid w:val="001D06AD"/>
    <w:rsid w:val="003A58CF"/>
    <w:rsid w:val="00413278"/>
    <w:rsid w:val="004278BB"/>
    <w:rsid w:val="004E3A61"/>
    <w:rsid w:val="005036DD"/>
    <w:rsid w:val="00517484"/>
    <w:rsid w:val="005C72E6"/>
    <w:rsid w:val="007336D2"/>
    <w:rsid w:val="00750374"/>
    <w:rsid w:val="007C3C99"/>
    <w:rsid w:val="008E34A2"/>
    <w:rsid w:val="00903B30"/>
    <w:rsid w:val="00AE49B7"/>
    <w:rsid w:val="00BC06C6"/>
    <w:rsid w:val="00C168BA"/>
    <w:rsid w:val="00DA6E7B"/>
    <w:rsid w:val="00DE6519"/>
    <w:rsid w:val="00E42A63"/>
    <w:rsid w:val="00EE6B6C"/>
    <w:rsid w:val="00FA75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5D40AC"/>
  <w15:chartTrackingRefBased/>
  <w15:docId w15:val="{094C2336-ECB6-4FF4-8DEE-4215C4106C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336D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278B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278B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cbahlai@kent.edu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1748</TotalTime>
  <Pages>2</Pages>
  <Words>577</Words>
  <Characters>3289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Kent State University</Company>
  <LinksUpToDate>false</LinksUpToDate>
  <CharactersWithSpaces>3859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Bahlai, Christie</dc:creator>
  <cp:keywords/>
  <dc:description/>
  <cp:lastModifiedBy>Bahlai, Christie</cp:lastModifiedBy>
  <cp:revision>13</cp:revision>
  <dcterms:created xsi:type="dcterms:W3CDTF">2021-04-28T13:02:00Z</dcterms:created>
  <dcterms:modified xsi:type="dcterms:W3CDTF">2021-05-25T13:33:00Z</dcterms:modified>
</cp:coreProperties>
</file>