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69B" w:rsidRPr="0033369B" w:rsidRDefault="0033369B" w:rsidP="0033369B">
      <w:pPr>
        <w:spacing w:after="160"/>
        <w:rPr>
          <w:b/>
          <w:color w:val="333333"/>
          <w:sz w:val="20"/>
          <w:szCs w:val="20"/>
        </w:rPr>
      </w:pPr>
      <w:r w:rsidRPr="0033369B">
        <w:rPr>
          <w:b/>
          <w:color w:val="333333"/>
          <w:sz w:val="20"/>
          <w:szCs w:val="20"/>
        </w:rPr>
        <w:t>EAGER: Managing our expectations: quantifying and characterizing misleading trajectories in ecological processes</w:t>
      </w:r>
    </w:p>
    <w:p w:rsidR="00703CED" w:rsidRPr="0033369B" w:rsidRDefault="0033369B">
      <w:pPr>
        <w:rPr>
          <w:b/>
          <w:sz w:val="20"/>
          <w:szCs w:val="20"/>
        </w:rPr>
      </w:pPr>
      <w:r w:rsidRPr="0033369B">
        <w:rPr>
          <w:b/>
          <w:sz w:val="20"/>
          <w:szCs w:val="20"/>
        </w:rPr>
        <w:t>Overview</w:t>
      </w:r>
    </w:p>
    <w:p w:rsidR="0033369B" w:rsidRPr="0033369B" w:rsidRDefault="0033369B" w:rsidP="0091740A">
      <w:pPr>
        <w:spacing w:after="160"/>
        <w:ind w:firstLine="720"/>
        <w:rPr>
          <w:sz w:val="20"/>
          <w:szCs w:val="20"/>
        </w:rPr>
      </w:pPr>
      <w:r w:rsidRPr="0033369B">
        <w:rPr>
          <w:color w:val="333333"/>
          <w:sz w:val="20"/>
          <w:szCs w:val="20"/>
        </w:rPr>
        <w:t xml:space="preserve">A fundamental problem in ecology </w:t>
      </w:r>
      <w:proofErr w:type="gramStart"/>
      <w:r w:rsidRPr="0033369B">
        <w:rPr>
          <w:color w:val="333333"/>
          <w:sz w:val="20"/>
          <w:szCs w:val="20"/>
        </w:rPr>
        <w:t>is understanding</w:t>
      </w:r>
      <w:proofErr w:type="gramEnd"/>
      <w:r w:rsidRPr="0033369B">
        <w:rPr>
          <w:color w:val="333333"/>
          <w:sz w:val="20"/>
          <w:szCs w:val="20"/>
        </w:rPr>
        <w:t xml:space="preserve"> how to scale discoveries: from patterns we observe in the lab or the plot the field or the region, or bridging between short term observations to long term trends and trajectories. In this proposal, we describe a method </w:t>
      </w:r>
      <w:proofErr w:type="gramStart"/>
      <w:r w:rsidRPr="0033369B">
        <w:rPr>
          <w:color w:val="333333"/>
          <w:sz w:val="20"/>
          <w:szCs w:val="20"/>
        </w:rPr>
        <w:t>to directly address</w:t>
      </w:r>
      <w:proofErr w:type="gramEnd"/>
      <w:r w:rsidRPr="0033369B">
        <w:rPr>
          <w:color w:val="333333"/>
          <w:sz w:val="20"/>
          <w:szCs w:val="20"/>
        </w:rPr>
        <w:t xml:space="preserve"> the temporal aspects of scaling ecological observations by leveraging existing data produced at more than two dozen Long Term Ecological Research (LTER) sites, an NSF program in place since the early 1980s. LTER sites have produced time series data documenting various ecological phenomena, some going back nearly 40 years. Findings from these sites have been hugely influential in ecology because of their unprecedented longitudinal perspective</w:t>
      </w:r>
      <w:r w:rsidR="004768CA">
        <w:rPr>
          <w:color w:val="333333"/>
          <w:sz w:val="20"/>
          <w:szCs w:val="20"/>
        </w:rPr>
        <w:t>, yet short-</w:t>
      </w:r>
      <w:r w:rsidRPr="0033369B">
        <w:rPr>
          <w:color w:val="333333"/>
          <w:sz w:val="20"/>
          <w:szCs w:val="20"/>
        </w:rPr>
        <w:t>term studies more consistent with typical grant cycles and graduate program are still the norm. We directly address bridging this gap between the short-term and the long-term with a</w:t>
      </w:r>
      <w:r w:rsidR="00304D4D">
        <w:rPr>
          <w:color w:val="333333"/>
          <w:sz w:val="20"/>
          <w:szCs w:val="20"/>
        </w:rPr>
        <w:t>n</w:t>
      </w:r>
      <w:r w:rsidRPr="0033369B">
        <w:rPr>
          <w:color w:val="333333"/>
          <w:sz w:val="20"/>
          <w:szCs w:val="20"/>
        </w:rPr>
        <w:t xml:space="preserve"> automated approach: in short, we will repeatedly ‘sample’ moving windows of data from existing long-term time series, and analyze these sampled data as if they represented the entire dataset. We will compile typical statistics used to describe the relationship in the sampled data, through repeated samplings, and then use these derived data to gain insights to the questions, </w:t>
      </w:r>
      <w:r w:rsidRPr="0033369B">
        <w:rPr>
          <w:i/>
          <w:color w:val="333333"/>
          <w:sz w:val="20"/>
          <w:szCs w:val="20"/>
        </w:rPr>
        <w:t>how often are the trends observed in short term data misleading, and can we use characteristics of these trends to predict our likelihood of being misled?</w:t>
      </w:r>
      <w:r w:rsidRPr="0033369B">
        <w:rPr>
          <w:color w:val="333333"/>
          <w:sz w:val="20"/>
          <w:szCs w:val="20"/>
        </w:rPr>
        <w:t xml:space="preserve"> </w:t>
      </w:r>
    </w:p>
    <w:p w:rsidR="0033369B" w:rsidRPr="0033369B" w:rsidRDefault="0033369B">
      <w:pPr>
        <w:rPr>
          <w:b/>
          <w:sz w:val="20"/>
          <w:szCs w:val="20"/>
        </w:rPr>
      </w:pPr>
      <w:r w:rsidRPr="0033369B">
        <w:rPr>
          <w:b/>
          <w:sz w:val="20"/>
          <w:szCs w:val="20"/>
        </w:rPr>
        <w:t>Intellectual Merit</w:t>
      </w:r>
    </w:p>
    <w:p w:rsidR="0033369B" w:rsidRPr="0033369B" w:rsidRDefault="0033369B" w:rsidP="0033369B">
      <w:pPr>
        <w:spacing w:after="160"/>
        <w:ind w:firstLine="720"/>
        <w:rPr>
          <w:color w:val="333333"/>
          <w:sz w:val="20"/>
          <w:szCs w:val="20"/>
        </w:rPr>
      </w:pPr>
      <w:r w:rsidRPr="0033369B">
        <w:rPr>
          <w:color w:val="000000" w:themeColor="text1"/>
          <w:sz w:val="20"/>
          <w:szCs w:val="20"/>
        </w:rPr>
        <w:t xml:space="preserve">This study will result in the advancement of understanding of how data-driven approaches </w:t>
      </w:r>
      <w:proofErr w:type="gramStart"/>
      <w:r w:rsidRPr="0033369B">
        <w:rPr>
          <w:color w:val="000000" w:themeColor="text1"/>
          <w:sz w:val="20"/>
          <w:szCs w:val="20"/>
        </w:rPr>
        <w:t>can be used</w:t>
      </w:r>
      <w:proofErr w:type="gramEnd"/>
      <w:r w:rsidRPr="0033369B">
        <w:rPr>
          <w:color w:val="000000" w:themeColor="text1"/>
          <w:sz w:val="20"/>
          <w:szCs w:val="20"/>
        </w:rPr>
        <w:t xml:space="preserve"> to foster discovery in ecology, and thus has both data science and disciplinary applications. In ecology, it is widely recognized that understanding long term and broad scale processes are important, but scaling between the fine and the</w:t>
      </w:r>
      <w:r w:rsidR="00B21501">
        <w:rPr>
          <w:color w:val="000000" w:themeColor="text1"/>
          <w:sz w:val="20"/>
          <w:szCs w:val="20"/>
        </w:rPr>
        <w:t xml:space="preserve"> broad remains an open challeng</w:t>
      </w:r>
      <w:r w:rsidR="0091740A">
        <w:rPr>
          <w:color w:val="000000" w:themeColor="text1"/>
          <w:sz w:val="20"/>
          <w:szCs w:val="20"/>
        </w:rPr>
        <w:t>e</w:t>
      </w:r>
      <w:r w:rsidRPr="0033369B">
        <w:rPr>
          <w:color w:val="000000" w:themeColor="text1"/>
          <w:sz w:val="20"/>
          <w:szCs w:val="20"/>
        </w:rPr>
        <w:t>. Similarly, m</w:t>
      </w:r>
      <w:r w:rsidRPr="0033369B">
        <w:rPr>
          <w:color w:val="333333"/>
          <w:sz w:val="20"/>
          <w:szCs w:val="20"/>
        </w:rPr>
        <w:t>any scientists agree that data archiving has the potential to advance research, particularly in conservation and environmental sciences, where evidence-based decision-making i</w:t>
      </w:r>
      <w:r w:rsidR="00B21501">
        <w:rPr>
          <w:color w:val="333333"/>
          <w:sz w:val="20"/>
          <w:szCs w:val="20"/>
        </w:rPr>
        <w:t>s essential to human well-being</w:t>
      </w:r>
      <w:r w:rsidRPr="0033369B">
        <w:rPr>
          <w:color w:val="333333"/>
          <w:sz w:val="20"/>
          <w:szCs w:val="20"/>
        </w:rPr>
        <w:fldChar w:fldCharType="begin"/>
      </w:r>
      <w:r w:rsidRPr="0033369B">
        <w:rPr>
          <w:color w:val="333333"/>
          <w:sz w:val="20"/>
          <w:szCs w:val="20"/>
        </w:rPr>
        <w:instrText xml:space="preserve"> ADDIN ZOTERO_ITEM CSL_CITATION {"citationID":"02zF8LRW","properties":{"formattedCitation":"(Bruna 2010, Hughes et al. 2017)","plainCitation":"(Bruna 2010, Hughes et al. 2017)","noteIndex":0},"citationItems":[{"id":1967,"uris":["http://zotero.org/users/3015424/items/WSZLKY9N"],"uri":["http://zotero.org/users/3015424/items/WSZLKY9N"],"itemData":{"id":1967,"type":"article-journal","title":"Scientific Journals can Advance Tropical Biology and Conservation by Requiring Data Archiving","container-title":"Biotropica","page":"399-401","volume":"42","issue":"4","ISSN":"00063606, 17447429","author":[{"family":"Bruna","given":"Emilio M."}],"issued":{"date-parts":[["2010"]]}}},{"id":1941,"uris":["http://zotero.org/users/3015424/items/Q3DW8725"],"uri":["http://zotero.org/users/3015424/items/Q3DW8725"],"itemData":{"id":1941,"type":"article-journal","title":"Long-Term Studies Contribute Disproportionately to Ecology and Policy","container-title":"BioScience","page":"271-281","volume":"67","issue":"3","abstract":"As the contribution for long-term ecological and environmental studies (LTEES) to our understanding of how species and ecosystems respond to a changing global climate becomes more urgent, the relative number and investment in LTEES are declining. To assess the value of LTEES to advancing the field of ecology, we evaluated relationships between citation rates and study duration, as well as the representation of LTEES with the impact factors of 15 ecological journals. We found that the proportionate representation of LTEES increases with journal impact factor and that the positive relationship between citation rate and study duration is stronger as journal impact factor increases. We also found that the representation of LTEES in reports written to inform policy was greater than their representation in the ecological literature and that their authors particularly valued LTEES. We conclude that the relative investment in LTEES by ecologists and funders should be seriously reconsidered for advancing ecology and its contribution to informing environmental policy.","DOI":"10.1093/biosci/biw185","ISSN":"0006-3568","journalAbbreviation":"BioScience","author":[{"family":"Hughes","given":"Brent B."},{"family":"Beas-Luna","given":"Rodrigo"},{"family":"Barner","given":"Allison K."},{"family":"Brewitt","given":"Kimberly"},{"family":"Brumbaugh","given":"Daniel R."},{"family":"Cerny-Chipman","given":"Elizabeth B."},{"family":"Close","given":"Sarah L."},{"family":"Coblentz","given":"Kyle E."},{"family":"Nesnera","given":"Kristin L.","non-dropping-particle":"de"},{"family":"Drobnitch","given":"Sarah T."},{"family":"Figurski","given":"Jared D."},{"family":"Focht","given":"Becky"},{"family":"Friedman","given":"Maya"},{"family":"Freiwald","given":"Jan"},{"family":"Heady","given":"Kristen K."},{"family":"Heady","given":"Walter N."},{"family":"Hettinger","given":"Annaliese"},{"family":"Johnson","given":"Angela"},{"family":"Karr","given":"Kendra A."},{"family":"Mahoney","given":"Brenna"},{"family":"Moritsch","given":"Monica M."},{"family":"Osterback","given":"Ann-Marie K."},{"family":"Reimer","given":"Jessica"},{"family":"Robinson","given":"Jonathan"},{"family":"Rohrer","given":"Tully"},{"family":"Rose","given":"Jeremy M."},{"family":"Sabal","given":"Megan"},{"family":"Segui","given":"Leah M."},{"family":"Shen","given":"Chenchen"},{"family":"Sullivan","given":"Jenna"},{"family":"Zuercher","given":"Rachel"},{"family":"Raimondi","given":"Peter T."},{"family":"Menge","given":"Bruce A."},{"family":"Grorud-Colvert","given":"Kirsten"},{"family":"Novak","given":"Mark"},{"family":"Carr","given":"Mark H."}],"issued":{"date-parts":[["2017",3,1]]}}}],"schema":"https://github.com/citation-style-language/schema/raw/master/csl-citation.json"} </w:instrText>
      </w:r>
      <w:r w:rsidRPr="0033369B">
        <w:rPr>
          <w:color w:val="333333"/>
          <w:sz w:val="20"/>
          <w:szCs w:val="20"/>
        </w:rPr>
        <w:fldChar w:fldCharType="separate"/>
      </w:r>
      <w:r w:rsidRPr="0033369B">
        <w:rPr>
          <w:color w:val="333333"/>
          <w:sz w:val="20"/>
          <w:szCs w:val="20"/>
        </w:rPr>
        <w:fldChar w:fldCharType="end"/>
      </w:r>
      <w:r w:rsidRPr="0033369B">
        <w:rPr>
          <w:color w:val="333333"/>
          <w:sz w:val="20"/>
          <w:szCs w:val="20"/>
        </w:rPr>
        <w:t xml:space="preserve">. This study will demonstrate a </w:t>
      </w:r>
      <w:proofErr w:type="gramStart"/>
      <w:r w:rsidRPr="0033369B">
        <w:rPr>
          <w:color w:val="333333"/>
          <w:sz w:val="20"/>
          <w:szCs w:val="20"/>
        </w:rPr>
        <w:t>deeply synthetic</w:t>
      </w:r>
      <w:proofErr w:type="gramEnd"/>
      <w:r w:rsidRPr="0033369B">
        <w:rPr>
          <w:color w:val="333333"/>
          <w:sz w:val="20"/>
          <w:szCs w:val="20"/>
        </w:rPr>
        <w:t xml:space="preserve"> approach to data reuse with applications in the practical understanding of ecological systems. We will specifically develop paths to data reuse, using best practices; and disciplinary, i.e.: how can we interpret trajectories in ecological systems, given the properties of the system?</w:t>
      </w:r>
      <w:r w:rsidRPr="0033369B">
        <w:rPr>
          <w:color w:val="000000" w:themeColor="text1"/>
          <w:sz w:val="20"/>
          <w:szCs w:val="20"/>
        </w:rPr>
        <w:t xml:space="preserve"> The disciplinary findings of this study have the potential to be transformative, and of broad influence, because they will provide an empirical framework for interpreting how we understand trends in ecology. The data synthesis aspect will provide a clear demonstration of downstream data use to data producers, and help demonstrate challenges in data reuse and identify best practices to support future synthesis.</w:t>
      </w:r>
    </w:p>
    <w:p w:rsidR="0033369B" w:rsidRPr="0033369B" w:rsidRDefault="0033369B">
      <w:pPr>
        <w:rPr>
          <w:b/>
          <w:sz w:val="20"/>
          <w:szCs w:val="20"/>
        </w:rPr>
      </w:pPr>
      <w:r w:rsidRPr="0033369B">
        <w:rPr>
          <w:b/>
          <w:sz w:val="20"/>
          <w:szCs w:val="20"/>
        </w:rPr>
        <w:t>Broader Impacts</w:t>
      </w:r>
    </w:p>
    <w:p w:rsidR="0033369B" w:rsidRPr="0033369B" w:rsidRDefault="0033369B" w:rsidP="0091740A">
      <w:pPr>
        <w:ind w:firstLine="720"/>
        <w:rPr>
          <w:sz w:val="20"/>
          <w:szCs w:val="20"/>
        </w:rPr>
      </w:pPr>
      <w:r w:rsidRPr="0033369B">
        <w:rPr>
          <w:sz w:val="20"/>
          <w:szCs w:val="20"/>
        </w:rPr>
        <w:t xml:space="preserve">The </w:t>
      </w:r>
      <w:r w:rsidR="0091740A">
        <w:rPr>
          <w:sz w:val="20"/>
          <w:szCs w:val="20"/>
        </w:rPr>
        <w:t>existing body of ecological data</w:t>
      </w:r>
      <w:r w:rsidRPr="0033369B">
        <w:rPr>
          <w:sz w:val="20"/>
          <w:szCs w:val="20"/>
        </w:rPr>
        <w:t xml:space="preserve"> is incredibly valuable for a wide variety of investigations, but largely underutilized by scientists outside the organizations producing these resources. This underutilization likely stems less from a lack of awareness or lack of perception of value, and more from a lack of visible entry points to other scientists. </w:t>
      </w:r>
      <w:r w:rsidR="0091740A">
        <w:rPr>
          <w:sz w:val="20"/>
          <w:szCs w:val="20"/>
        </w:rPr>
        <w:t>We will</w:t>
      </w:r>
      <w:r w:rsidRPr="0033369B">
        <w:rPr>
          <w:sz w:val="20"/>
          <w:szCs w:val="20"/>
        </w:rPr>
        <w:t xml:space="preserve"> provide a framework for downstream use of data produced by others, so that our investigation </w:t>
      </w:r>
      <w:proofErr w:type="gramStart"/>
      <w:r w:rsidRPr="0033369B">
        <w:rPr>
          <w:sz w:val="20"/>
          <w:szCs w:val="20"/>
        </w:rPr>
        <w:t>can meaningfully be used</w:t>
      </w:r>
      <w:proofErr w:type="gramEnd"/>
      <w:r w:rsidRPr="0033369B">
        <w:rPr>
          <w:sz w:val="20"/>
          <w:szCs w:val="20"/>
        </w:rPr>
        <w:t xml:space="preserve"> as a starting point for other scientists. Our commitment to ‘radical openness’ of data, intermediate data products, and analysis code not only will ensure reproducibility of the present work, but provide future scientists with both clear entry points, and a model for building their own open work with this communal data resource. </w:t>
      </w:r>
      <w:r w:rsidR="0091740A">
        <w:rPr>
          <w:sz w:val="20"/>
          <w:szCs w:val="20"/>
        </w:rPr>
        <w:t xml:space="preserve">Similarly, </w:t>
      </w:r>
      <w:r w:rsidRPr="0033369B">
        <w:rPr>
          <w:sz w:val="20"/>
          <w:szCs w:val="20"/>
        </w:rPr>
        <w:t xml:space="preserve">we will demonstrate the use of open analytical workflows (i.e. reproducible coding, open data, open </w:t>
      </w:r>
      <w:proofErr w:type="gramStart"/>
      <w:r w:rsidRPr="0033369B">
        <w:rPr>
          <w:sz w:val="20"/>
          <w:szCs w:val="20"/>
        </w:rPr>
        <w:t>note-booking</w:t>
      </w:r>
      <w:proofErr w:type="gramEnd"/>
      <w:r w:rsidRPr="0033369B">
        <w:rPr>
          <w:sz w:val="20"/>
          <w:szCs w:val="20"/>
        </w:rPr>
        <w:t>) to mainstream academic biologists- particularly as the challenges arise from using data produced by others. In addition to te</w:t>
      </w:r>
      <w:r w:rsidR="0091740A">
        <w:rPr>
          <w:sz w:val="20"/>
          <w:szCs w:val="20"/>
        </w:rPr>
        <w:t>chnical documentation</w:t>
      </w:r>
      <w:r w:rsidRPr="0033369B">
        <w:rPr>
          <w:sz w:val="20"/>
          <w:szCs w:val="20"/>
        </w:rPr>
        <w:t xml:space="preserve">, we will also conduct specific outreach on the topics of data reuse. </w:t>
      </w:r>
      <w:r w:rsidR="002A540A">
        <w:rPr>
          <w:sz w:val="20"/>
          <w:szCs w:val="20"/>
        </w:rPr>
        <w:t>We will use</w:t>
      </w:r>
      <w:bookmarkStart w:id="0" w:name="_GoBack"/>
      <w:bookmarkEnd w:id="0"/>
      <w:r w:rsidRPr="0033369B">
        <w:rPr>
          <w:sz w:val="20"/>
          <w:szCs w:val="20"/>
        </w:rPr>
        <w:t xml:space="preserve"> “Practical Data Management (For Bug Counters)” as an existing, </w:t>
      </w:r>
      <w:r w:rsidRPr="0033369B">
        <w:rPr>
          <w:sz w:val="20"/>
          <w:szCs w:val="20"/>
        </w:rPr>
        <w:lastRenderedPageBreak/>
        <w:t xml:space="preserve">established platform for dissemination of accessible, plain language documentation, commentary and engagement around the challenges arising data reuse. </w:t>
      </w:r>
    </w:p>
    <w:p w:rsidR="0033369B" w:rsidRPr="00CB15CF" w:rsidRDefault="0033369B" w:rsidP="0033369B">
      <w:pPr>
        <w:ind w:firstLine="720"/>
        <w:rPr>
          <w:color w:val="333333"/>
          <w:sz w:val="21"/>
          <w:szCs w:val="21"/>
        </w:rPr>
      </w:pPr>
    </w:p>
    <w:p w:rsidR="0033369B" w:rsidRDefault="0033369B"/>
    <w:sectPr w:rsidR="00333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7C"/>
    <w:rsid w:val="002A540A"/>
    <w:rsid w:val="00304D4D"/>
    <w:rsid w:val="0033369B"/>
    <w:rsid w:val="0040177C"/>
    <w:rsid w:val="004768CA"/>
    <w:rsid w:val="00703CED"/>
    <w:rsid w:val="0091740A"/>
    <w:rsid w:val="00B2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A7649"/>
  <w15:chartTrackingRefBased/>
  <w15:docId w15:val="{25A9D07C-FF30-4810-AB72-2BBD43AF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3369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36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6</cp:revision>
  <dcterms:created xsi:type="dcterms:W3CDTF">2018-05-17T15:31:00Z</dcterms:created>
  <dcterms:modified xsi:type="dcterms:W3CDTF">2018-05-17T15:48:00Z</dcterms:modified>
</cp:coreProperties>
</file>