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3B5" w:rsidRDefault="004353B5" w:rsidP="00CB57D9">
      <w:pPr>
        <w:pStyle w:val="WW-"/>
        <w:pageBreakBefore/>
        <w:ind w:left="-180" w:hanging="671"/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:rsidR="004353B5" w:rsidRDefault="004353B5" w:rsidP="00CB57D9">
      <w:pPr>
        <w:ind w:hanging="671"/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:rsidR="004353B5" w:rsidRDefault="004353B5" w:rsidP="00CB57D9">
      <w:pPr>
        <w:ind w:hanging="671"/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:rsidR="004353B5" w:rsidRDefault="004353B5">
      <w:pPr>
        <w:jc w:val="center"/>
        <w:rPr>
          <w:rFonts w:ascii="Times New Roman" w:hAnsi="Times New Roman" w:cs="Times New Roman"/>
        </w:rPr>
      </w:pPr>
    </w:p>
    <w:p w:rsidR="004353B5" w:rsidRDefault="004353B5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:rsidR="004353B5" w:rsidRDefault="004353B5">
      <w:pPr>
        <w:jc w:val="center"/>
        <w:rPr>
          <w:rFonts w:ascii="Times New Roman" w:hAnsi="Times New Roman" w:cs="Times New Roman"/>
        </w:rPr>
      </w:pPr>
    </w:p>
    <w:p w:rsidR="004353B5" w:rsidRDefault="004353B5">
      <w:pPr>
        <w:jc w:val="center"/>
        <w:rPr>
          <w:rFonts w:ascii="Times New Roman" w:hAnsi="Times New Roman" w:cs="Times New Roman"/>
        </w:rPr>
      </w:pPr>
    </w:p>
    <w:p w:rsidR="004353B5" w:rsidRDefault="004353B5" w:rsidP="00CB57D9">
      <w:pPr>
        <w:ind w:firstLine="0"/>
        <w:jc w:val="center"/>
        <w:rPr>
          <w:rFonts w:ascii="Times New Roman" w:hAnsi="Times New Roman" w:cs="Times New Roman"/>
        </w:rPr>
      </w:pPr>
    </w:p>
    <w:p w:rsidR="004353B5" w:rsidRDefault="004353B5" w:rsidP="00CB57D9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:rsidR="004353B5" w:rsidRPr="00443093" w:rsidRDefault="004353B5" w:rsidP="00CB57D9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1120AC">
        <w:rPr>
          <w:rFonts w:ascii="Times New Roman" w:hAnsi="Times New Roman" w:cs="Times New Roman"/>
          <w:caps/>
          <w:sz w:val="32"/>
          <w:u w:val="single"/>
        </w:rPr>
        <w:t>5</w:t>
      </w:r>
    </w:p>
    <w:p w:rsidR="004353B5" w:rsidRDefault="00C96C86" w:rsidP="00CB57D9">
      <w:pPr>
        <w:pStyle w:val="a6"/>
        <w:ind w:left="-180" w:firstLine="0"/>
      </w:pPr>
      <w:r>
        <w:rPr>
          <w:rFonts w:ascii="Times New Roman" w:hAnsi="Times New Roman" w:cs="Times New Roman"/>
          <w:sz w:val="32"/>
          <w:u w:val="single"/>
        </w:rPr>
        <w:t>дисциплина: Вычислительные</w:t>
      </w:r>
      <w:r w:rsidR="008D1278">
        <w:rPr>
          <w:rFonts w:ascii="Times New Roman" w:hAnsi="Times New Roman" w:cs="Times New Roman"/>
          <w:sz w:val="32"/>
          <w:u w:val="single"/>
        </w:rPr>
        <w:t xml:space="preserve"> методы</w:t>
      </w:r>
    </w:p>
    <w:p w:rsidR="004353B5" w:rsidRDefault="004353B5" w:rsidP="00CB57D9">
      <w:pPr>
        <w:ind w:firstLine="0"/>
        <w:jc w:val="center"/>
        <w:rPr>
          <w:rFonts w:ascii="Times New Roman" w:hAnsi="Times New Roman" w:cs="Times New Roman"/>
        </w:rPr>
      </w:pPr>
    </w:p>
    <w:p w:rsidR="004353B5" w:rsidRDefault="004353B5">
      <w:pPr>
        <w:jc w:val="center"/>
        <w:rPr>
          <w:rFonts w:ascii="Times New Roman" w:hAnsi="Times New Roman" w:cs="Times New Roman"/>
        </w:rPr>
      </w:pPr>
    </w:p>
    <w:p w:rsidR="004353B5" w:rsidRDefault="004353B5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4353B5" w:rsidRDefault="004353B5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4353B5" w:rsidRDefault="004353B5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4353B5" w:rsidRDefault="004353B5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4353B5" w:rsidRDefault="004353B5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4353B5" w:rsidRDefault="004353B5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4353B5" w:rsidRDefault="004353B5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4353B5" w:rsidRDefault="004353B5">
      <w:pPr>
        <w:tabs>
          <w:tab w:val="left" w:pos="5220"/>
          <w:tab w:val="left" w:pos="5895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</w:p>
    <w:p w:rsidR="004353B5" w:rsidRDefault="004353B5">
      <w:pPr>
        <w:tabs>
          <w:tab w:val="left" w:pos="5220"/>
          <w:tab w:val="left" w:pos="9177"/>
        </w:tabs>
        <w:ind w:firstLine="0"/>
        <w:jc w:val="lef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:rsidR="004353B5" w:rsidRPr="00A71BCF" w:rsidRDefault="004353B5">
      <w:pPr>
        <w:tabs>
          <w:tab w:val="left" w:pos="0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</w:t>
      </w:r>
    </w:p>
    <w:p w:rsidR="004353B5" w:rsidRDefault="004353B5">
      <w:pPr>
        <w:jc w:val="center"/>
        <w:rPr>
          <w:rFonts w:ascii="Times New Roman" w:hAnsi="Times New Roman" w:cs="Times New Roman"/>
        </w:rPr>
      </w:pPr>
    </w:p>
    <w:p w:rsidR="004353B5" w:rsidRDefault="004353B5">
      <w:pPr>
        <w:jc w:val="center"/>
        <w:rPr>
          <w:rFonts w:ascii="Times New Roman" w:hAnsi="Times New Roman" w:cs="Times New Roman"/>
        </w:rPr>
      </w:pPr>
    </w:p>
    <w:p w:rsidR="004353B5" w:rsidRDefault="004353B5">
      <w:pPr>
        <w:jc w:val="center"/>
        <w:rPr>
          <w:rFonts w:ascii="Times New Roman" w:hAnsi="Times New Roman" w:cs="Times New Roman"/>
        </w:rPr>
      </w:pPr>
    </w:p>
    <w:p w:rsidR="004353B5" w:rsidRDefault="004353B5">
      <w:pPr>
        <w:jc w:val="center"/>
        <w:rPr>
          <w:rFonts w:ascii="Times New Roman" w:hAnsi="Times New Roman" w:cs="Times New Roman"/>
        </w:rPr>
      </w:pPr>
    </w:p>
    <w:p w:rsidR="004353B5" w:rsidRDefault="004353B5">
      <w:pPr>
        <w:jc w:val="center"/>
        <w:rPr>
          <w:rFonts w:ascii="Times New Roman" w:hAnsi="Times New Roman" w:cs="Times New Roman"/>
        </w:rPr>
      </w:pPr>
    </w:p>
    <w:p w:rsidR="004353B5" w:rsidRDefault="004353B5">
      <w:pPr>
        <w:jc w:val="center"/>
        <w:rPr>
          <w:rFonts w:ascii="Times New Roman" w:hAnsi="Times New Roman" w:cs="Times New Roman"/>
        </w:rPr>
      </w:pPr>
    </w:p>
    <w:p w:rsidR="004353B5" w:rsidRDefault="004353B5">
      <w:pPr>
        <w:jc w:val="center"/>
        <w:rPr>
          <w:rFonts w:ascii="Times New Roman" w:hAnsi="Times New Roman" w:cs="Times New Roman"/>
        </w:rPr>
      </w:pPr>
    </w:p>
    <w:p w:rsidR="004353B5" w:rsidRDefault="004353B5" w:rsidP="00CB57D9">
      <w:pPr>
        <w:ind w:firstLine="0"/>
        <w:jc w:val="center"/>
      </w:pPr>
      <w:r>
        <w:rPr>
          <w:rFonts w:ascii="Times New Roman" w:hAnsi="Times New Roman" w:cs="Times New Roman"/>
          <w:b/>
          <w:sz w:val="26"/>
        </w:rPr>
        <w:t>МОСКВА</w:t>
      </w:r>
    </w:p>
    <w:p w:rsidR="004353B5" w:rsidRDefault="004353B5" w:rsidP="00CB57D9">
      <w:pPr>
        <w:ind w:firstLine="0"/>
        <w:jc w:val="center"/>
      </w:pPr>
      <w:r>
        <w:rPr>
          <w:rFonts w:ascii="Times New Roman" w:hAnsi="Times New Roman" w:cs="Times New Roman"/>
          <w:sz w:val="26"/>
          <w:szCs w:val="26"/>
        </w:rPr>
        <w:t>20</w:t>
      </w:r>
      <w:r w:rsidR="00BD1B3C">
        <w:rPr>
          <w:rFonts w:ascii="Times New Roman" w:hAnsi="Times New Roman" w:cs="Times New Roman"/>
          <w:sz w:val="26"/>
          <w:szCs w:val="26"/>
          <w:u w:val="single"/>
        </w:rPr>
        <w:t>21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</w:p>
    <w:p w:rsidR="00A71BCF" w:rsidRPr="00A71BCF" w:rsidRDefault="002B48AF" w:rsidP="00A71BCF">
      <w:pPr>
        <w:ind w:hanging="426"/>
        <w:jc w:val="left"/>
        <w:rPr>
          <w:noProof/>
          <w:lang w:eastAsia="ru-RU" w:bidi="ar-SA"/>
        </w:rPr>
      </w:pPr>
      <w:r w:rsidRPr="008640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  <w:r w:rsidRPr="0086406F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6193C">
        <w:rPr>
          <w:noProof/>
          <w:lang w:eastAsia="ru-RU" w:bidi="ar-SA"/>
        </w:rPr>
        <w:drawing>
          <wp:inline distT="0" distB="0" distL="0" distR="0" wp14:anchorId="57962C37" wp14:editId="759689AD">
            <wp:extent cx="5133975" cy="441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AF" w:rsidRDefault="002B48AF" w:rsidP="002B48AF">
      <w:pPr>
        <w:ind w:hanging="426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86406F">
        <w:rPr>
          <w:rFonts w:ascii="Times New Roman" w:hAnsi="Times New Roman" w:cs="Times New Roman"/>
          <w:b/>
          <w:bCs/>
          <w:sz w:val="28"/>
          <w:szCs w:val="28"/>
        </w:rPr>
        <w:t>Индивидуальный вариант:</w:t>
      </w:r>
    </w:p>
    <w:p w:rsidR="006327A6" w:rsidRPr="001866C1" w:rsidRDefault="001866C1" w:rsidP="00604FD7">
      <w:pPr>
        <w:ind w:firstLine="0"/>
        <w:jc w:val="left"/>
        <w:rPr>
          <w:rFonts w:ascii="Times New Roman" w:hAnsi="Times New Roman" w:cs="Times New Roman"/>
          <w:b/>
          <w:bCs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=xy ,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=1, a=0, b=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1</m:t>
          </m:r>
        </m:oMath>
      </m:oMathPara>
    </w:p>
    <w:p w:rsidR="001120AC" w:rsidRDefault="001120AC">
      <w:pPr>
        <w:widowControl/>
        <w:suppressAutoHyphens w:val="0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2B48AF" w:rsidRDefault="002B48AF" w:rsidP="002B48AF">
      <w:pPr>
        <w:ind w:hanging="426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8640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работы:</w:t>
      </w:r>
    </w:p>
    <w:p w:rsidR="001120AC" w:rsidRPr="001A0450" w:rsidRDefault="001120AC" w:rsidP="001120AC">
      <w:pPr>
        <w:outlineLvl w:val="0"/>
        <w:rPr>
          <w:sz w:val="28"/>
          <w:szCs w:val="28"/>
        </w:rPr>
      </w:pPr>
      <w:r w:rsidRPr="001A0450">
        <w:rPr>
          <w:sz w:val="28"/>
          <w:szCs w:val="28"/>
        </w:rPr>
        <w:t xml:space="preserve">Точность метода Эйлера можно повысить, если воспользоваться для аппроксимации интеграла более точной формулой интегрирования – </w:t>
      </w:r>
      <w:r w:rsidRPr="001120AC">
        <w:rPr>
          <w:rFonts w:cs="Times New Roman"/>
          <w:sz w:val="28"/>
          <w:szCs w:val="28"/>
        </w:rPr>
        <w:t>формулой трапеций</w:t>
      </w:r>
      <w:r w:rsidRPr="001A0450">
        <w:rPr>
          <w:sz w:val="28"/>
          <w:szCs w:val="28"/>
        </w:rPr>
        <w:t>.</w:t>
      </w:r>
    </w:p>
    <w:p w:rsidR="001120AC" w:rsidRPr="001A0450" w:rsidRDefault="001120AC" w:rsidP="001120AC">
      <w:pPr>
        <w:outlineLvl w:val="0"/>
        <w:rPr>
          <w:sz w:val="28"/>
          <w:szCs w:val="28"/>
        </w:rPr>
      </w:pPr>
    </w:p>
    <w:p w:rsidR="001120AC" w:rsidRPr="001A0450" w:rsidRDefault="001120AC" w:rsidP="001120AC">
      <w:pPr>
        <w:outlineLvl w:val="0"/>
        <w:rPr>
          <w:sz w:val="28"/>
          <w:szCs w:val="28"/>
        </w:rPr>
      </w:pPr>
      <w:r w:rsidRPr="001A0450">
        <w:rPr>
          <w:b/>
          <w:sz w:val="28"/>
          <w:szCs w:val="28"/>
          <w:lang w:val="en-US"/>
        </w:rPr>
        <w:object w:dxaOrig="38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18.4pt" o:ole="">
            <v:imagedata r:id="rId6" o:title=""/>
          </v:shape>
          <o:OLEObject Type="Embed" ProgID="Equation.DSMT4" ShapeID="_x0000_i1025" DrawAspect="Content" ObjectID="_1695115385" r:id="rId7"/>
        </w:object>
      </w:r>
      <w:r>
        <w:rPr>
          <w:b/>
          <w:sz w:val="28"/>
          <w:szCs w:val="28"/>
        </w:rPr>
        <w:t xml:space="preserve"> </w:t>
      </w:r>
    </w:p>
    <w:p w:rsidR="001120AC" w:rsidRDefault="001120AC" w:rsidP="001120AC">
      <w:pPr>
        <w:outlineLvl w:val="0"/>
        <w:rPr>
          <w:sz w:val="28"/>
          <w:szCs w:val="28"/>
        </w:rPr>
      </w:pPr>
      <w:r w:rsidRPr="001A0450">
        <w:rPr>
          <w:sz w:val="28"/>
          <w:szCs w:val="28"/>
        </w:rPr>
        <w:t xml:space="preserve">Данная формула оказывается неявной относительно </w:t>
      </w:r>
      <w:r w:rsidRPr="001A0450">
        <w:rPr>
          <w:rStyle w:val="var"/>
          <w:i/>
          <w:sz w:val="28"/>
          <w:szCs w:val="28"/>
        </w:rPr>
        <w:t>y</w:t>
      </w:r>
      <w:r w:rsidRPr="001A0450">
        <w:rPr>
          <w:rStyle w:val="var"/>
          <w:i/>
          <w:sz w:val="28"/>
          <w:szCs w:val="28"/>
          <w:vertAlign w:val="subscript"/>
          <w:lang w:val="en-US"/>
        </w:rPr>
        <w:t>k</w:t>
      </w:r>
      <w:r w:rsidRPr="001A0450">
        <w:rPr>
          <w:rStyle w:val="var"/>
          <w:i/>
          <w:sz w:val="28"/>
          <w:szCs w:val="28"/>
          <w:vertAlign w:val="subscript"/>
        </w:rPr>
        <w:t>+1</w:t>
      </w:r>
      <w:r w:rsidRPr="001A0450">
        <w:rPr>
          <w:sz w:val="28"/>
          <w:szCs w:val="28"/>
        </w:rPr>
        <w:t xml:space="preserve"> (это значение есть и в левой и в правой части выражения), то есть является уравнением относительно </w:t>
      </w:r>
      <w:r w:rsidRPr="001A0450">
        <w:rPr>
          <w:rStyle w:val="var"/>
          <w:i/>
          <w:sz w:val="28"/>
          <w:szCs w:val="28"/>
        </w:rPr>
        <w:t>y</w:t>
      </w:r>
      <w:r w:rsidRPr="001A0450">
        <w:rPr>
          <w:rStyle w:val="var"/>
          <w:i/>
          <w:sz w:val="28"/>
          <w:szCs w:val="28"/>
          <w:vertAlign w:val="subscript"/>
          <w:lang w:val="en-US"/>
        </w:rPr>
        <w:t>k</w:t>
      </w:r>
      <w:r w:rsidRPr="001A0450">
        <w:rPr>
          <w:rStyle w:val="var"/>
          <w:i/>
          <w:sz w:val="28"/>
          <w:szCs w:val="28"/>
          <w:vertAlign w:val="subscript"/>
        </w:rPr>
        <w:t>+1</w:t>
      </w:r>
      <w:r w:rsidRPr="001A0450">
        <w:rPr>
          <w:sz w:val="28"/>
          <w:szCs w:val="28"/>
        </w:rPr>
        <w:t xml:space="preserve">. Однако, можно поступить иначе и </w:t>
      </w:r>
      <w:r w:rsidRPr="001A0450">
        <w:rPr>
          <w:rStyle w:val="ac"/>
          <w:i w:val="0"/>
          <w:sz w:val="28"/>
          <w:szCs w:val="28"/>
        </w:rPr>
        <w:t>приблизительно</w:t>
      </w:r>
      <w:r w:rsidRPr="001A0450">
        <w:rPr>
          <w:sz w:val="28"/>
          <w:szCs w:val="28"/>
        </w:rPr>
        <w:t xml:space="preserve"> вычислить значение функции в узле </w:t>
      </w:r>
      <w:r w:rsidRPr="001A0450">
        <w:rPr>
          <w:i/>
          <w:sz w:val="28"/>
          <w:szCs w:val="28"/>
          <w:lang w:val="en-US"/>
        </w:rPr>
        <w:t>k</w:t>
      </w:r>
      <w:r w:rsidRPr="001A0450">
        <w:rPr>
          <w:i/>
          <w:iCs/>
          <w:sz w:val="28"/>
          <w:szCs w:val="28"/>
        </w:rPr>
        <w:t xml:space="preserve">+1 </w:t>
      </w:r>
      <w:r w:rsidRPr="001A0450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1A0450">
        <w:rPr>
          <w:sz w:val="28"/>
          <w:szCs w:val="28"/>
        </w:rPr>
        <w:t xml:space="preserve">помощью обычной формулы </w:t>
      </w:r>
      <w:r w:rsidRPr="001120AC">
        <w:rPr>
          <w:rFonts w:cs="Times New Roman"/>
          <w:sz w:val="28"/>
          <w:szCs w:val="28"/>
        </w:rPr>
        <w:t>Эйлера</w:t>
      </w:r>
      <w:r w:rsidRPr="001A0450">
        <w:rPr>
          <w:sz w:val="28"/>
          <w:szCs w:val="28"/>
        </w:rPr>
        <w:t xml:space="preserve">: </w:t>
      </w:r>
    </w:p>
    <w:p w:rsidR="001120AC" w:rsidRDefault="001120AC" w:rsidP="001120AC">
      <w:pPr>
        <w:outlineLvl w:val="0"/>
        <w:rPr>
          <w:b/>
          <w:sz w:val="28"/>
          <w:szCs w:val="28"/>
        </w:rPr>
      </w:pPr>
      <w:r w:rsidRPr="001A0450">
        <w:rPr>
          <w:b/>
          <w:sz w:val="28"/>
          <w:szCs w:val="28"/>
          <w:lang w:val="en-US"/>
        </w:rPr>
        <w:object w:dxaOrig="2180" w:dyaOrig="360">
          <v:shape id="_x0000_i1026" type="#_x0000_t75" style="width:108.85pt;height:18.4pt" o:ole="">
            <v:imagedata r:id="rId8" o:title=""/>
          </v:shape>
          <o:OLEObject Type="Embed" ProgID="Equation.DSMT4" ShapeID="_x0000_i1026" DrawAspect="Content" ObjectID="_1695115386" r:id="rId9"/>
        </w:object>
      </w:r>
      <w:r w:rsidRPr="001A0450">
        <w:rPr>
          <w:b/>
          <w:sz w:val="28"/>
          <w:szCs w:val="28"/>
        </w:rPr>
        <w:t>,</w:t>
      </w:r>
    </w:p>
    <w:p w:rsidR="001120AC" w:rsidRPr="001A0450" w:rsidRDefault="001120AC" w:rsidP="001120AC">
      <w:pPr>
        <w:ind w:firstLine="0"/>
        <w:outlineLvl w:val="0"/>
        <w:rPr>
          <w:sz w:val="28"/>
          <w:szCs w:val="28"/>
        </w:rPr>
      </w:pPr>
      <w:r w:rsidRPr="001A0450">
        <w:rPr>
          <w:b/>
          <w:sz w:val="28"/>
          <w:szCs w:val="28"/>
        </w:rPr>
        <w:t xml:space="preserve"> </w:t>
      </w:r>
      <w:r w:rsidRPr="001A0450">
        <w:rPr>
          <w:sz w:val="28"/>
          <w:szCs w:val="28"/>
        </w:rPr>
        <w:t>которое можно использовать при вычислении (4).</w:t>
      </w:r>
    </w:p>
    <w:p w:rsidR="001120AC" w:rsidRPr="001A0450" w:rsidRDefault="001120AC" w:rsidP="001120AC">
      <w:pPr>
        <w:outlineLvl w:val="0"/>
        <w:rPr>
          <w:sz w:val="28"/>
          <w:szCs w:val="28"/>
        </w:rPr>
      </w:pPr>
      <w:r w:rsidRPr="001A0450">
        <w:rPr>
          <w:sz w:val="28"/>
          <w:szCs w:val="28"/>
        </w:rPr>
        <w:t xml:space="preserve">Таким образом, метод Рунге-Кутта 2-го порядка (метод </w:t>
      </w:r>
      <w:proofErr w:type="spellStart"/>
      <w:r w:rsidRPr="001A0450">
        <w:rPr>
          <w:sz w:val="28"/>
          <w:szCs w:val="28"/>
        </w:rPr>
        <w:t>Гюна</w:t>
      </w:r>
      <w:proofErr w:type="spellEnd"/>
      <w:r w:rsidRPr="001A0450">
        <w:rPr>
          <w:sz w:val="28"/>
          <w:szCs w:val="28"/>
        </w:rPr>
        <w:t>) получается с пересчетом, т.е. как бы усовершенствованием метода Эйлера. Для каждого узла интегрирования производится следующая цепочка вычислений:</w:t>
      </w:r>
    </w:p>
    <w:p w:rsidR="001120AC" w:rsidRDefault="001120AC" w:rsidP="001120AC">
      <w:pPr>
        <w:ind w:firstLine="0"/>
        <w:outlineLvl w:val="0"/>
        <w:rPr>
          <w:b/>
          <w:sz w:val="28"/>
          <w:szCs w:val="28"/>
        </w:rPr>
      </w:pPr>
    </w:p>
    <w:p w:rsidR="001120AC" w:rsidRPr="001A0450" w:rsidRDefault="001120AC" w:rsidP="001120AC">
      <w:pPr>
        <w:ind w:firstLine="0"/>
        <w:outlineLvl w:val="0"/>
        <w:rPr>
          <w:sz w:val="28"/>
          <w:szCs w:val="28"/>
        </w:rPr>
      </w:pPr>
      <w:r w:rsidRPr="001A0450">
        <w:rPr>
          <w:b/>
          <w:sz w:val="28"/>
          <w:szCs w:val="28"/>
          <w:lang w:val="en-US"/>
        </w:rPr>
        <w:object w:dxaOrig="2180" w:dyaOrig="360">
          <v:shape id="_x0000_i1027" type="#_x0000_t75" style="width:108.85pt;height:18.4pt" o:ole="">
            <v:imagedata r:id="rId10" o:title=""/>
          </v:shape>
          <o:OLEObject Type="Embed" ProgID="Equation.DSMT4" ShapeID="_x0000_i1027" DrawAspect="Content" ObjectID="_1695115387" r:id="rId11"/>
        </w:object>
      </w:r>
    </w:p>
    <w:p w:rsidR="001120AC" w:rsidRDefault="001120AC" w:rsidP="001120AC">
      <w:pPr>
        <w:ind w:hanging="426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1A0450">
        <w:rPr>
          <w:b/>
          <w:sz w:val="28"/>
          <w:szCs w:val="28"/>
          <w:lang w:val="en-US"/>
        </w:rPr>
        <w:object w:dxaOrig="3879" w:dyaOrig="360">
          <v:shape id="_x0000_i1028" type="#_x0000_t75" style="width:194.25pt;height:18.4pt" o:ole="">
            <v:imagedata r:id="rId12" o:title=""/>
          </v:shape>
          <o:OLEObject Type="Embed" ProgID="Equation.DSMT4" ShapeID="_x0000_i1028" DrawAspect="Content" ObjectID="_1695115388" r:id="rId13"/>
        </w:object>
      </w:r>
    </w:p>
    <w:p w:rsidR="00375B38" w:rsidRDefault="00375B38">
      <w:pPr>
        <w:widowControl/>
        <w:suppressAutoHyphens w:val="0"/>
        <w:spacing w:line="240" w:lineRule="auto"/>
        <w:ind w:firstLine="0"/>
        <w:jc w:val="left"/>
        <w:rPr>
          <w:rFonts w:ascii="Times New Roman" w:hAnsi="Times New Roman" w:cs="Times New Roman"/>
          <w:b/>
          <w:i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br w:type="page"/>
      </w:r>
    </w:p>
    <w:p w:rsidR="000B4CC7" w:rsidRPr="001866C1" w:rsidRDefault="000B4CC7" w:rsidP="000B4CC7">
      <w:pPr>
        <w:spacing w:line="276" w:lineRule="auto"/>
        <w:ind w:left="294" w:firstLine="0"/>
        <w:jc w:val="left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0B4CC7"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t>Код</w:t>
      </w:r>
      <w:r w:rsidRPr="001866C1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 </w:t>
      </w:r>
      <w:r w:rsidRPr="000B4CC7">
        <w:rPr>
          <w:rFonts w:ascii="Times New Roman" w:hAnsi="Times New Roman" w:cs="Times New Roman"/>
          <w:b/>
          <w:i/>
          <w:noProof/>
          <w:sz w:val="28"/>
          <w:szCs w:val="28"/>
        </w:rPr>
        <w:t>программы</w:t>
      </w:r>
    </w:p>
    <w:p w:rsidR="00357FD2" w:rsidRPr="001866C1" w:rsidRDefault="00357FD2" w:rsidP="000B4CC7">
      <w:pPr>
        <w:spacing w:line="276" w:lineRule="auto"/>
        <w:ind w:left="294" w:firstLine="0"/>
        <w:jc w:val="left"/>
        <w:rPr>
          <w:rFonts w:ascii="Times New Roman" w:hAnsi="Times New Roman" w:cs="Times New Roman"/>
          <w:b/>
          <w:i/>
          <w:noProof/>
          <w:sz w:val="28"/>
          <w:szCs w:val="28"/>
        </w:rPr>
      </w:pP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>#include &lt;iostream&gt;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>#define _USE_MATH_DEFINES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>#include &lt;cmath&gt;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>using namespace std;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>double calculate_y(double x) //analyticheskoe reshenie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>{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return  exp(x*x);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}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>double calculate_f(double x, double y) //funkcia iz zadania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>{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return  2*x*y;   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}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>int main()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</w:rPr>
      </w:pPr>
      <w:r w:rsidRPr="001866C1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</w:rPr>
      </w:pPr>
      <w:r w:rsidRPr="001866C1">
        <w:rPr>
          <w:rFonts w:ascii="Times New Roman" w:hAnsi="Times New Roman" w:cs="Times New Roman"/>
          <w:noProof/>
          <w:sz w:val="28"/>
          <w:szCs w:val="28"/>
        </w:rPr>
        <w:tab/>
        <w:t>double a=0; // levaya granica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</w:rPr>
        <w:tab/>
      </w: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>double b=1.0; // pravaya granica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double y0=1.0; // uslovie zadachi Koshi iz zadania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int n=32; // melkost razbieneia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double h=(b-a)/n;  // shag algoritma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double x[n+1]; // massiv znacheiy x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double y[n+1]; //massiv znacheiy y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x[0]=a;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y[0]=y0;// uslovie zadachi Koshi iz zadania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for (int i=1; i&lt;=n; i++) // metod eilera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{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x[i]=x[i-1]+h;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y[i]=y[i-1]+(h/2.0)*(calculate_f(x[i-1], y[i-1]) + calculate_f(x[i-1]+h, y[i-1]+h*calculate_f(x[i-1], y[i-1])) );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}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cout.precision(10); // fix dlya vivoda na ekran 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cout.setf(ios::fixed);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cout&lt;&lt;"x\t\t"&lt;&lt;"y\t\t"&lt;&lt;"runge\t\t"&lt;&lt;"err"&lt;&lt; endl;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for (int i=0; i&lt;=n; i++) 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{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double error=abs(y[i]-calculate_y(x[i])); // vichislenie otkloneniy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cout&lt;&lt;x[i]&lt;&lt;'\t'&lt;&lt;calculate_y(x[i])&lt;&lt;'\t'&lt;&lt;y[i]&lt;&lt;'\t'&lt;&lt;error&lt;&lt; endl;   // vivod na ekran: x, tochoe reshenie, reshenie eilera, otklonenie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</w:t>
      </w:r>
    </w:p>
    <w:p w:rsidR="001866C1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</w:rPr>
      </w:pPr>
      <w:r w:rsidRPr="001866C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1866C1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06193C" w:rsidRPr="001866C1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</w:rPr>
      </w:pPr>
      <w:r w:rsidRPr="001866C1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06193C" w:rsidRDefault="0006193C" w:rsidP="00F4663C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</w:rPr>
      </w:pPr>
    </w:p>
    <w:p w:rsidR="0006193C" w:rsidRDefault="0006193C" w:rsidP="00F4663C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</w:rPr>
      </w:pPr>
    </w:p>
    <w:p w:rsidR="0006193C" w:rsidRDefault="001866C1" w:rsidP="00F4663C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9759FC2" wp14:editId="612EC0D0">
            <wp:extent cx="4705350" cy="532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C1" w:rsidRDefault="001866C1" w:rsidP="00F4663C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</w:rPr>
      </w:pPr>
    </w:p>
    <w:p w:rsidR="00357FD2" w:rsidRPr="0006193C" w:rsidRDefault="0006193C" w:rsidP="00F4663C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Нужная точность достигается при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06193C">
        <w:rPr>
          <w:rFonts w:ascii="Times New Roman" w:hAnsi="Times New Roman" w:cs="Times New Roman"/>
          <w:noProof/>
          <w:sz w:val="28"/>
          <w:szCs w:val="28"/>
        </w:rPr>
        <w:t>= 10 (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случае метода Эйлера </w:t>
      </w:r>
      <w:r w:rsidR="00357FD2">
        <w:rPr>
          <w:rFonts w:ascii="Times New Roman" w:hAnsi="Times New Roman" w:cs="Times New Roman"/>
          <w:noProof/>
          <w:sz w:val="28"/>
          <w:szCs w:val="28"/>
        </w:rPr>
        <w:t xml:space="preserve">при </w:t>
      </w:r>
      <w:r w:rsidR="00357FD2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="001866C1">
        <w:rPr>
          <w:rFonts w:ascii="Times New Roman" w:hAnsi="Times New Roman" w:cs="Times New Roman"/>
          <w:noProof/>
          <w:sz w:val="28"/>
          <w:szCs w:val="28"/>
        </w:rPr>
        <w:t xml:space="preserve"> = 3</w:t>
      </w:r>
      <w:bookmarkStart w:id="0" w:name="_GoBack"/>
      <w:bookmarkEnd w:id="0"/>
      <w:r w:rsidR="00357FD2" w:rsidRPr="0006193C">
        <w:rPr>
          <w:rFonts w:ascii="Times New Roman" w:hAnsi="Times New Roman" w:cs="Times New Roman"/>
          <w:noProof/>
          <w:sz w:val="28"/>
          <w:szCs w:val="28"/>
        </w:rPr>
        <w:t>50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BD1B3C" w:rsidRDefault="001866C1" w:rsidP="001866C1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78991ED" wp14:editId="4A461E60">
            <wp:extent cx="4953000" cy="213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3C" w:rsidRDefault="00BD1B3C" w:rsidP="00BD1B3C">
      <w:pPr>
        <w:spacing w:line="276" w:lineRule="auto"/>
        <w:ind w:firstLine="0"/>
        <w:jc w:val="left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0B4CC7" w:rsidRPr="00F4663C" w:rsidRDefault="000B4CC7" w:rsidP="00BD1B3C">
      <w:pPr>
        <w:spacing w:line="276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</w:rPr>
      </w:pPr>
      <w:r w:rsidRPr="000B4CC7">
        <w:rPr>
          <w:rFonts w:ascii="Times New Roman" w:hAnsi="Times New Roman" w:cs="Times New Roman"/>
          <w:b/>
          <w:noProof/>
          <w:sz w:val="28"/>
          <w:szCs w:val="28"/>
        </w:rPr>
        <w:t>Вывод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Познакомились с задачей </w:t>
      </w:r>
      <w:r w:rsidR="00295E16">
        <w:rPr>
          <w:rFonts w:ascii="Times New Roman" w:hAnsi="Times New Roman" w:cs="Times New Roman"/>
          <w:noProof/>
          <w:sz w:val="28"/>
          <w:szCs w:val="28"/>
        </w:rPr>
        <w:t xml:space="preserve">нахождения частного решения диф уравнения методом </w:t>
      </w:r>
      <w:r w:rsidR="0006193C">
        <w:rPr>
          <w:rFonts w:ascii="Times New Roman" w:hAnsi="Times New Roman" w:cs="Times New Roman"/>
          <w:noProof/>
          <w:sz w:val="28"/>
          <w:szCs w:val="28"/>
        </w:rPr>
        <w:t>Рунге-Кутты 2го порядка</w:t>
      </w:r>
    </w:p>
    <w:sectPr w:rsidR="000B4CC7" w:rsidRPr="00F4663C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9A01ED"/>
    <w:multiLevelType w:val="hybridMultilevel"/>
    <w:tmpl w:val="DD3E1B14"/>
    <w:lvl w:ilvl="0" w:tplc="779E63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237026FC"/>
    <w:multiLevelType w:val="hybridMultilevel"/>
    <w:tmpl w:val="EB327AF4"/>
    <w:lvl w:ilvl="0" w:tplc="7A101EF6">
      <w:start w:val="1"/>
      <w:numFmt w:val="decimal"/>
      <w:lvlText w:val="%1)"/>
      <w:lvlJc w:val="left"/>
      <w:pPr>
        <w:ind w:left="294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5CD76E47"/>
    <w:multiLevelType w:val="hybridMultilevel"/>
    <w:tmpl w:val="68CE114C"/>
    <w:lvl w:ilvl="0" w:tplc="6A98B17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7A8A4074"/>
    <w:multiLevelType w:val="hybridMultilevel"/>
    <w:tmpl w:val="FDA2BAE8"/>
    <w:lvl w:ilvl="0" w:tplc="DA326048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78"/>
    <w:rsid w:val="0006193C"/>
    <w:rsid w:val="000B4CC7"/>
    <w:rsid w:val="00107189"/>
    <w:rsid w:val="001120AC"/>
    <w:rsid w:val="0016526B"/>
    <w:rsid w:val="001866C1"/>
    <w:rsid w:val="001D5EC2"/>
    <w:rsid w:val="002266EF"/>
    <w:rsid w:val="00295E16"/>
    <w:rsid w:val="002B48AF"/>
    <w:rsid w:val="002C6872"/>
    <w:rsid w:val="00357FD2"/>
    <w:rsid w:val="00375B38"/>
    <w:rsid w:val="003A26E8"/>
    <w:rsid w:val="003B0FF9"/>
    <w:rsid w:val="004353B5"/>
    <w:rsid w:val="00443093"/>
    <w:rsid w:val="004A0C5B"/>
    <w:rsid w:val="005E0B70"/>
    <w:rsid w:val="00604FD7"/>
    <w:rsid w:val="006327A6"/>
    <w:rsid w:val="00672028"/>
    <w:rsid w:val="006E1238"/>
    <w:rsid w:val="0086406F"/>
    <w:rsid w:val="008B0282"/>
    <w:rsid w:val="008D01BB"/>
    <w:rsid w:val="008D1278"/>
    <w:rsid w:val="00980D63"/>
    <w:rsid w:val="009E5546"/>
    <w:rsid w:val="00A67C04"/>
    <w:rsid w:val="00A71BCF"/>
    <w:rsid w:val="00B031BA"/>
    <w:rsid w:val="00BD1B3C"/>
    <w:rsid w:val="00C532E1"/>
    <w:rsid w:val="00C96C86"/>
    <w:rsid w:val="00CB57D9"/>
    <w:rsid w:val="00E71A08"/>
    <w:rsid w:val="00E96FFA"/>
    <w:rsid w:val="00F40C65"/>
    <w:rsid w:val="00F4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998B2238-8BCD-664F-B279-9692683C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WW-">
    <w:name w:val="WW-Заголовок"/>
    <w:basedOn w:val="a"/>
    <w:next w:val="a6"/>
    <w:pPr>
      <w:ind w:firstLine="567"/>
      <w:jc w:val="center"/>
    </w:pPr>
    <w:rPr>
      <w:b/>
      <w:sz w:val="30"/>
    </w:rPr>
  </w:style>
  <w:style w:type="paragraph" w:styleId="a6">
    <w:name w:val="Subtitle"/>
    <w:basedOn w:val="10"/>
    <w:next w:val="a0"/>
    <w:qFormat/>
    <w:pPr>
      <w:jc w:val="center"/>
    </w:pPr>
    <w:rPr>
      <w:i/>
      <w:iCs/>
    </w:rPr>
  </w:style>
  <w:style w:type="paragraph" w:customStyle="1" w:styleId="12">
    <w:name w:val="Цитата1"/>
    <w:basedOn w:val="a"/>
    <w:pPr>
      <w:spacing w:after="283"/>
      <w:ind w:left="567" w:right="567" w:firstLine="0"/>
    </w:pPr>
  </w:style>
  <w:style w:type="paragraph" w:styleId="a7">
    <w:name w:val="Title"/>
    <w:basedOn w:val="10"/>
    <w:next w:val="a0"/>
    <w:qFormat/>
    <w:pPr>
      <w:jc w:val="center"/>
    </w:pPr>
    <w:rPr>
      <w:b/>
      <w:bCs/>
      <w:sz w:val="36"/>
      <w:szCs w:val="36"/>
    </w:rPr>
  </w:style>
  <w:style w:type="paragraph" w:styleId="a8">
    <w:name w:val="List Paragraph"/>
    <w:basedOn w:val="a"/>
    <w:uiPriority w:val="34"/>
    <w:qFormat/>
    <w:rsid w:val="008D01BB"/>
    <w:pPr>
      <w:ind w:left="720"/>
      <w:contextualSpacing/>
    </w:pPr>
    <w:rPr>
      <w:rFonts w:cs="Mangal"/>
      <w:szCs w:val="21"/>
    </w:rPr>
  </w:style>
  <w:style w:type="character" w:styleId="a9">
    <w:name w:val="Placeholder Text"/>
    <w:basedOn w:val="a1"/>
    <w:uiPriority w:val="99"/>
    <w:semiHidden/>
    <w:rsid w:val="006327A6"/>
    <w:rPr>
      <w:color w:val="808080"/>
    </w:rPr>
  </w:style>
  <w:style w:type="paragraph" w:styleId="aa">
    <w:name w:val="Normal (Web)"/>
    <w:basedOn w:val="a"/>
    <w:uiPriority w:val="99"/>
    <w:rsid w:val="006E1238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textbf">
    <w:name w:val="textbf"/>
    <w:basedOn w:val="a1"/>
    <w:uiPriority w:val="99"/>
    <w:rsid w:val="006E1238"/>
    <w:rPr>
      <w:rFonts w:cs="Times New Roman"/>
      <w:b/>
      <w:bCs/>
    </w:rPr>
  </w:style>
  <w:style w:type="character" w:customStyle="1" w:styleId="apple-converted-space">
    <w:name w:val="apple-converted-space"/>
    <w:basedOn w:val="a1"/>
    <w:rsid w:val="00295E16"/>
    <w:rPr>
      <w:rFonts w:cs="Times New Roman"/>
    </w:rPr>
  </w:style>
  <w:style w:type="character" w:customStyle="1" w:styleId="var">
    <w:name w:val="var"/>
    <w:basedOn w:val="a1"/>
    <w:rsid w:val="001120AC"/>
    <w:rPr>
      <w:rFonts w:cs="Times New Roman"/>
    </w:rPr>
  </w:style>
  <w:style w:type="character" w:styleId="ab">
    <w:name w:val="Hyperlink"/>
    <w:basedOn w:val="a1"/>
    <w:uiPriority w:val="99"/>
    <w:rsid w:val="001120AC"/>
    <w:rPr>
      <w:rFonts w:cs="Times New Roman"/>
      <w:color w:val="0000FF"/>
      <w:u w:val="single"/>
    </w:rPr>
  </w:style>
  <w:style w:type="character" w:styleId="ac">
    <w:name w:val="Emphasis"/>
    <w:basedOn w:val="a1"/>
    <w:uiPriority w:val="20"/>
    <w:qFormat/>
    <w:rsid w:val="001120AC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387</Words>
  <Characters>2208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cp:lastPrinted>1899-12-31T21:00:00Z</cp:lastPrinted>
  <dcterms:created xsi:type="dcterms:W3CDTF">2021-10-07T09:36:00Z</dcterms:created>
  <dcterms:modified xsi:type="dcterms:W3CDTF">2021-10-07T09:36:00Z</dcterms:modified>
</cp:coreProperties>
</file>