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3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октября,</w:t>
      </w:r>
      <w:r>
        <w:t xml:space="preserve"> </w:t>
      </w:r>
      <w:r>
        <w:t xml:space="preserve">2022,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2" w:name="цели-и-задачи"/>
    <w:p>
      <w:pPr>
        <w:pStyle w:val="Heading1"/>
      </w:pPr>
      <w:r>
        <w:t xml:space="preserve">Цели и задачи</w:t>
      </w:r>
    </w:p>
    <w:bookmarkStart w:id="20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SUID - разрешение на установку идентификатора пользователя. Это бит разрешения, который позволяет пользователю запускать исполняемый файл с правами владельца этого файла.</w:t>
      </w:r>
    </w:p>
    <w:p>
      <w:pPr>
        <w:numPr>
          <w:ilvl w:val="0"/>
          <w:numId w:val="1001"/>
        </w:numPr>
      </w:pPr>
      <w:r>
        <w:t xml:space="preserve">SGID - разрешение на установку идентификатора группы. Принцип работы очень похож на SUID с отличием, что файл будет запускаться пользователем от имени группы, которая владеет файлом.</w:t>
      </w:r>
    </w:p>
    <w:bookmarkEnd w:id="20"/>
    <w:bookmarkStart w:id="21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1"/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программа-simpleid"/>
    <w:p>
      <w:pPr>
        <w:pStyle w:val="Heading2"/>
      </w:pPr>
      <w:r>
        <w:t xml:space="preserve">Программа simpleid</w:t>
      </w:r>
    </w:p>
    <w:p>
      <w:pPr>
        <w:pStyle w:val="CaptionedFigure"/>
      </w:pPr>
      <w:bookmarkStart w:id="26" w:name="fig:001"/>
      <w:r>
        <w:drawing>
          <wp:inline>
            <wp:extent cx="5334000" cy="3558425"/>
            <wp:effectExtent b="0" l="0" r="0" t="0"/>
            <wp:docPr descr="Figure 1: результат программы simpleid" title="" id="24" name="Picture"/>
            <a:graphic>
              <a:graphicData uri="http://schemas.openxmlformats.org/drawingml/2006/picture">
                <pic:pic>
                  <pic:nvPicPr>
                    <pic:cNvPr descr="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результат программы simpleid</w:t>
      </w:r>
    </w:p>
    <w:bookmarkEnd w:id="27"/>
    <w:bookmarkStart w:id="32" w:name="программа-simpleid2"/>
    <w:p>
      <w:pPr>
        <w:pStyle w:val="Heading2"/>
      </w:pPr>
      <w:r>
        <w:t xml:space="preserve">Программа simpleid2</w:t>
      </w:r>
    </w:p>
    <w:p>
      <w:pPr>
        <w:pStyle w:val="CaptionedFigure"/>
      </w:pPr>
      <w:bookmarkStart w:id="31" w:name="fig:002"/>
      <w:r>
        <w:drawing>
          <wp:inline>
            <wp:extent cx="5334000" cy="3638472"/>
            <wp:effectExtent b="0" l="0" r="0" t="0"/>
            <wp:docPr descr="Figure 2: результат программы simpleid2" title="" id="29" name="Picture"/>
            <a:graphic>
              <a:graphicData uri="http://schemas.openxmlformats.org/drawingml/2006/picture">
                <pic:pic>
                  <pic:nvPicPr>
                    <pic:cNvPr descr="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результат программы simpleid2</w:t>
      </w:r>
    </w:p>
    <w:bookmarkEnd w:id="32"/>
    <w:bookmarkStart w:id="37" w:name="программа-readfile"/>
    <w:p>
      <w:pPr>
        <w:pStyle w:val="Heading2"/>
      </w:pPr>
      <w:r>
        <w:t xml:space="preserve">Программа readfile</w:t>
      </w:r>
    </w:p>
    <w:p>
      <w:pPr>
        <w:pStyle w:val="CaptionedFigure"/>
      </w:pPr>
      <w:bookmarkStart w:id="36" w:name="fig:003"/>
      <w:r>
        <w:drawing>
          <wp:inline>
            <wp:extent cx="5334000" cy="2920824"/>
            <wp:effectExtent b="0" l="0" r="0" t="0"/>
            <wp:docPr descr="Figure 3: результат программы readfile" title="" id="34" name="Picture"/>
            <a:graphic>
              <a:graphicData uri="http://schemas.openxmlformats.org/drawingml/2006/picture">
                <pic:pic>
                  <pic:nvPicPr>
                    <pic:cNvPr descr="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результат программы readfile</w:t>
      </w:r>
    </w:p>
    <w:bookmarkEnd w:id="37"/>
    <w:bookmarkStart w:id="42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pStyle w:val="CaptionedFigure"/>
      </w:pPr>
      <w:bookmarkStart w:id="41" w:name="fig:004"/>
      <w:r>
        <w:drawing>
          <wp:inline>
            <wp:extent cx="4164746" cy="868295"/>
            <wp:effectExtent b="0" l="0" r="0" t="0"/>
            <wp:docPr descr="Figure 4: исследование Sticky-бита" title="" id="39" name="Picture"/>
            <a:graphic>
              <a:graphicData uri="http://schemas.openxmlformats.org/drawingml/2006/picture">
                <pic:pic>
                  <pic:nvPicPr>
                    <pic:cNvPr descr="1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исследование Sticky-бита</w:t>
      </w:r>
    </w:p>
    <w:bookmarkEnd w:id="42"/>
    <w:bookmarkEnd w:id="43"/>
    <w:bookmarkStart w:id="45" w:name="выводы"/>
    <w:p>
      <w:pPr>
        <w:pStyle w:val="Heading1"/>
      </w:pPr>
      <w:r>
        <w:t xml:space="preserve">Выводы</w:t>
      </w:r>
    </w:p>
    <w:bookmarkStart w:id="44" w:name="X48a541ed4f0a86b6e003f37ef02506145de72ea"/>
    <w:p>
      <w:pPr>
        <w:pStyle w:val="Heading2"/>
      </w:pP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 Исследование влияния дополнительных атрибутов</dc:title>
  <dc:creator>Турсунов Баходурхон</dc:creator>
  <dc:language>ru-RU</dc:language>
  <cp:keywords/>
  <dcterms:created xsi:type="dcterms:W3CDTF">2022-10-08T14:38:49Z</dcterms:created>
  <dcterms:modified xsi:type="dcterms:W3CDTF">2022-10-08T14:38:49Z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8 октября, 2022,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institute">
    <vt:lpwstr>Российский Университет Дружбы Народов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onofont">
    <vt:lpwstr>PT Mono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omanfont">
    <vt:lpwstr>PT Serif</vt:lpwstr>
  </property>
  <property fmtid="{D5CDD505-2E9C-101B-9397-08002B2CF9AE}" pid="46" name="sansfont">
    <vt:lpwstr>PT Sans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-titles">
    <vt:lpwstr>True</vt:lpwstr>
  </property>
  <property fmtid="{D5CDD505-2E9C-101B-9397-08002B2CF9AE}" pid="53" name="sectionsDepth">
    <vt:lpwstr>0</vt:lpwstr>
  </property>
  <property fmtid="{D5CDD505-2E9C-101B-9397-08002B2CF9AE}" pid="54" name="slide_level">
    <vt:lpwstr>2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