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25.png" ContentType="image/png"/>
  <Override PartName="/word/media/rId27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выполнение-5-лабораторной-работы"/>
    <w:p>
      <w:pPr>
        <w:pStyle w:val="Heading1"/>
      </w:pPr>
      <w:r>
        <w:t xml:space="preserve">Выполнение 5 лабораторной работы</w:t>
      </w:r>
    </w:p>
    <w:bookmarkStart w:id="28" w:name="подгонка-полиномиальной-кривой"/>
    <w:p>
      <w:pPr>
        <w:pStyle w:val="Heading2"/>
      </w:pPr>
      <w:r>
        <w:t xml:space="preserve">Подгонка полиномиальной кривой</w:t>
      </w:r>
    </w:p>
    <w:p>
      <w:pPr>
        <w:numPr>
          <w:ilvl w:val="0"/>
          <w:numId w:val="1001"/>
        </w:numPr>
        <w:pStyle w:val="Compact"/>
      </w:pPr>
      <w:r>
        <w:t xml:space="preserve">В статистике часто рассматривается проблема подгонки прямой линии</w:t>
      </w:r>
      <w:r>
        <w:t xml:space="preserve"> </w:t>
      </w:r>
      <w:r>
        <w:t xml:space="preserve">к набору данных. Решим более общую проблему подгонки полинома к</w:t>
      </w:r>
      <w:r>
        <w:t xml:space="preserve"> </w:t>
      </w:r>
      <w:r>
        <w:t xml:space="preserve">множеству точек. Пусть нам нужно найти параболу по методу наименьших</w:t>
      </w:r>
      <w:r>
        <w:t xml:space="preserve"> </w:t>
      </w:r>
      <w:r>
        <w:t xml:space="preserve">квадратов для набора точек, заданных матрицей.</w:t>
      </w:r>
      <w:r>
        <w:t xml:space="preserve"> </w:t>
      </w:r>
      <w:r>
        <w:t xml:space="preserve">В матрице заданы значения 𝑥 в столбце 1 и значения 𝑦 в столбце 2.</w:t>
      </w:r>
      <w:r>
        <w:t xml:space="preserve"> </w:t>
      </w:r>
      <w:r>
        <w:t xml:space="preserve">Введём матрицу данных в Octave и извлечём вектора 𝑥 и 𝑦.</w:t>
      </w:r>
    </w:p>
    <w:p>
      <w:pPr>
        <w:pStyle w:val="FirstParagraph"/>
      </w:pPr>
      <w:r>
        <w:t xml:space="preserve">После рисуем точки графике. Результат (Рис 1)</w:t>
      </w:r>
    </w:p>
    <w:p>
      <w:pPr>
        <w:pStyle w:val="BodyText"/>
      </w:pPr>
      <w:r>
        <w:drawing>
          <wp:inline>
            <wp:extent cx="5334000" cy="4016337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1)</w:t>
      </w:r>
    </w:p>
    <w:p>
      <w:pPr>
        <w:numPr>
          <w:ilvl w:val="0"/>
          <w:numId w:val="1002"/>
        </w:numPr>
        <w:pStyle w:val="Compact"/>
      </w:pPr>
      <w:r>
        <w:t xml:space="preserve">Далее с помощью команды</w:t>
      </w:r>
      <w:r>
        <w:t xml:space="preserve"> </w:t>
      </w:r>
      <w:r>
        <w:rPr>
          <w:iCs/>
          <w:i/>
        </w:rPr>
        <w:t xml:space="preserve">ones</w:t>
      </w:r>
      <w:r>
        <w:t xml:space="preserve"> </w:t>
      </w:r>
      <w:r>
        <w:t xml:space="preserve">создаем еденичную матрицу соответствующего размера, а затем переписываем первый и второй столбцы необходимыми данными:</w:t>
      </w:r>
    </w:p>
    <w:p>
      <w:pPr>
        <w:pStyle w:val="FirstParagraph"/>
      </w:pPr>
      <w:r>
        <w:drawing>
          <wp:inline>
            <wp:extent cx="3403600" cy="6819900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2)</w:t>
      </w:r>
    </w:p>
    <w:p>
      <w:pPr>
        <w:numPr>
          <w:ilvl w:val="0"/>
          <w:numId w:val="1003"/>
        </w:numPr>
        <w:pStyle w:val="Compact"/>
      </w:pPr>
      <w:r>
        <w:t xml:space="preserve">Решение по методу наименьших квадратов получается из решения уравнения(Рис 3)</w:t>
      </w:r>
    </w:p>
    <w:p>
      <w:pPr>
        <w:pStyle w:val="FirstParagraph"/>
      </w:pPr>
      <w:r>
        <w:drawing>
          <wp:inline>
            <wp:extent cx="3302000" cy="3162300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3)</w:t>
      </w:r>
    </w:p>
    <w:p>
      <w:pPr>
        <w:numPr>
          <w:ilvl w:val="0"/>
          <w:numId w:val="1004"/>
        </w:numPr>
        <w:pStyle w:val="Compact"/>
      </w:pPr>
      <w:r>
        <w:t xml:space="preserve">Решим задачу методом Гаусса. Запишем расширенную матрицу:</w:t>
      </w:r>
    </w:p>
    <w:p>
      <w:pPr>
        <w:pStyle w:val="FirstParagraph"/>
      </w:pPr>
      <w:r>
        <w:drawing>
          <wp:inline>
            <wp:extent cx="4470400" cy="1981200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4)</w:t>
      </w:r>
    </w:p>
    <w:p>
      <w:pPr>
        <w:pStyle w:val="BodyText"/>
      </w:pPr>
      <w:r>
        <w:drawing>
          <wp:inline>
            <wp:extent cx="2374900" cy="1473200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5)</w:t>
      </w:r>
    </w:p>
    <w:p>
      <w:pPr>
        <w:numPr>
          <w:ilvl w:val="0"/>
          <w:numId w:val="1005"/>
        </w:numPr>
        <w:pStyle w:val="Compact"/>
      </w:pPr>
      <w:r>
        <w:t xml:space="preserve">Таким образом, искомое квадратное уравнение имеет вид</w:t>
      </w:r>
      <w:r>
        <w:t xml:space="preserve"> </w:t>
      </w:r>
      <w:r>
        <w:t xml:space="preserve">𝑦 = −0.89286x2 + 5.65x − 4.4.</w:t>
      </w:r>
      <w:r>
        <w:t xml:space="preserve"> </w:t>
      </w:r>
      <w:r>
        <w:t xml:space="preserve">Построим соответствующий график параболы.</w:t>
      </w:r>
    </w:p>
    <w:p>
      <w:pPr>
        <w:pStyle w:val="FirstParagraph"/>
      </w:pPr>
      <w:r>
        <w:t xml:space="preserve">В итоге получили подобный граф</w:t>
      </w:r>
    </w:p>
    <w:p>
      <w:pPr>
        <w:pStyle w:val="BodyText"/>
      </w:pPr>
      <w:r>
        <w:drawing>
          <wp:inline>
            <wp:extent cx="5334000" cy="5021904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6)</w:t>
      </w:r>
    </w:p>
    <w:p>
      <w:pPr>
        <w:numPr>
          <w:ilvl w:val="0"/>
          <w:numId w:val="1006"/>
        </w:numPr>
        <w:pStyle w:val="Compac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</w:t>
      </w:r>
      <w:r>
        <w:t xml:space="preserve"> </w:t>
      </w:r>
      <w:r>
        <w:t xml:space="preserve">для подгонки полинома polyfit. Синтаксис: polyfit (x, y, order),</w:t>
      </w:r>
      <w:r>
        <w:t xml:space="preserve"> </w:t>
      </w:r>
      <w:r>
        <w:t xml:space="preserve">где order – это степень полинома. Значения полинома P в точках, задаваемых вектором-строкой x можно получить с помощью функции polyval.</w:t>
      </w:r>
      <w:r>
        <w:t xml:space="preserve"> </w:t>
      </w:r>
      <w:r>
        <w:t xml:space="preserve">Синтаксиса: polyval (P, x).</w:t>
      </w:r>
      <w:r>
        <w:t xml:space="preserve"> </w:t>
      </w:r>
      <w:r>
        <w:t xml:space="preserve">Получим подгоночный полином.</w:t>
      </w:r>
    </w:p>
    <w:p>
      <w:pPr>
        <w:pStyle w:val="FirstParagraph"/>
      </w:pPr>
      <w:r>
        <w:drawing>
          <wp:inline>
            <wp:extent cx="4978400" cy="4445000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7)</w:t>
      </w:r>
    </w:p>
    <w:p>
      <w:pPr>
        <w:pStyle w:val="BodyText"/>
      </w:pPr>
      <w:r>
        <w:drawing>
          <wp:inline>
            <wp:extent cx="5334000" cy="5019675"/>
            <wp:effectExtent b="0" l="0" r="0" t="0"/>
            <wp:docPr descr="подгонка" title="" id="1" name="Picture"/>
            <a:graphic>
              <a:graphicData uri="http://schemas.openxmlformats.org/drawingml/2006/picture">
                <pic:pic>
                  <pic:nvPicPr>
                    <pic:cNvPr descr="graph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8)</w:t>
      </w:r>
    </w:p>
    <w:bookmarkEnd w:id="28"/>
    <w:bookmarkStart w:id="30" w:name="матричные-преобразования"/>
    <w:p>
      <w:pPr>
        <w:pStyle w:val="Heading2"/>
      </w:pPr>
      <w:r>
        <w:t xml:space="preserve">Матричные преобразования</w:t>
      </w:r>
    </w:p>
    <w:p>
      <w:pPr>
        <w:numPr>
          <w:ilvl w:val="0"/>
          <w:numId w:val="1007"/>
        </w:numPr>
        <w:pStyle w:val="Compact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</w:t>
      </w:r>
      <w:r>
        <w:t xml:space="preserve"> </w:t>
      </w:r>
      <w:r>
        <w:t xml:space="preserve">том, чтобы перечислить ряд вершин, которые соединены последовательно,</w:t>
      </w:r>
      <w:r>
        <w:t xml:space="preserve"> </w:t>
      </w:r>
      <w:r>
        <w:t xml:space="preserve">чтобы получить ребра простого графа. Мы записываем это как матрицу 2 × 𝑛, где каждый столбец представляет точку на рисунке. В качестве простого примера, давайте попробуем закодировать граф-домик. Есть много</w:t>
      </w:r>
      <w:r>
        <w:t xml:space="preserve"> </w:t>
      </w:r>
      <w:r>
        <w:t xml:space="preserve">способов закодировать это как матрицу. Эффективный метод состоит в</w:t>
      </w:r>
      <w:r>
        <w:t xml:space="preserve"> </w:t>
      </w:r>
      <w:r>
        <w:t xml:space="preserve">том, чтобы выбрать путь, который проходит по каждому ребру ровно один</w:t>
      </w:r>
      <w:r>
        <w:t xml:space="preserve"> </w:t>
      </w:r>
      <w:r>
        <w:t xml:space="preserve">раз (цикл Эйлера).</w:t>
      </w:r>
    </w:p>
    <w:p>
      <w:pPr>
        <w:pStyle w:val="FirstParagraph"/>
      </w:pPr>
      <w:r>
        <w:drawing>
          <wp:inline>
            <wp:extent cx="4660900" cy="3949700"/>
            <wp:effectExtent b="0" l="0" r="0" t="0"/>
            <wp:docPr descr="Матричные преобразования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8)</w:t>
      </w:r>
    </w:p>
    <w:p>
      <w:pPr>
        <w:pStyle w:val="BodyText"/>
      </w:pPr>
      <w:r>
        <w:t xml:space="preserve">В итоге получился такой граф (Рис 9)</w:t>
      </w:r>
    </w:p>
    <w:p>
      <w:pPr>
        <w:pStyle w:val="BodyText"/>
      </w:pPr>
      <w:r>
        <w:drawing>
          <wp:inline>
            <wp:extent cx="5334000" cy="5019675"/>
            <wp:effectExtent b="0" l="0" r="0" t="0"/>
            <wp:docPr descr="Матричные преобразования" title="" id="1" name="Picture"/>
            <a:graphic>
              <a:graphicData uri="http://schemas.openxmlformats.org/drawingml/2006/picture">
                <pic:pic>
                  <pic:nvPicPr>
                    <pic:cNvPr descr="graph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9)</w:t>
      </w:r>
    </w:p>
    <w:bookmarkEnd w:id="30"/>
    <w:bookmarkStart w:id="34" w:name="вращение"/>
    <w:p>
      <w:pPr>
        <w:pStyle w:val="Heading2"/>
      </w:pPr>
      <w:r>
        <w:t xml:space="preserve">Вращение</w:t>
      </w:r>
    </w:p>
    <w:p>
      <w:pPr>
        <w:numPr>
          <w:ilvl w:val="0"/>
          <w:numId w:val="1008"/>
        </w:numPr>
        <w:pStyle w:val="Compact"/>
      </w:pPr>
      <w:r>
        <w:t xml:space="preserve">В этом пункте мы попробуем повернуть граф дома на 90 и 225 градусов. Вначале переведем угол в радианы</w:t>
      </w:r>
    </w:p>
    <w:p>
      <w:pPr>
        <w:pStyle w:val="FirstParagraph"/>
      </w:pPr>
      <w:r>
        <w:drawing>
          <wp:inline>
            <wp:extent cx="5334000" cy="2711450"/>
            <wp:effectExtent b="0" l="0" r="0" t="0"/>
            <wp:docPr descr="Вращение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10)</w:t>
      </w:r>
    </w:p>
    <w:p>
      <w:pPr>
        <w:pStyle w:val="BodyText"/>
      </w:pPr>
      <w:r>
        <w:drawing>
          <wp:inline>
            <wp:extent cx="5334000" cy="4475655"/>
            <wp:effectExtent b="0" l="0" r="0" t="0"/>
            <wp:docPr descr="Вращение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11)</w:t>
      </w:r>
    </w:p>
    <w:p>
      <w:pPr>
        <w:pStyle w:val="BodyText"/>
      </w:pPr>
      <w:r>
        <w:t xml:space="preserve">В результате получился такой вид графа(Рис 12)</w:t>
      </w:r>
    </w:p>
    <w:p>
      <w:pPr>
        <w:pStyle w:val="BodyText"/>
      </w:pPr>
      <w:r>
        <w:drawing>
          <wp:inline>
            <wp:extent cx="5334000" cy="4999430"/>
            <wp:effectExtent b="0" l="0" r="0" t="0"/>
            <wp:docPr descr="Вращение" title="" id="1" name="Picture"/>
            <a:graphic>
              <a:graphicData uri="http://schemas.openxmlformats.org/drawingml/2006/picture">
                <pic:pic>
                  <pic:nvPicPr>
                    <pic:cNvPr descr="graph_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12)</w:t>
      </w:r>
    </w:p>
    <w:bookmarkEnd w:id="34"/>
    <w:bookmarkStart w:id="38" w:name="отражение"/>
    <w:p>
      <w:pPr>
        <w:pStyle w:val="Heading2"/>
      </w:pPr>
      <w:r>
        <w:t xml:space="preserve">Отражение</w:t>
      </w:r>
    </w:p>
    <w:bookmarkStart w:id="37" w:name="диллатация"/>
    <w:p>
      <w:pPr>
        <w:pStyle w:val="Heading3"/>
      </w:pPr>
      <w:r>
        <w:t xml:space="preserve">Диллатация</w:t>
      </w:r>
    </w:p>
    <w:p>
      <w:pPr>
        <w:numPr>
          <w:ilvl w:val="0"/>
          <w:numId w:val="1009"/>
        </w:numPr>
        <w:pStyle w:val="Compact"/>
      </w:pPr>
      <w:r>
        <w:t xml:space="preserve">В этом пункте мы отразим граф дома относительно прямой</w:t>
      </w:r>
      <w:r>
        <w:t xml:space="preserve"> </w:t>
      </w:r>
      <w:r>
        <w:rPr>
          <w:iCs/>
          <w:i/>
        </w:rPr>
        <w:t xml:space="preserve">y = x</w:t>
      </w:r>
      <w:r>
        <w:t xml:space="preserve">. Зададим матрицу отражения. И сразу увеличиваем размеры дома в два раза</w:t>
      </w:r>
    </w:p>
    <w:p>
      <w:pPr>
        <w:pStyle w:val="FirstParagraph"/>
      </w:pPr>
      <w:r>
        <w:drawing>
          <wp:inline>
            <wp:extent cx="4000500" cy="4813300"/>
            <wp:effectExtent b="0" l="0" r="0" t="0"/>
            <wp:docPr descr="Отражение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13)</w:t>
      </w:r>
    </w:p>
    <w:p>
      <w:pPr>
        <w:pStyle w:val="BodyText"/>
      </w:pPr>
      <w:r>
        <w:drawing>
          <wp:inline>
            <wp:extent cx="5334000" cy="4989870"/>
            <wp:effectExtent b="0" l="0" r="0" t="0"/>
            <wp:docPr descr="Отражение" title="" id="1" name="Picture"/>
            <a:graphic>
              <a:graphicData uri="http://schemas.openxmlformats.org/drawingml/2006/picture">
                <pic:pic>
                  <pic:nvPicPr>
                    <pic:cNvPr descr="graph_en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13)</w:t>
      </w:r>
    </w:p>
    <w:p>
      <w:pPr>
        <w:pStyle w:val="BodyText"/>
      </w:pPr>
      <w:r>
        <w:t xml:space="preserve">Такой граф получился, потому что, точки x и y соприкасаются друг с другом.</w:t>
      </w:r>
    </w:p>
    <w:bookmarkEnd w:id="37"/>
    <w:bookmarkEnd w:id="38"/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Научился подгонять полиномиальные кривые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Турсунов Баходурхон Азимджонович</dc:creator>
  <dc:language>ru-RU</dc:language>
  <cp:keywords/>
  <dcterms:created xsi:type="dcterms:W3CDTF">2021-09-25T14:03:46Z</dcterms:created>
  <dcterms:modified xsi:type="dcterms:W3CDTF">2021-09-25T14:03:46Z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Простейший вариант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