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0D33F" w14:textId="025B52D2" w:rsidR="007F0C8D" w:rsidRPr="005B63DB" w:rsidRDefault="007F0C8D" w:rsidP="00537875">
      <w:pPr>
        <w:jc w:val="center"/>
        <w:rPr>
          <w:rFonts w:cstheme="majorBidi"/>
          <w:b/>
          <w:bCs/>
          <w:sz w:val="28"/>
          <w:szCs w:val="28"/>
        </w:rPr>
      </w:pPr>
      <w:r w:rsidRPr="006A218C">
        <w:rPr>
          <w:b/>
          <w:bCs/>
          <w:sz w:val="28"/>
          <w:szCs w:val="28"/>
        </w:rPr>
        <w:t xml:space="preserve">Empirical </w:t>
      </w:r>
      <w:r w:rsidR="008B65C2" w:rsidRPr="006A218C">
        <w:rPr>
          <w:b/>
          <w:bCs/>
          <w:sz w:val="28"/>
          <w:szCs w:val="28"/>
        </w:rPr>
        <w:t xml:space="preserve">Investigation </w:t>
      </w:r>
      <w:r w:rsidR="008B65C2">
        <w:rPr>
          <w:b/>
          <w:bCs/>
          <w:sz w:val="28"/>
          <w:szCs w:val="28"/>
        </w:rPr>
        <w:t>o</w:t>
      </w:r>
      <w:r w:rsidR="008B65C2" w:rsidRPr="006A218C">
        <w:rPr>
          <w:b/>
          <w:bCs/>
          <w:sz w:val="28"/>
          <w:szCs w:val="28"/>
        </w:rPr>
        <w:t>f Spatial Association Between Electrical Resistivity</w:t>
      </w:r>
      <w:r w:rsidR="00345499">
        <w:rPr>
          <w:b/>
          <w:bCs/>
          <w:sz w:val="28"/>
          <w:szCs w:val="28"/>
        </w:rPr>
        <w:t xml:space="preserve"> Values </w:t>
      </w:r>
      <w:r w:rsidR="008B65C2">
        <w:rPr>
          <w:b/>
          <w:bCs/>
          <w:sz w:val="28"/>
          <w:szCs w:val="28"/>
        </w:rPr>
        <w:t>a</w:t>
      </w:r>
      <w:r w:rsidR="008B65C2" w:rsidRPr="006A218C">
        <w:rPr>
          <w:b/>
          <w:bCs/>
          <w:sz w:val="28"/>
          <w:szCs w:val="28"/>
        </w:rPr>
        <w:t xml:space="preserve">nd Geotechnical Properties </w:t>
      </w:r>
    </w:p>
    <w:p w14:paraId="4F45622E" w14:textId="3F7369EE" w:rsidR="00906EC9" w:rsidRPr="009003AF" w:rsidRDefault="00103DDD" w:rsidP="009222CA">
      <w:pPr>
        <w:jc w:val="center"/>
        <w:rPr>
          <w:rFonts w:cstheme="majorBidi"/>
          <w:szCs w:val="24"/>
          <w:vertAlign w:val="superscript"/>
        </w:rPr>
      </w:pPr>
      <w:r>
        <w:rPr>
          <w:rFonts w:cstheme="majorBidi"/>
          <w:szCs w:val="24"/>
        </w:rPr>
        <w:t>M</w:t>
      </w:r>
      <w:r w:rsidR="007036F8">
        <w:rPr>
          <w:rFonts w:cstheme="majorBidi"/>
          <w:szCs w:val="24"/>
        </w:rPr>
        <w:t>ina</w:t>
      </w:r>
      <w:r>
        <w:rPr>
          <w:rFonts w:cstheme="majorBidi"/>
          <w:szCs w:val="24"/>
        </w:rPr>
        <w:t xml:space="preserve"> Zamanian</w:t>
      </w:r>
      <w:r w:rsidR="009003AF">
        <w:rPr>
          <w:rFonts w:cstheme="majorBidi"/>
          <w:szCs w:val="24"/>
          <w:vertAlign w:val="superscript"/>
        </w:rPr>
        <w:t>1</w:t>
      </w:r>
      <w:r w:rsidR="00644527">
        <w:rPr>
          <w:rFonts w:cstheme="majorBidi"/>
          <w:szCs w:val="24"/>
        </w:rPr>
        <w:t xml:space="preserve">; </w:t>
      </w:r>
      <w:r w:rsidR="00654265">
        <w:rPr>
          <w:rFonts w:cstheme="majorBidi"/>
          <w:szCs w:val="24"/>
        </w:rPr>
        <w:t>A</w:t>
      </w:r>
      <w:r w:rsidR="007036F8">
        <w:rPr>
          <w:rFonts w:cstheme="majorBidi"/>
          <w:szCs w:val="24"/>
        </w:rPr>
        <w:t>sif</w:t>
      </w:r>
      <w:r w:rsidR="00654265">
        <w:rPr>
          <w:rFonts w:cstheme="majorBidi"/>
          <w:szCs w:val="24"/>
        </w:rPr>
        <w:t xml:space="preserve"> </w:t>
      </w:r>
      <w:r w:rsidR="00644527">
        <w:rPr>
          <w:rFonts w:cstheme="majorBidi"/>
          <w:szCs w:val="24"/>
        </w:rPr>
        <w:t>Akhtar</w:t>
      </w:r>
      <w:r w:rsidR="009003AF">
        <w:rPr>
          <w:rFonts w:cstheme="majorBidi"/>
          <w:szCs w:val="24"/>
          <w:vertAlign w:val="superscript"/>
        </w:rPr>
        <w:t>2</w:t>
      </w:r>
      <w:r w:rsidR="00644527">
        <w:rPr>
          <w:rFonts w:cstheme="majorBidi"/>
          <w:szCs w:val="24"/>
        </w:rPr>
        <w:t xml:space="preserve">; </w:t>
      </w:r>
      <w:r>
        <w:rPr>
          <w:rFonts w:cstheme="majorBidi"/>
          <w:szCs w:val="24"/>
        </w:rPr>
        <w:t>M</w:t>
      </w:r>
      <w:r w:rsidR="007036F8">
        <w:rPr>
          <w:rFonts w:cstheme="majorBidi"/>
          <w:szCs w:val="24"/>
        </w:rPr>
        <w:t>ohsen</w:t>
      </w:r>
      <w:r>
        <w:rPr>
          <w:rFonts w:cstheme="majorBidi"/>
          <w:szCs w:val="24"/>
        </w:rPr>
        <w:t xml:space="preserve"> Shahandashti</w:t>
      </w:r>
      <w:r w:rsidR="009003AF">
        <w:rPr>
          <w:rFonts w:cstheme="majorBidi"/>
          <w:szCs w:val="24"/>
          <w:vertAlign w:val="superscript"/>
        </w:rPr>
        <w:t>3</w:t>
      </w:r>
      <w:r w:rsidR="00F24BEB">
        <w:rPr>
          <w:rFonts w:cstheme="majorBidi"/>
          <w:szCs w:val="24"/>
        </w:rPr>
        <w:t>; and S</w:t>
      </w:r>
      <w:r w:rsidR="007036F8">
        <w:rPr>
          <w:rFonts w:cstheme="majorBidi"/>
          <w:szCs w:val="24"/>
        </w:rPr>
        <w:t>ahadat</w:t>
      </w:r>
      <w:r w:rsidR="00F24BEB">
        <w:rPr>
          <w:rFonts w:cstheme="majorBidi"/>
          <w:szCs w:val="24"/>
        </w:rPr>
        <w:t xml:space="preserve"> Hossain</w:t>
      </w:r>
      <w:r w:rsidR="009003AF">
        <w:rPr>
          <w:rFonts w:cstheme="majorBidi"/>
          <w:szCs w:val="24"/>
          <w:vertAlign w:val="superscript"/>
        </w:rPr>
        <w:t>4</w:t>
      </w:r>
    </w:p>
    <w:p w14:paraId="452E2CD9" w14:textId="385BA3BC" w:rsidR="00EE799D" w:rsidRDefault="00EE799D" w:rsidP="00EE799D">
      <w:pPr>
        <w:spacing w:line="360" w:lineRule="auto"/>
        <w:ind w:left="180" w:hanging="180"/>
        <w:rPr>
          <w:rFonts w:ascii="Times New Roman" w:eastAsia="Times New Roman" w:hAnsi="Times New Roman" w:cs="Times New Roman"/>
        </w:rPr>
      </w:pPr>
      <w:r w:rsidRPr="00254A5E">
        <w:rPr>
          <w:vertAlign w:val="superscript"/>
        </w:rPr>
        <w:t>1</w:t>
      </w:r>
      <w:r w:rsidRPr="00254A5E">
        <w:t xml:space="preserve">Graduate </w:t>
      </w:r>
      <w:r>
        <w:t>Research Assistant</w:t>
      </w:r>
      <w:r w:rsidRPr="00254A5E">
        <w:t>, Department of Civil Engineering, University of Texas at Arlington, 416 S. Yates St., Arlington, TX 76010</w:t>
      </w:r>
      <w:r w:rsidR="00115D59">
        <w:t xml:space="preserve"> (corresponding author)</w:t>
      </w:r>
      <w:r w:rsidRPr="00254A5E">
        <w:t xml:space="preserve">. email: </w:t>
      </w:r>
      <w:hyperlink r:id="rId8" w:history="1">
        <w:r w:rsidR="00115D59" w:rsidRPr="004503B4">
          <w:rPr>
            <w:rStyle w:val="Hyperlink"/>
            <w:rFonts w:ascii="Times New Roman" w:eastAsia="Times New Roman" w:hAnsi="Times New Roman" w:cs="Times New Roman"/>
          </w:rPr>
          <w:t>mina.zamanian@uta.edu</w:t>
        </w:r>
      </w:hyperlink>
    </w:p>
    <w:p w14:paraId="797F53A7" w14:textId="5D69DB78" w:rsidR="00CA5208" w:rsidRDefault="00CA5208" w:rsidP="00CA5208">
      <w:pPr>
        <w:spacing w:line="360" w:lineRule="auto"/>
        <w:ind w:left="180" w:hanging="180"/>
      </w:pPr>
      <w:r>
        <w:rPr>
          <w:vertAlign w:val="superscript"/>
        </w:rPr>
        <w:t>2</w:t>
      </w:r>
      <w:r w:rsidRPr="00254A5E">
        <w:t xml:space="preserve">Graduate </w:t>
      </w:r>
      <w:r>
        <w:t>Research Assistant</w:t>
      </w:r>
      <w:r w:rsidRPr="00254A5E">
        <w:t xml:space="preserve">, Department of Civil Engineering, University of Texas at Arlington, 416 S. Yates St., Arlington, TX 76010. email: </w:t>
      </w:r>
      <w:hyperlink r:id="rId9" w:history="1">
        <w:r w:rsidR="002057A3" w:rsidRPr="004503B4">
          <w:rPr>
            <w:rStyle w:val="Hyperlink"/>
          </w:rPr>
          <w:t>mdasif.akhtar</w:t>
        </w:r>
        <w:r w:rsidR="002057A3" w:rsidRPr="004503B4">
          <w:rPr>
            <w:rStyle w:val="Hyperlink"/>
            <w:rFonts w:ascii="Times New Roman" w:eastAsia="Times New Roman" w:hAnsi="Times New Roman" w:cs="Times New Roman"/>
          </w:rPr>
          <w:t>@mavs.uta.edu</w:t>
        </w:r>
      </w:hyperlink>
      <w:r w:rsidR="002057A3">
        <w:rPr>
          <w:rFonts w:ascii="Times New Roman" w:eastAsia="Times New Roman" w:hAnsi="Times New Roman" w:cs="Times New Roman"/>
        </w:rPr>
        <w:t xml:space="preserve"> </w:t>
      </w:r>
    </w:p>
    <w:p w14:paraId="1C27FD53" w14:textId="45191F71" w:rsidR="00EE799D" w:rsidRDefault="002057A3" w:rsidP="00EE799D">
      <w:pPr>
        <w:spacing w:line="360" w:lineRule="auto"/>
        <w:ind w:left="120" w:hangingChars="50" w:hanging="120"/>
      </w:pPr>
      <w:r>
        <w:rPr>
          <w:vertAlign w:val="superscript"/>
        </w:rPr>
        <w:t>3</w:t>
      </w:r>
      <w:r w:rsidR="00EE799D" w:rsidRPr="00254A5E">
        <w:t xml:space="preserve">Assistant Professor, Department of Civil Engineering, University of Texas at Arlington, 416 S. Yates St., Arlington, TX 76010. email: </w:t>
      </w:r>
      <w:hyperlink r:id="rId10" w:history="1">
        <w:r w:rsidRPr="004503B4">
          <w:rPr>
            <w:rStyle w:val="Hyperlink"/>
          </w:rPr>
          <w:t>mohsen@uta.edu</w:t>
        </w:r>
      </w:hyperlink>
    </w:p>
    <w:p w14:paraId="6BAFD509" w14:textId="64E4CA17" w:rsidR="00C92760" w:rsidRDefault="00C92760" w:rsidP="00C92760">
      <w:pPr>
        <w:spacing w:line="360" w:lineRule="auto"/>
        <w:ind w:left="120" w:hangingChars="50" w:hanging="120"/>
      </w:pPr>
      <w:r>
        <w:rPr>
          <w:vertAlign w:val="superscript"/>
        </w:rPr>
        <w:t>4</w:t>
      </w:r>
      <w:r w:rsidRPr="00254A5E">
        <w:t xml:space="preserve">Professor, Department of Civil Engineering, University of Texas at Arlington, 416 S. Yates St., Arlington, TX 76010. email: </w:t>
      </w:r>
      <w:hyperlink r:id="rId11" w:history="1">
        <w:r w:rsidR="000F651B" w:rsidRPr="004503B4">
          <w:rPr>
            <w:rStyle w:val="Hyperlink"/>
          </w:rPr>
          <w:t>hossain@uta.edu</w:t>
        </w:r>
      </w:hyperlink>
      <w:r w:rsidR="000F651B">
        <w:t xml:space="preserve"> </w:t>
      </w:r>
    </w:p>
    <w:p w14:paraId="6AFD0422" w14:textId="176BFA51" w:rsidR="00BE4529" w:rsidRPr="003B256C" w:rsidRDefault="00962782" w:rsidP="00BF5916">
      <w:pPr>
        <w:pStyle w:val="Heading1"/>
      </w:pPr>
      <w:r w:rsidRPr="005B63DB">
        <w:t>Abstract</w:t>
      </w:r>
    </w:p>
    <w:p w14:paraId="28A79556" w14:textId="49DC2880" w:rsidR="005524BC" w:rsidRDefault="00F9363C" w:rsidP="00A30A47">
      <w:pPr>
        <w:rPr>
          <w:rFonts w:cstheme="majorBidi"/>
          <w:szCs w:val="24"/>
        </w:rPr>
      </w:pPr>
      <w:r w:rsidRPr="00047955">
        <w:t>E</w:t>
      </w:r>
      <w:r w:rsidR="00A56C9E" w:rsidRPr="00047955">
        <w:t>valuation of</w:t>
      </w:r>
      <w:r w:rsidR="00073D70" w:rsidRPr="00047955">
        <w:t xml:space="preserve"> subsurface condition</w:t>
      </w:r>
      <w:r w:rsidR="000D3532">
        <w:t>s</w:t>
      </w:r>
      <w:r w:rsidR="00073D70" w:rsidRPr="00047955">
        <w:t xml:space="preserve"> and determination of</w:t>
      </w:r>
      <w:r w:rsidR="00A56C9E" w:rsidRPr="00047955">
        <w:t xml:space="preserve"> </w:t>
      </w:r>
      <w:r w:rsidR="00E974DE">
        <w:t>geotechnical</w:t>
      </w:r>
      <w:r w:rsidR="00A56C9E" w:rsidRPr="00047955">
        <w:t xml:space="preserve"> properties </w:t>
      </w:r>
      <w:r w:rsidR="00073D70" w:rsidRPr="00047955">
        <w:t>are</w:t>
      </w:r>
      <w:r w:rsidR="00A56C9E" w:rsidRPr="00047955">
        <w:t xml:space="preserve"> </w:t>
      </w:r>
      <w:r w:rsidR="00073D70" w:rsidRPr="00047955">
        <w:t>essential</w:t>
      </w:r>
      <w:r w:rsidR="00A56C9E" w:rsidRPr="00047955">
        <w:t xml:space="preserve"> </w:t>
      </w:r>
      <w:r w:rsidR="00073D70" w:rsidRPr="00047955">
        <w:t xml:space="preserve">for </w:t>
      </w:r>
      <w:r w:rsidR="00FB385A">
        <w:t xml:space="preserve">the </w:t>
      </w:r>
      <w:r w:rsidR="001F0F8B" w:rsidRPr="00047955">
        <w:t>design</w:t>
      </w:r>
      <w:r w:rsidR="00EE4B9A">
        <w:t xml:space="preserve"> and construction of any project</w:t>
      </w:r>
      <w:r w:rsidRPr="00047955">
        <w:t xml:space="preserve">. </w:t>
      </w:r>
      <w:r w:rsidR="0011347D">
        <w:t xml:space="preserve">Since </w:t>
      </w:r>
      <w:r w:rsidR="000177B9">
        <w:t xml:space="preserve">conventional </w:t>
      </w:r>
      <w:r w:rsidR="00AE36B5">
        <w:t xml:space="preserve">geotechnical site </w:t>
      </w:r>
      <w:r w:rsidR="001F0F8B" w:rsidRPr="00047955">
        <w:t xml:space="preserve">investigation </w:t>
      </w:r>
      <w:r w:rsidR="00824550">
        <w:t xml:space="preserve">methods are </w:t>
      </w:r>
      <w:r w:rsidR="00321275">
        <w:t xml:space="preserve">expensive, </w:t>
      </w:r>
      <w:r w:rsidR="00A851FE">
        <w:t>slow</w:t>
      </w:r>
      <w:r w:rsidR="00496AF3">
        <w:t>, and invasive</w:t>
      </w:r>
      <w:r w:rsidR="001F0F8B" w:rsidRPr="00047955">
        <w:t>,</w:t>
      </w:r>
      <w:r w:rsidR="006C7F57">
        <w:t xml:space="preserve"> </w:t>
      </w:r>
      <w:r w:rsidR="002543EE">
        <w:t>quantifying</w:t>
      </w:r>
      <w:r w:rsidR="002978E9">
        <w:t xml:space="preserve"> the </w:t>
      </w:r>
      <w:r w:rsidR="00E974DE">
        <w:t>geotechnical properties</w:t>
      </w:r>
      <w:r w:rsidR="00085352">
        <w:t xml:space="preserve"> using</w:t>
      </w:r>
      <w:r w:rsidR="00FB385A">
        <w:t xml:space="preserve"> a</w:t>
      </w:r>
      <w:r w:rsidR="00085352">
        <w:t xml:space="preserve"> </w:t>
      </w:r>
      <w:r w:rsidR="00563166">
        <w:t>cost-effective,</w:t>
      </w:r>
      <w:r w:rsidR="003454D8">
        <w:t xml:space="preserve"> </w:t>
      </w:r>
      <w:r w:rsidR="00321275">
        <w:t xml:space="preserve">rapid, </w:t>
      </w:r>
      <w:r w:rsidR="003454D8">
        <w:t xml:space="preserve">and non-invasive technique (i.e., </w:t>
      </w:r>
      <w:r w:rsidR="00FB5540">
        <w:t>geophysical methods</w:t>
      </w:r>
      <w:r w:rsidR="003454D8">
        <w:t>)</w:t>
      </w:r>
      <w:r w:rsidR="00FB5540">
        <w:t xml:space="preserve"> </w:t>
      </w:r>
      <w:r w:rsidR="00415CB9">
        <w:t>has</w:t>
      </w:r>
      <w:r w:rsidR="00FB5540">
        <w:t xml:space="preserve"> gained attention</w:t>
      </w:r>
      <w:r w:rsidR="00E255BC">
        <w:t xml:space="preserve"> </w:t>
      </w:r>
      <w:r w:rsidR="00CD76F0">
        <w:t>in the recent decades</w:t>
      </w:r>
      <w:r w:rsidR="00566E97" w:rsidRPr="00047955">
        <w:t>.</w:t>
      </w:r>
      <w:r w:rsidR="002739FA">
        <w:t xml:space="preserve"> </w:t>
      </w:r>
      <w:r w:rsidR="00D204F7">
        <w:t xml:space="preserve">The ordinary </w:t>
      </w:r>
      <w:r w:rsidR="00935C2B">
        <w:t>l</w:t>
      </w:r>
      <w:r w:rsidR="00417BED">
        <w:t xml:space="preserve">east </w:t>
      </w:r>
      <w:r w:rsidR="00935C2B">
        <w:t>s</w:t>
      </w:r>
      <w:r w:rsidR="00417BED">
        <w:t xml:space="preserve">quares </w:t>
      </w:r>
      <w:r w:rsidR="00411F29">
        <w:t xml:space="preserve">regression </w:t>
      </w:r>
      <w:r w:rsidR="00AC515D">
        <w:t>modeling</w:t>
      </w:r>
      <w:r w:rsidR="00417BED">
        <w:t xml:space="preserve"> </w:t>
      </w:r>
      <w:r w:rsidR="00C362D7">
        <w:t>ha</w:t>
      </w:r>
      <w:r w:rsidR="0056664C">
        <w:t>s</w:t>
      </w:r>
      <w:r w:rsidR="002739FA">
        <w:t xml:space="preserve"> been </w:t>
      </w:r>
      <w:r w:rsidR="001C0A12">
        <w:t>widely</w:t>
      </w:r>
      <w:r w:rsidR="00E67EFA">
        <w:t xml:space="preserve"> </w:t>
      </w:r>
      <w:r w:rsidR="0040014F">
        <w:t xml:space="preserve">used in the literature to </w:t>
      </w:r>
      <w:r w:rsidR="004B1DFB">
        <w:t>quantify</w:t>
      </w:r>
      <w:r w:rsidR="0040014F">
        <w:t xml:space="preserve"> relationship</w:t>
      </w:r>
      <w:r w:rsidR="008D77F8">
        <w:t>s</w:t>
      </w:r>
      <w:r w:rsidR="0040014F">
        <w:t xml:space="preserve"> between</w:t>
      </w:r>
      <w:r w:rsidR="00EE4B9A">
        <w:t xml:space="preserve"> </w:t>
      </w:r>
      <w:r w:rsidR="0040014F">
        <w:t xml:space="preserve">electrical resistivity </w:t>
      </w:r>
      <w:r w:rsidR="00EF2AF3">
        <w:t xml:space="preserve">values </w:t>
      </w:r>
      <w:r w:rsidR="0040014F">
        <w:t xml:space="preserve">and </w:t>
      </w:r>
      <w:r w:rsidR="00D06F12">
        <w:t>geotechnical</w:t>
      </w:r>
      <w:r w:rsidR="00D06F12" w:rsidRPr="00047955">
        <w:t xml:space="preserve"> properties</w:t>
      </w:r>
      <w:r w:rsidR="0040014F">
        <w:t>.</w:t>
      </w:r>
      <w:r w:rsidR="00566E97" w:rsidRPr="00047955">
        <w:t xml:space="preserve"> </w:t>
      </w:r>
      <w:r w:rsidR="00C01E2B">
        <w:t>However,</w:t>
      </w:r>
      <w:r w:rsidR="00A85E6D">
        <w:t xml:space="preserve"> </w:t>
      </w:r>
      <w:r w:rsidR="004D61EC">
        <w:t xml:space="preserve">spatial </w:t>
      </w:r>
      <w:r w:rsidR="000D6CC9">
        <w:t>autocorrelation</w:t>
      </w:r>
      <w:r w:rsidR="001C0A12">
        <w:t xml:space="preserve"> of </w:t>
      </w:r>
      <w:r w:rsidR="00C70F13">
        <w:t>data is ignored in</w:t>
      </w:r>
      <w:r w:rsidR="005D0426">
        <w:t xml:space="preserve"> the</w:t>
      </w:r>
      <w:r w:rsidR="00632A3D">
        <w:t>se</w:t>
      </w:r>
      <w:r w:rsidR="005D0426">
        <w:t xml:space="preserve"> </w:t>
      </w:r>
      <w:r w:rsidR="00920E64">
        <w:t>models</w:t>
      </w:r>
      <w:r w:rsidR="00D06F12">
        <w:t>,</w:t>
      </w:r>
      <w:r w:rsidR="001C0A12">
        <w:t xml:space="preserve"> </w:t>
      </w:r>
      <w:r w:rsidR="00920E64">
        <w:t>leading</w:t>
      </w:r>
      <w:r w:rsidR="00C01E2B">
        <w:rPr>
          <w:rFonts w:cstheme="majorBidi"/>
          <w:szCs w:val="24"/>
        </w:rPr>
        <w:t xml:space="preserve"> to </w:t>
      </w:r>
      <w:r w:rsidR="00E017ED">
        <w:rPr>
          <w:rFonts w:cstheme="majorBidi"/>
          <w:szCs w:val="24"/>
        </w:rPr>
        <w:t xml:space="preserve">biased and </w:t>
      </w:r>
      <w:r w:rsidR="00C01E2B">
        <w:rPr>
          <w:rFonts w:cstheme="majorBidi"/>
          <w:szCs w:val="24"/>
        </w:rPr>
        <w:t xml:space="preserve">misleading </w:t>
      </w:r>
      <w:r w:rsidR="00E017ED">
        <w:rPr>
          <w:rFonts w:cstheme="majorBidi"/>
          <w:szCs w:val="24"/>
        </w:rPr>
        <w:t xml:space="preserve">inferences </w:t>
      </w:r>
      <w:r w:rsidR="001C0A12">
        <w:rPr>
          <w:rFonts w:cstheme="majorBidi"/>
          <w:szCs w:val="24"/>
        </w:rPr>
        <w:t>about</w:t>
      </w:r>
      <w:r w:rsidR="00322DCA">
        <w:rPr>
          <w:rFonts w:cstheme="majorBidi"/>
          <w:szCs w:val="24"/>
        </w:rPr>
        <w:t xml:space="preserve"> the regression</w:t>
      </w:r>
      <w:r w:rsidR="005E5378">
        <w:rPr>
          <w:rFonts w:cstheme="majorBidi"/>
          <w:szCs w:val="24"/>
        </w:rPr>
        <w:t xml:space="preserve"> </w:t>
      </w:r>
      <w:r w:rsidR="008F0190">
        <w:rPr>
          <w:rFonts w:cstheme="majorBidi"/>
          <w:szCs w:val="24"/>
        </w:rPr>
        <w:t>parameters</w:t>
      </w:r>
      <w:r w:rsidR="00C01E2B">
        <w:rPr>
          <w:rFonts w:cstheme="majorBidi"/>
          <w:szCs w:val="24"/>
        </w:rPr>
        <w:t xml:space="preserve">. </w:t>
      </w:r>
      <w:r w:rsidR="00D66583">
        <w:rPr>
          <w:rFonts w:cstheme="majorBidi"/>
          <w:szCs w:val="24"/>
        </w:rPr>
        <w:t>T</w:t>
      </w:r>
      <w:r w:rsidR="003C5FD9">
        <w:t>he objective of this study</w:t>
      </w:r>
      <w:r w:rsidR="002F77D1">
        <w:t xml:space="preserve"> </w:t>
      </w:r>
      <w:r w:rsidR="00C70F13">
        <w:t xml:space="preserve">is to </w:t>
      </w:r>
      <w:r w:rsidR="00787B7E">
        <w:t xml:space="preserve">empirically </w:t>
      </w:r>
      <w:r w:rsidR="003C5FD9">
        <w:t xml:space="preserve">investigate </w:t>
      </w:r>
      <w:r w:rsidR="00D66583">
        <w:t>the s</w:t>
      </w:r>
      <w:r w:rsidR="00982AA2">
        <w:t xml:space="preserve">patial association </w:t>
      </w:r>
      <w:r w:rsidR="00C70F13">
        <w:t xml:space="preserve">between the </w:t>
      </w:r>
      <w:r w:rsidR="00CF4565">
        <w:t xml:space="preserve">electrical resistivity </w:t>
      </w:r>
      <w:r w:rsidR="00B5374A">
        <w:t xml:space="preserve">values </w:t>
      </w:r>
      <w:r w:rsidR="00CF4565">
        <w:t xml:space="preserve">and </w:t>
      </w:r>
      <w:r w:rsidR="002F77D1">
        <w:t xml:space="preserve">geotechnical </w:t>
      </w:r>
      <w:r w:rsidR="00C70F13">
        <w:t>properties</w:t>
      </w:r>
      <w:r w:rsidR="002F77D1">
        <w:t xml:space="preserve"> </w:t>
      </w:r>
      <w:r w:rsidR="00C70F13">
        <w:t xml:space="preserve">using spatial regression models. </w:t>
      </w:r>
      <w:r w:rsidR="007A0FE5">
        <w:t xml:space="preserve">The </w:t>
      </w:r>
      <w:r w:rsidR="007A0FE5">
        <w:rPr>
          <w:rFonts w:cstheme="majorBidi"/>
          <w:szCs w:val="24"/>
        </w:rPr>
        <w:t xml:space="preserve">results </w:t>
      </w:r>
      <w:r w:rsidR="003806C5">
        <w:rPr>
          <w:rFonts w:cstheme="majorBidi"/>
          <w:szCs w:val="24"/>
        </w:rPr>
        <w:t xml:space="preserve">show </w:t>
      </w:r>
      <w:r w:rsidR="00920E64">
        <w:rPr>
          <w:rFonts w:cstheme="majorBidi"/>
          <w:szCs w:val="24"/>
        </w:rPr>
        <w:t xml:space="preserve">strong evidence of positive spatial autocorrelation between the OLS regression residuals, which affects the regression model's </w:t>
      </w:r>
      <w:r w:rsidR="00920E64">
        <w:rPr>
          <w:rFonts w:cstheme="majorBidi"/>
          <w:szCs w:val="24"/>
        </w:rPr>
        <w:lastRenderedPageBreak/>
        <w:t>significance</w:t>
      </w:r>
      <w:r w:rsidR="0052547E">
        <w:rPr>
          <w:rFonts w:cstheme="majorBidi"/>
          <w:szCs w:val="24"/>
        </w:rPr>
        <w:t>.</w:t>
      </w:r>
      <w:r w:rsidR="009326DE">
        <w:rPr>
          <w:rFonts w:cstheme="majorBidi"/>
          <w:szCs w:val="24"/>
        </w:rPr>
        <w:t xml:space="preserve"> </w:t>
      </w:r>
      <w:r w:rsidR="00995548">
        <w:rPr>
          <w:rFonts w:cstheme="majorBidi"/>
          <w:szCs w:val="24"/>
        </w:rPr>
        <w:t xml:space="preserve">It is also </w:t>
      </w:r>
      <w:r w:rsidR="0034775A">
        <w:rPr>
          <w:rFonts w:cstheme="majorBidi"/>
          <w:szCs w:val="24"/>
        </w:rPr>
        <w:t xml:space="preserve">concluded </w:t>
      </w:r>
      <w:r w:rsidR="00995548">
        <w:rPr>
          <w:rFonts w:cstheme="majorBidi"/>
          <w:szCs w:val="24"/>
        </w:rPr>
        <w:t xml:space="preserve">that </w:t>
      </w:r>
      <w:r w:rsidR="0030248C">
        <w:rPr>
          <w:rFonts w:cstheme="majorBidi"/>
          <w:szCs w:val="24"/>
        </w:rPr>
        <w:t>taking into account</w:t>
      </w:r>
      <w:r w:rsidR="00995548">
        <w:rPr>
          <w:rFonts w:cstheme="majorBidi"/>
          <w:szCs w:val="24"/>
        </w:rPr>
        <w:t xml:space="preserve"> the spatial dependence </w:t>
      </w:r>
      <w:r w:rsidR="00DE2F83">
        <w:rPr>
          <w:rFonts w:cstheme="majorBidi"/>
          <w:szCs w:val="24"/>
        </w:rPr>
        <w:t xml:space="preserve">of the observations </w:t>
      </w:r>
      <w:r w:rsidR="00995548">
        <w:rPr>
          <w:rFonts w:cstheme="majorBidi"/>
          <w:szCs w:val="24"/>
        </w:rPr>
        <w:t xml:space="preserve">in the standard regression model </w:t>
      </w:r>
      <w:r w:rsidR="007D690C">
        <w:rPr>
          <w:rFonts w:cstheme="majorBidi"/>
          <w:szCs w:val="24"/>
        </w:rPr>
        <w:t>could</w:t>
      </w:r>
      <w:r w:rsidR="00995548">
        <w:rPr>
          <w:rFonts w:cstheme="majorBidi"/>
          <w:szCs w:val="24"/>
        </w:rPr>
        <w:t xml:space="preserve"> improve the performance of the statistical model</w:t>
      </w:r>
      <w:r w:rsidR="00F53DF6">
        <w:rPr>
          <w:rFonts w:cstheme="majorBidi"/>
          <w:szCs w:val="24"/>
        </w:rPr>
        <w:t>s</w:t>
      </w:r>
      <w:r w:rsidR="00995548">
        <w:rPr>
          <w:rFonts w:cstheme="majorBidi"/>
          <w:szCs w:val="24"/>
        </w:rPr>
        <w:t xml:space="preserve"> and lead to a better understanding of the effects of geotechnical properties on the variability of electrical resistivity</w:t>
      </w:r>
      <w:r w:rsidR="007D690C">
        <w:rPr>
          <w:rFonts w:cstheme="majorBidi"/>
          <w:szCs w:val="24"/>
        </w:rPr>
        <w:t xml:space="preserve"> value</w:t>
      </w:r>
      <w:r w:rsidR="00FA0EC9">
        <w:rPr>
          <w:rFonts w:cstheme="majorBidi"/>
          <w:szCs w:val="24"/>
        </w:rPr>
        <w:t>s</w:t>
      </w:r>
      <w:r w:rsidR="00995548">
        <w:rPr>
          <w:rFonts w:cstheme="majorBidi"/>
          <w:szCs w:val="24"/>
        </w:rPr>
        <w:t>.</w:t>
      </w:r>
      <w:r w:rsidR="00244F6C">
        <w:rPr>
          <w:rFonts w:cstheme="majorBidi"/>
          <w:szCs w:val="24"/>
        </w:rPr>
        <w:t xml:space="preserve"> </w:t>
      </w:r>
      <w:r w:rsidR="00647CE4">
        <w:rPr>
          <w:rFonts w:cstheme="majorBidi"/>
          <w:szCs w:val="24"/>
        </w:rPr>
        <w:t xml:space="preserve">These results </w:t>
      </w:r>
      <w:r w:rsidR="00FE5BD7">
        <w:rPr>
          <w:rFonts w:cstheme="majorBidi"/>
          <w:szCs w:val="24"/>
        </w:rPr>
        <w:t xml:space="preserve">are validated </w:t>
      </w:r>
      <w:r w:rsidR="00920E64">
        <w:rPr>
          <w:rFonts w:cstheme="majorBidi"/>
          <w:szCs w:val="24"/>
        </w:rPr>
        <w:t>by creating</w:t>
      </w:r>
      <w:r w:rsidR="00FE5BD7">
        <w:rPr>
          <w:rFonts w:cstheme="majorBidi"/>
          <w:szCs w:val="24"/>
        </w:rPr>
        <w:t xml:space="preserve"> spatial regression models</w:t>
      </w:r>
      <w:r w:rsidR="0000028D">
        <w:rPr>
          <w:rFonts w:cstheme="majorBidi"/>
          <w:szCs w:val="24"/>
        </w:rPr>
        <w:t xml:space="preserve"> </w:t>
      </w:r>
      <w:r w:rsidR="00FF4FB3">
        <w:rPr>
          <w:rFonts w:cstheme="majorBidi"/>
          <w:szCs w:val="24"/>
        </w:rPr>
        <w:t>that</w:t>
      </w:r>
      <w:r w:rsidR="0000028D">
        <w:rPr>
          <w:rFonts w:cstheme="majorBidi"/>
          <w:szCs w:val="24"/>
        </w:rPr>
        <w:t xml:space="preserve"> are capable of </w:t>
      </w:r>
      <w:r w:rsidR="00FF4FB3">
        <w:rPr>
          <w:rFonts w:cstheme="majorBidi"/>
          <w:szCs w:val="24"/>
        </w:rPr>
        <w:t xml:space="preserve">investigating </w:t>
      </w:r>
      <w:r w:rsidR="0000028D">
        <w:rPr>
          <w:rFonts w:cstheme="majorBidi"/>
          <w:szCs w:val="24"/>
        </w:rPr>
        <w:t xml:space="preserve">the </w:t>
      </w:r>
      <w:r w:rsidR="00FF4FB3">
        <w:rPr>
          <w:rFonts w:cstheme="majorBidi"/>
          <w:szCs w:val="24"/>
        </w:rPr>
        <w:t xml:space="preserve">spatial </w:t>
      </w:r>
      <w:r w:rsidR="0000028D">
        <w:rPr>
          <w:rFonts w:cstheme="majorBidi"/>
          <w:szCs w:val="24"/>
        </w:rPr>
        <w:t>effects on the variability of electrical resistivity values</w:t>
      </w:r>
      <w:r w:rsidR="00F46C18">
        <w:rPr>
          <w:rFonts w:cstheme="majorBidi"/>
          <w:szCs w:val="24"/>
        </w:rPr>
        <w:t xml:space="preserve">. </w:t>
      </w:r>
      <w:r w:rsidR="00F46C18">
        <w:t>The analyses were performed using 536 data points collected from laboratory soil physical property and electrical resistivity tests conducted on soil samples taken from different locations in Texas, US.</w:t>
      </w:r>
      <w:r w:rsidR="00FE5BD7">
        <w:rPr>
          <w:rFonts w:cstheme="majorBidi"/>
          <w:szCs w:val="24"/>
        </w:rPr>
        <w:t xml:space="preserve"> </w:t>
      </w:r>
      <w:r w:rsidR="00244F6C">
        <w:rPr>
          <w:rFonts w:cstheme="majorBidi"/>
          <w:szCs w:val="24"/>
        </w:rPr>
        <w:t>T</w:t>
      </w:r>
      <w:r w:rsidR="00B56FF8">
        <w:rPr>
          <w:rFonts w:cstheme="majorBidi"/>
          <w:szCs w:val="24"/>
        </w:rPr>
        <w:t xml:space="preserve">hree </w:t>
      </w:r>
      <w:r w:rsidR="00ED628F">
        <w:rPr>
          <w:rFonts w:cstheme="majorBidi"/>
          <w:szCs w:val="24"/>
        </w:rPr>
        <w:t>spatial regression models</w:t>
      </w:r>
      <w:r w:rsidR="00920E64">
        <w:rPr>
          <w:rFonts w:cstheme="majorBidi"/>
          <w:szCs w:val="24"/>
        </w:rPr>
        <w:t>,</w:t>
      </w:r>
      <w:r w:rsidR="00B56FF8">
        <w:rPr>
          <w:rFonts w:cstheme="majorBidi"/>
          <w:szCs w:val="24"/>
        </w:rPr>
        <w:t xml:space="preserve"> </w:t>
      </w:r>
      <w:r w:rsidR="003806C5">
        <w:rPr>
          <w:rFonts w:cstheme="majorBidi"/>
          <w:szCs w:val="24"/>
        </w:rPr>
        <w:t xml:space="preserve">including </w:t>
      </w:r>
      <w:r w:rsidR="003E197B">
        <w:rPr>
          <w:rFonts w:cstheme="majorBidi"/>
          <w:szCs w:val="24"/>
        </w:rPr>
        <w:t>Spatial Durbin Model (</w:t>
      </w:r>
      <w:r w:rsidR="00B56FF8">
        <w:rPr>
          <w:rFonts w:cstheme="majorBidi"/>
          <w:szCs w:val="24"/>
        </w:rPr>
        <w:t>SDM</w:t>
      </w:r>
      <w:r w:rsidR="003E197B">
        <w:rPr>
          <w:rFonts w:cstheme="majorBidi"/>
          <w:szCs w:val="24"/>
        </w:rPr>
        <w:t>)</w:t>
      </w:r>
      <w:r w:rsidR="00B56FF8">
        <w:rPr>
          <w:rFonts w:cstheme="majorBidi"/>
          <w:szCs w:val="24"/>
        </w:rPr>
        <w:t>,</w:t>
      </w:r>
      <w:r w:rsidR="003E197B">
        <w:rPr>
          <w:rFonts w:cstheme="majorBidi"/>
          <w:szCs w:val="24"/>
        </w:rPr>
        <w:t xml:space="preserve"> Spatial Lag model</w:t>
      </w:r>
      <w:r w:rsidR="00B56FF8">
        <w:rPr>
          <w:rFonts w:cstheme="majorBidi"/>
          <w:szCs w:val="24"/>
        </w:rPr>
        <w:t xml:space="preserve"> </w:t>
      </w:r>
      <w:r w:rsidR="003E197B">
        <w:rPr>
          <w:rFonts w:cstheme="majorBidi"/>
          <w:szCs w:val="24"/>
        </w:rPr>
        <w:t>(</w:t>
      </w:r>
      <w:r w:rsidR="00B56FF8">
        <w:rPr>
          <w:rFonts w:cstheme="majorBidi"/>
          <w:szCs w:val="24"/>
        </w:rPr>
        <w:t>SAR</w:t>
      </w:r>
      <w:r w:rsidR="003E197B">
        <w:rPr>
          <w:rFonts w:cstheme="majorBidi"/>
          <w:szCs w:val="24"/>
        </w:rPr>
        <w:t>)</w:t>
      </w:r>
      <w:r w:rsidR="00B56FF8">
        <w:rPr>
          <w:rFonts w:cstheme="majorBidi"/>
          <w:szCs w:val="24"/>
        </w:rPr>
        <w:t xml:space="preserve">, and </w:t>
      </w:r>
      <w:r w:rsidR="003E197B">
        <w:rPr>
          <w:rFonts w:cstheme="majorBidi"/>
          <w:szCs w:val="24"/>
        </w:rPr>
        <w:t>Spatial Error Model (</w:t>
      </w:r>
      <w:r w:rsidR="00B56FF8">
        <w:rPr>
          <w:rFonts w:cstheme="majorBidi"/>
          <w:szCs w:val="24"/>
        </w:rPr>
        <w:t>SEM</w:t>
      </w:r>
      <w:r w:rsidR="003E197B">
        <w:rPr>
          <w:rFonts w:cstheme="majorBidi"/>
          <w:szCs w:val="24"/>
        </w:rPr>
        <w:t>)</w:t>
      </w:r>
      <w:r w:rsidR="0012564E">
        <w:rPr>
          <w:rFonts w:cstheme="majorBidi"/>
          <w:szCs w:val="24"/>
        </w:rPr>
        <w:t xml:space="preserve"> </w:t>
      </w:r>
      <w:r w:rsidR="00CE2D1C">
        <w:rPr>
          <w:rFonts w:cstheme="majorBidi"/>
          <w:szCs w:val="24"/>
        </w:rPr>
        <w:t>were examined</w:t>
      </w:r>
      <w:r w:rsidR="00DD3896">
        <w:rPr>
          <w:rFonts w:cstheme="majorBidi"/>
          <w:szCs w:val="24"/>
        </w:rPr>
        <w:t xml:space="preserve">. </w:t>
      </w:r>
      <w:r w:rsidR="00513CFB">
        <w:rPr>
          <w:rFonts w:cstheme="majorBidi"/>
          <w:szCs w:val="24"/>
        </w:rPr>
        <w:t>The results show that the</w:t>
      </w:r>
      <w:r w:rsidR="00686B6D">
        <w:rPr>
          <w:rFonts w:cstheme="majorBidi"/>
          <w:szCs w:val="24"/>
        </w:rPr>
        <w:t xml:space="preserve"> S</w:t>
      </w:r>
      <w:r w:rsidR="00B44BB3">
        <w:rPr>
          <w:rFonts w:cstheme="majorBidi"/>
          <w:szCs w:val="24"/>
        </w:rPr>
        <w:t>EM</w:t>
      </w:r>
      <w:r w:rsidR="00686B6D">
        <w:rPr>
          <w:rFonts w:cstheme="majorBidi"/>
          <w:szCs w:val="24"/>
        </w:rPr>
        <w:t xml:space="preserve"> </w:t>
      </w:r>
      <w:r w:rsidR="003E197B">
        <w:rPr>
          <w:rFonts w:cstheme="majorBidi"/>
          <w:szCs w:val="24"/>
        </w:rPr>
        <w:t xml:space="preserve">model </w:t>
      </w:r>
      <w:r w:rsidR="00513CFB">
        <w:rPr>
          <w:rFonts w:cstheme="majorBidi"/>
          <w:szCs w:val="24"/>
        </w:rPr>
        <w:t xml:space="preserve">is the most appropriate </w:t>
      </w:r>
      <w:r w:rsidR="006362B6">
        <w:rPr>
          <w:rFonts w:cstheme="majorBidi"/>
          <w:szCs w:val="24"/>
        </w:rPr>
        <w:t>compared to the SDM, S</w:t>
      </w:r>
      <w:r w:rsidR="00B44BB3">
        <w:rPr>
          <w:rFonts w:cstheme="majorBidi"/>
          <w:szCs w:val="24"/>
        </w:rPr>
        <w:t>AR</w:t>
      </w:r>
      <w:r w:rsidR="006362B6">
        <w:rPr>
          <w:rFonts w:cstheme="majorBidi"/>
          <w:szCs w:val="24"/>
        </w:rPr>
        <w:t xml:space="preserve">, and </w:t>
      </w:r>
      <w:r w:rsidR="00DB7754">
        <w:rPr>
          <w:rFonts w:cstheme="majorBidi"/>
          <w:szCs w:val="24"/>
        </w:rPr>
        <w:t xml:space="preserve">OLS to explain </w:t>
      </w:r>
      <w:r w:rsidR="00DD3896">
        <w:rPr>
          <w:rFonts w:cstheme="majorBidi"/>
          <w:szCs w:val="24"/>
        </w:rPr>
        <w:t xml:space="preserve">the </w:t>
      </w:r>
      <w:r w:rsidR="0032712E">
        <w:rPr>
          <w:rFonts w:cstheme="majorBidi"/>
          <w:szCs w:val="24"/>
        </w:rPr>
        <w:t xml:space="preserve">spatial </w:t>
      </w:r>
      <w:r w:rsidR="00DD3896">
        <w:rPr>
          <w:rFonts w:cstheme="majorBidi"/>
          <w:szCs w:val="24"/>
        </w:rPr>
        <w:t>variability of electrical resistivity values</w:t>
      </w:r>
      <w:r w:rsidR="0045069C">
        <w:rPr>
          <w:rFonts w:cstheme="majorBidi"/>
          <w:szCs w:val="24"/>
        </w:rPr>
        <w:t xml:space="preserve"> based on </w:t>
      </w:r>
      <w:r w:rsidR="005F603F">
        <w:rPr>
          <w:rFonts w:cstheme="majorBidi"/>
          <w:szCs w:val="24"/>
        </w:rPr>
        <w:t xml:space="preserve">the </w:t>
      </w:r>
      <w:r w:rsidR="0045069C">
        <w:rPr>
          <w:rFonts w:cstheme="majorBidi"/>
          <w:szCs w:val="24"/>
        </w:rPr>
        <w:t>geotechnical properties</w:t>
      </w:r>
      <w:r w:rsidR="0032712E">
        <w:rPr>
          <w:rFonts w:cstheme="majorBidi"/>
          <w:szCs w:val="24"/>
        </w:rPr>
        <w:t xml:space="preserve"> variations</w:t>
      </w:r>
      <w:r w:rsidR="00F26F2D">
        <w:rPr>
          <w:rFonts w:cstheme="majorBidi"/>
          <w:szCs w:val="24"/>
        </w:rPr>
        <w:t>.</w:t>
      </w:r>
      <w:r w:rsidR="00355199">
        <w:rPr>
          <w:rFonts w:cstheme="majorBidi"/>
          <w:szCs w:val="24"/>
        </w:rPr>
        <w:t xml:space="preserve"> </w:t>
      </w:r>
      <w:r w:rsidR="00BC586A">
        <w:rPr>
          <w:rFonts w:cstheme="majorBidi"/>
          <w:szCs w:val="24"/>
        </w:rPr>
        <w:t>Th</w:t>
      </w:r>
      <w:r w:rsidR="00920E64">
        <w:rPr>
          <w:rFonts w:cstheme="majorBidi"/>
          <w:szCs w:val="24"/>
        </w:rPr>
        <w:t>is research's findings</w:t>
      </w:r>
      <w:r w:rsidR="00BC586A">
        <w:rPr>
          <w:rFonts w:cstheme="majorBidi"/>
          <w:szCs w:val="24"/>
        </w:rPr>
        <w:t xml:space="preserve"> contribute to the state of knowledge by </w:t>
      </w:r>
      <w:r w:rsidR="002510A6">
        <w:rPr>
          <w:rFonts w:cstheme="majorBidi"/>
          <w:szCs w:val="24"/>
        </w:rPr>
        <w:t>investigating</w:t>
      </w:r>
      <w:r w:rsidR="00BC586A">
        <w:rPr>
          <w:rFonts w:cstheme="majorBidi"/>
          <w:szCs w:val="24"/>
        </w:rPr>
        <w:t xml:space="preserve"> and quantifying the spatial </w:t>
      </w:r>
      <w:r w:rsidR="00CA0346">
        <w:rPr>
          <w:rFonts w:cstheme="majorBidi"/>
          <w:szCs w:val="24"/>
        </w:rPr>
        <w:t>relationship</w:t>
      </w:r>
      <w:r w:rsidR="00BC586A">
        <w:rPr>
          <w:rFonts w:cstheme="majorBidi"/>
          <w:szCs w:val="24"/>
        </w:rPr>
        <w:t xml:space="preserve"> </w:t>
      </w:r>
      <w:r w:rsidR="00344396">
        <w:rPr>
          <w:rFonts w:cstheme="majorBidi"/>
          <w:szCs w:val="24"/>
        </w:rPr>
        <w:t xml:space="preserve">between the electrical resistivity </w:t>
      </w:r>
      <w:r w:rsidR="00C935F0">
        <w:rPr>
          <w:rFonts w:cstheme="majorBidi"/>
          <w:szCs w:val="24"/>
        </w:rPr>
        <w:t xml:space="preserve">values </w:t>
      </w:r>
      <w:r w:rsidR="00344396">
        <w:rPr>
          <w:rFonts w:cstheme="majorBidi"/>
          <w:szCs w:val="24"/>
        </w:rPr>
        <w:t>and geotechnical properties of clayey soils</w:t>
      </w:r>
      <w:r w:rsidR="00DA43C5">
        <w:rPr>
          <w:rFonts w:cstheme="majorBidi"/>
          <w:szCs w:val="24"/>
        </w:rPr>
        <w:t>.</w:t>
      </w:r>
    </w:p>
    <w:p w14:paraId="01BA4447" w14:textId="6B31FA6B" w:rsidR="00D63E69" w:rsidRPr="003B256C" w:rsidRDefault="00D63E69" w:rsidP="00BF5916">
      <w:pPr>
        <w:pStyle w:val="Heading1"/>
      </w:pPr>
      <w:r w:rsidRPr="005B63DB">
        <w:t>I</w:t>
      </w:r>
      <w:r w:rsidR="00962782" w:rsidRPr="005B63DB">
        <w:t>ntroduction</w:t>
      </w:r>
    </w:p>
    <w:p w14:paraId="75FB2D28" w14:textId="21D176BA" w:rsidR="00A0233A" w:rsidRDefault="001D1712" w:rsidP="004A1C28">
      <w:r>
        <w:t xml:space="preserve">The accurate determination of </w:t>
      </w:r>
      <w:r w:rsidR="00E974DE">
        <w:t>geotechnical</w:t>
      </w:r>
      <w:r>
        <w:t xml:space="preserve"> </w:t>
      </w:r>
      <w:r w:rsidR="00C605C5">
        <w:t>properties</w:t>
      </w:r>
      <w:r w:rsidR="0073549C" w:rsidRPr="0073549C">
        <w:t xml:space="preserve"> </w:t>
      </w:r>
      <w:r w:rsidR="0073549C">
        <w:t xml:space="preserve">at </w:t>
      </w:r>
      <w:r w:rsidR="00396C46">
        <w:t>a</w:t>
      </w:r>
      <w:r w:rsidR="0073549C">
        <w:t xml:space="preserve"> site</w:t>
      </w:r>
      <w:r w:rsidR="00236DE6">
        <w:t xml:space="preserve"> </w:t>
      </w:r>
      <w:r w:rsidR="00CF0A44">
        <w:t xml:space="preserve">is </w:t>
      </w:r>
      <w:r w:rsidR="00321A0E">
        <w:t>critical</w:t>
      </w:r>
      <w:r w:rsidR="00CF0A44">
        <w:t xml:space="preserve"> for any</w:t>
      </w:r>
      <w:r w:rsidR="00072CF4">
        <w:t xml:space="preserve"> successful</w:t>
      </w:r>
      <w:r w:rsidR="00CF0A44">
        <w:t xml:space="preserve"> construction</w:t>
      </w:r>
      <w:r w:rsidR="00BC58B5">
        <w:t xml:space="preserve"> or development</w:t>
      </w:r>
      <w:r w:rsidR="00CF0A44">
        <w:t xml:space="preserve"> activit</w:t>
      </w:r>
      <w:r w:rsidR="007263A8">
        <w:t>y</w:t>
      </w:r>
      <w:r w:rsidR="006257B1">
        <w:t xml:space="preserve"> (</w:t>
      </w:r>
      <w:r w:rsidR="00A24677" w:rsidRPr="00E2071D">
        <w:t>Cosenza et al., 2006</w:t>
      </w:r>
      <w:r w:rsidR="00A24677">
        <w:t>;</w:t>
      </w:r>
      <w:r w:rsidR="00030410" w:rsidRPr="00030410">
        <w:t xml:space="preserve"> </w:t>
      </w:r>
      <w:r w:rsidR="00030410">
        <w:t>Sudha et al., 2009</w:t>
      </w:r>
      <w:r w:rsidR="006257B1">
        <w:t>)</w:t>
      </w:r>
      <w:r w:rsidR="00CF0A44">
        <w:t>.</w:t>
      </w:r>
      <w:r w:rsidR="00E23B94">
        <w:t xml:space="preserve"> </w:t>
      </w:r>
      <w:r w:rsidR="00C21D1C">
        <w:t>It</w:t>
      </w:r>
      <w:r w:rsidR="001D3F9B">
        <w:t xml:space="preserve"> is also </w:t>
      </w:r>
      <w:r w:rsidR="00A75300">
        <w:t>essential</w:t>
      </w:r>
      <w:r w:rsidR="001D3F9B">
        <w:t xml:space="preserve"> </w:t>
      </w:r>
      <w:r w:rsidR="00E20248">
        <w:t>to assess the stability</w:t>
      </w:r>
      <w:r w:rsidR="00FB7697">
        <w:t xml:space="preserve"> of slopes</w:t>
      </w:r>
      <w:r w:rsidR="00E20248">
        <w:t xml:space="preserve"> along the </w:t>
      </w:r>
      <w:r w:rsidR="00F054FA">
        <w:t xml:space="preserve">roads and </w:t>
      </w:r>
      <w:r w:rsidR="00E20248">
        <w:t>highway</w:t>
      </w:r>
      <w:r w:rsidR="00F054FA">
        <w:t>s</w:t>
      </w:r>
      <w:r w:rsidR="00352CBF">
        <w:t xml:space="preserve"> a</w:t>
      </w:r>
      <w:r w:rsidR="00255F73">
        <w:t xml:space="preserve">nd identify </w:t>
      </w:r>
      <w:r w:rsidR="0076780D">
        <w:t>the critical segments</w:t>
      </w:r>
      <w:r w:rsidR="0038094D">
        <w:t xml:space="preserve"> prone to failure</w:t>
      </w:r>
      <w:r w:rsidR="00A84726">
        <w:t>s</w:t>
      </w:r>
      <w:r w:rsidR="00F054FA">
        <w:t xml:space="preserve"> (</w:t>
      </w:r>
      <w:r w:rsidR="00E00C53">
        <w:t>Shahandashti</w:t>
      </w:r>
      <w:r w:rsidR="00114529">
        <w:t xml:space="preserve"> et al., 2020</w:t>
      </w:r>
      <w:r w:rsidR="00261754">
        <w:t>; Baral et al., 2021</w:t>
      </w:r>
      <w:r w:rsidR="00F054FA">
        <w:t>)</w:t>
      </w:r>
      <w:r w:rsidR="001D3F9B">
        <w:t xml:space="preserve">. </w:t>
      </w:r>
      <w:r w:rsidR="00BC58B5">
        <w:t>I</w:t>
      </w:r>
      <w:r w:rsidR="00BC58B5" w:rsidRPr="00253916">
        <w:t xml:space="preserve">nadequate site investigation </w:t>
      </w:r>
      <w:r w:rsidR="006A75FD">
        <w:t xml:space="preserve">is </w:t>
      </w:r>
      <w:r w:rsidR="002018F1">
        <w:t xml:space="preserve">the primary source of project </w:t>
      </w:r>
      <w:r w:rsidR="00BC58B5" w:rsidRPr="00253916">
        <w:t xml:space="preserve">delays and </w:t>
      </w:r>
      <w:r w:rsidR="002018F1">
        <w:t>cost overruns in up to 50% of all infrastructure projects</w:t>
      </w:r>
      <w:r w:rsidR="00765E2B">
        <w:t xml:space="preserve"> (Baynes, 2010)</w:t>
      </w:r>
      <w:r w:rsidR="006A75FD">
        <w:t xml:space="preserve">. It </w:t>
      </w:r>
      <w:r w:rsidR="00C658C3">
        <w:t>may also</w:t>
      </w:r>
      <w:r w:rsidR="006A75FD" w:rsidRPr="00253916">
        <w:t xml:space="preserve"> lead to unexpected cir</w:t>
      </w:r>
      <w:r w:rsidR="006A75FD">
        <w:t xml:space="preserve">cumstances </w:t>
      </w:r>
      <w:r w:rsidR="009D4800">
        <w:t xml:space="preserve">during construction </w:t>
      </w:r>
      <w:r w:rsidR="00BC58B5" w:rsidRPr="00253916">
        <w:t xml:space="preserve">or even </w:t>
      </w:r>
      <w:r w:rsidR="00C658C3">
        <w:t xml:space="preserve">lead to </w:t>
      </w:r>
      <w:r w:rsidR="00CB4578">
        <w:t xml:space="preserve">the </w:t>
      </w:r>
      <w:r w:rsidR="00BC58B5" w:rsidRPr="00253916">
        <w:t>failure of a project (</w:t>
      </w:r>
      <w:proofErr w:type="spellStart"/>
      <w:r w:rsidR="0007646D" w:rsidRPr="00253916">
        <w:t>Sirles</w:t>
      </w:r>
      <w:proofErr w:type="spellEnd"/>
      <w:r w:rsidR="0007646D" w:rsidRPr="00253916">
        <w:t xml:space="preserve"> 2006</w:t>
      </w:r>
      <w:r w:rsidR="00BC58B5" w:rsidRPr="00253916">
        <w:t>).</w:t>
      </w:r>
      <w:r w:rsidR="004A1C28">
        <w:t xml:space="preserve"> </w:t>
      </w:r>
      <w:r w:rsidR="00BC58B5">
        <w:t>Meanwhile</w:t>
      </w:r>
      <w:r w:rsidR="0027397D">
        <w:t>, t</w:t>
      </w:r>
      <w:r w:rsidR="00767266">
        <w:t xml:space="preserve">he </w:t>
      </w:r>
      <w:r w:rsidR="00BC58B5">
        <w:t xml:space="preserve">conventional </w:t>
      </w:r>
      <w:r w:rsidR="000177B9">
        <w:t xml:space="preserve">geotechnical </w:t>
      </w:r>
      <w:r w:rsidR="00767266">
        <w:t>site</w:t>
      </w:r>
      <w:r w:rsidR="000177B9">
        <w:t xml:space="preserve"> investigation methods </w:t>
      </w:r>
      <w:r w:rsidR="00813565">
        <w:t xml:space="preserve">are </w:t>
      </w:r>
      <w:r w:rsidR="00F155C4">
        <w:t xml:space="preserve">invasive, slow, </w:t>
      </w:r>
      <w:r w:rsidR="00DF5754">
        <w:t xml:space="preserve">expensive, and </w:t>
      </w:r>
      <w:r w:rsidR="007C11A9">
        <w:t xml:space="preserve">inherently limited in providing a continuous assessment of the subsurface </w:t>
      </w:r>
      <w:r w:rsidR="00BE171A">
        <w:t>(</w:t>
      </w:r>
      <w:r w:rsidR="006C3CB8">
        <w:t xml:space="preserve">Kibria and Hossain, 2012; </w:t>
      </w:r>
      <w:r w:rsidR="00321A0E" w:rsidRPr="00321A0E">
        <w:t>Siddiqui and Osman, 2012</w:t>
      </w:r>
      <w:r w:rsidR="00432EF5">
        <w:t xml:space="preserve">; Lin et al., </w:t>
      </w:r>
      <w:r w:rsidR="00432EF5">
        <w:lastRenderedPageBreak/>
        <w:t>2017</w:t>
      </w:r>
      <w:r w:rsidR="00BE171A">
        <w:t>)</w:t>
      </w:r>
      <w:r w:rsidR="006F0064">
        <w:t>.</w:t>
      </w:r>
      <w:r w:rsidR="006A5A90">
        <w:t xml:space="preserve"> </w:t>
      </w:r>
      <w:r w:rsidR="00566E97">
        <w:t>Therefore</w:t>
      </w:r>
      <w:r w:rsidR="00F44035">
        <w:t>, q</w:t>
      </w:r>
      <w:r w:rsidR="006A5A90">
        <w:t xml:space="preserve">uantifying the </w:t>
      </w:r>
      <w:r w:rsidR="00A179F2">
        <w:t xml:space="preserve">geotechnical </w:t>
      </w:r>
      <w:r w:rsidR="000D02AD">
        <w:t>properties</w:t>
      </w:r>
      <w:r w:rsidR="00A179F2">
        <w:t xml:space="preserve"> </w:t>
      </w:r>
      <w:r w:rsidR="00A0233A">
        <w:t>based on geophysical parameters</w:t>
      </w:r>
      <w:r w:rsidR="00363E87">
        <w:t xml:space="preserve"> </w:t>
      </w:r>
      <w:r w:rsidR="00682673">
        <w:t xml:space="preserve">obtained </w:t>
      </w:r>
      <w:r w:rsidR="00AB2CCB">
        <w:t>by</w:t>
      </w:r>
      <w:r w:rsidR="00414A75">
        <w:t xml:space="preserve"> </w:t>
      </w:r>
      <w:r w:rsidR="00C811E2">
        <w:t xml:space="preserve">non-invasive, rapid, and cost-effective </w:t>
      </w:r>
      <w:r w:rsidR="00414A75">
        <w:t>geophysical</w:t>
      </w:r>
      <w:r w:rsidR="00682673">
        <w:t xml:space="preserve"> investigation</w:t>
      </w:r>
      <w:r w:rsidR="00414A75">
        <w:t xml:space="preserve"> methods</w:t>
      </w:r>
      <w:r w:rsidR="009418FD">
        <w:t xml:space="preserve"> </w:t>
      </w:r>
      <w:r w:rsidR="00A0233A">
        <w:t>using</w:t>
      </w:r>
      <w:r w:rsidR="00873971">
        <w:t xml:space="preserve"> statistical </w:t>
      </w:r>
      <w:r w:rsidR="00F63560">
        <w:t>analysis</w:t>
      </w:r>
      <w:r w:rsidR="00873971">
        <w:t xml:space="preserve"> </w:t>
      </w:r>
      <w:r w:rsidR="00971E3B">
        <w:t>has been</w:t>
      </w:r>
      <w:r w:rsidR="00F178BF">
        <w:t xml:space="preserve"> o</w:t>
      </w:r>
      <w:r w:rsidR="00224781">
        <w:t>f</w:t>
      </w:r>
      <w:r w:rsidR="00F178BF">
        <w:t xml:space="preserve"> inte</w:t>
      </w:r>
      <w:r w:rsidR="00EF7513">
        <w:t>res</w:t>
      </w:r>
      <w:r w:rsidR="00F178BF">
        <w:t xml:space="preserve">t to </w:t>
      </w:r>
      <w:r w:rsidR="005B2E47">
        <w:t>many studies in</w:t>
      </w:r>
      <w:r w:rsidR="005433BD">
        <w:t xml:space="preserve"> </w:t>
      </w:r>
      <w:r w:rsidR="005B2E47">
        <w:t xml:space="preserve">recent </w:t>
      </w:r>
      <w:r w:rsidR="006267EB">
        <w:t>decades</w:t>
      </w:r>
      <w:r w:rsidR="005B2E47">
        <w:t xml:space="preserve"> </w:t>
      </w:r>
      <w:r w:rsidR="00156D73">
        <w:t>(</w:t>
      </w:r>
      <w:r w:rsidR="00432EF5" w:rsidRPr="00E2071D">
        <w:t>Cosenza et al., 2006</w:t>
      </w:r>
      <w:r w:rsidR="00432EF5">
        <w:t xml:space="preserve">; </w:t>
      </w:r>
      <w:r w:rsidR="0046043F" w:rsidRPr="0032069C">
        <w:t>Kowalczyk et al., 2014</w:t>
      </w:r>
      <w:r w:rsidR="00156D73">
        <w:t>)</w:t>
      </w:r>
      <w:r w:rsidR="00A0233A">
        <w:t>.</w:t>
      </w:r>
      <w:r w:rsidR="00EC47D8">
        <w:t xml:space="preserve"> These methods could </w:t>
      </w:r>
      <w:r w:rsidR="00363558">
        <w:t xml:space="preserve">also </w:t>
      </w:r>
      <w:r w:rsidR="00EC47D8">
        <w:t>provide a continuous assessment of the subsurface.</w:t>
      </w:r>
    </w:p>
    <w:p w14:paraId="56817758" w14:textId="2CCA023A" w:rsidR="004B51CF" w:rsidRDefault="00CB1EFF" w:rsidP="009356A7">
      <w:r>
        <w:t xml:space="preserve">Among the geophysical methods, </w:t>
      </w:r>
      <w:r w:rsidR="00A1350C">
        <w:t xml:space="preserve">the </w:t>
      </w:r>
      <w:r>
        <w:t>e</w:t>
      </w:r>
      <w:r w:rsidR="0009607D">
        <w:t>lectrical</w:t>
      </w:r>
      <w:r w:rsidR="00A179F2">
        <w:t xml:space="preserve"> </w:t>
      </w:r>
      <w:r w:rsidR="00892F32">
        <w:t xml:space="preserve">resistivity </w:t>
      </w:r>
      <w:r w:rsidR="000C7E6C">
        <w:t>technique</w:t>
      </w:r>
      <w:r w:rsidR="00707F4B">
        <w:t xml:space="preserve"> </w:t>
      </w:r>
      <w:r w:rsidR="00803DAB">
        <w:t xml:space="preserve">is </w:t>
      </w:r>
      <w:r w:rsidR="005C1AF4">
        <w:t xml:space="preserve">widely used </w:t>
      </w:r>
      <w:r w:rsidR="00EF7513">
        <w:t>in</w:t>
      </w:r>
      <w:r w:rsidR="000C3AF4">
        <w:t xml:space="preserve"> </w:t>
      </w:r>
      <w:r w:rsidR="00261367">
        <w:t xml:space="preserve">the </w:t>
      </w:r>
      <w:r w:rsidR="00063E6C">
        <w:t xml:space="preserve">literature to </w:t>
      </w:r>
      <w:r w:rsidR="000C3AF4">
        <w:t>characteriz</w:t>
      </w:r>
      <w:r w:rsidR="00063E6C">
        <w:t xml:space="preserve">e </w:t>
      </w:r>
      <w:r w:rsidR="005C1AF4">
        <w:t xml:space="preserve">the </w:t>
      </w:r>
      <w:r w:rsidR="00253265">
        <w:t>geotechnical properties</w:t>
      </w:r>
      <w:r w:rsidR="00EF7513">
        <w:t xml:space="preserve"> of </w:t>
      </w:r>
      <w:r w:rsidR="00063E6C">
        <w:t xml:space="preserve">clayey </w:t>
      </w:r>
      <w:r w:rsidR="00EF7513">
        <w:t>soil</w:t>
      </w:r>
      <w:r w:rsidR="00063E6C">
        <w:t>s</w:t>
      </w:r>
      <w:r w:rsidR="000C7E6C">
        <w:t xml:space="preserve"> based on the electrical resistivity </w:t>
      </w:r>
      <w:r w:rsidR="00670A62">
        <w:t>values</w:t>
      </w:r>
      <w:r w:rsidR="00EF7513">
        <w:t>.</w:t>
      </w:r>
      <w:r w:rsidR="00A0233A">
        <w:t xml:space="preserve"> </w:t>
      </w:r>
      <w:r w:rsidR="00642F88">
        <w:t xml:space="preserve">The </w:t>
      </w:r>
      <w:r w:rsidR="00890AE7">
        <w:t xml:space="preserve">soil </w:t>
      </w:r>
      <w:r w:rsidR="00642F88">
        <w:t>e</w:t>
      </w:r>
      <w:r w:rsidR="00E75D1C">
        <w:t xml:space="preserve">lectrical resistivity </w:t>
      </w:r>
      <w:r w:rsidR="00261367">
        <w:t>is</w:t>
      </w:r>
      <w:r w:rsidR="00E75D1C">
        <w:t xml:space="preserve"> </w:t>
      </w:r>
      <w:r w:rsidR="00707F4B">
        <w:t xml:space="preserve">a function of </w:t>
      </w:r>
      <w:r w:rsidR="00B349F1">
        <w:t>many</w:t>
      </w:r>
      <w:r w:rsidR="00642F88">
        <w:t xml:space="preserve"> </w:t>
      </w:r>
      <w:r w:rsidR="00AC1D76">
        <w:t xml:space="preserve">factors </w:t>
      </w:r>
      <w:r w:rsidR="00FB3279">
        <w:t xml:space="preserve">such as </w:t>
      </w:r>
      <w:r w:rsidR="003408ED">
        <w:t>moisture content, unit weight, porosity, pore fluid conductivity, degree of saturation, organic content, clay content, fabric structure, temperature, salinity</w:t>
      </w:r>
      <w:r w:rsidR="001C0AAE">
        <w:t>,</w:t>
      </w:r>
      <w:r w:rsidR="003408ED">
        <w:t xml:space="preserve"> acidity,</w:t>
      </w:r>
      <w:r w:rsidR="00DD13A2">
        <w:t xml:space="preserve"> </w:t>
      </w:r>
      <w:r w:rsidR="003408ED">
        <w:t xml:space="preserve">and soil compressibility </w:t>
      </w:r>
      <w:r w:rsidR="003408ED" w:rsidRPr="009D0FEE">
        <w:t>(</w:t>
      </w:r>
      <w:r w:rsidR="004A1D6B" w:rsidRPr="009D0FEE">
        <w:t xml:space="preserve">Rinaldi </w:t>
      </w:r>
      <w:r w:rsidR="004A1D6B">
        <w:t>and</w:t>
      </w:r>
      <w:r w:rsidR="004A1D6B" w:rsidRPr="009D0FEE">
        <w:t xml:space="preserve"> Cuestas, 2002;</w:t>
      </w:r>
      <w:r w:rsidR="004A1D6B">
        <w:t xml:space="preserve"> Yang, 2002;</w:t>
      </w:r>
      <w:r w:rsidR="004A1D6B" w:rsidRPr="004A1D6B">
        <w:t xml:space="preserve"> </w:t>
      </w:r>
      <w:r w:rsidR="004A1D6B" w:rsidRPr="009D0FEE">
        <w:t>Giao et al., 2003;</w:t>
      </w:r>
      <w:r w:rsidR="004A1D6B">
        <w:t xml:space="preserve"> </w:t>
      </w:r>
      <w:r w:rsidR="004A1D6B" w:rsidRPr="009C04EE">
        <w:t>Friedman, 2005;</w:t>
      </w:r>
      <w:r w:rsidR="004A1D6B">
        <w:t xml:space="preserve"> </w:t>
      </w:r>
      <w:proofErr w:type="spellStart"/>
      <w:r w:rsidR="004A1D6B" w:rsidRPr="005E63E0">
        <w:t>Samouëlian</w:t>
      </w:r>
      <w:proofErr w:type="spellEnd"/>
      <w:r w:rsidR="004A1D6B" w:rsidRPr="005E63E0">
        <w:t xml:space="preserve"> et al., 2005</w:t>
      </w:r>
      <w:r w:rsidR="004A1D6B">
        <w:t xml:space="preserve">; </w:t>
      </w:r>
      <w:proofErr w:type="spellStart"/>
      <w:r w:rsidR="004A1D6B">
        <w:t>Lapenna</w:t>
      </w:r>
      <w:proofErr w:type="spellEnd"/>
      <w:r w:rsidR="004A1D6B">
        <w:t xml:space="preserve"> et al., 2005; </w:t>
      </w:r>
      <w:proofErr w:type="spellStart"/>
      <w:r w:rsidR="004A1D6B" w:rsidRPr="009D0FEE">
        <w:t>Ekwue</w:t>
      </w:r>
      <w:proofErr w:type="spellEnd"/>
      <w:r w:rsidR="004A1D6B" w:rsidRPr="009D0FEE">
        <w:t xml:space="preserve"> </w:t>
      </w:r>
      <w:r w:rsidR="004A1D6B">
        <w:t>and</w:t>
      </w:r>
      <w:r w:rsidR="004A1D6B" w:rsidRPr="009D0FEE">
        <w:t xml:space="preserve"> Bartholomew, 2010;</w:t>
      </w:r>
      <w:r w:rsidR="004A1D6B">
        <w:t xml:space="preserve"> </w:t>
      </w:r>
      <w:r w:rsidR="0046043F" w:rsidRPr="009D0FEE">
        <w:t>Kibria</w:t>
      </w:r>
      <w:r w:rsidR="0046043F">
        <w:t>, 2014</w:t>
      </w:r>
      <w:r w:rsidR="003408ED">
        <w:t>).</w:t>
      </w:r>
      <w:r w:rsidR="0047745D">
        <w:t xml:space="preserve"> </w:t>
      </w:r>
      <w:r w:rsidR="00EE5663">
        <w:t xml:space="preserve">Therefore, empirical and analytical studies have been conducted to develop statistical models using linear, power, and exponential regression functions </w:t>
      </w:r>
      <w:r w:rsidR="003555B4">
        <w:t>to investigate the</w:t>
      </w:r>
      <w:r w:rsidR="005E6F8D">
        <w:t xml:space="preserve"> effects of different hydraulic and solid phase properties of clayey soils on the electrical resistivity. Among the hydraulic</w:t>
      </w:r>
      <w:r w:rsidR="005E6F8D" w:rsidRPr="00F36014">
        <w:t xml:space="preserve"> </w:t>
      </w:r>
      <w:r w:rsidR="005E6F8D">
        <w:t>properties, soil moisture content has been identified as one of the major factors affecting the soil electrical resistivity (</w:t>
      </w:r>
      <w:r w:rsidR="005E6F8D" w:rsidRPr="00692848">
        <w:t xml:space="preserve">Friedman, 2005; </w:t>
      </w:r>
      <w:proofErr w:type="spellStart"/>
      <w:r w:rsidR="005E6F8D" w:rsidRPr="00692848">
        <w:t>Samouelian</w:t>
      </w:r>
      <w:proofErr w:type="spellEnd"/>
      <w:r w:rsidR="005E6F8D" w:rsidRPr="00692848">
        <w:t xml:space="preserve"> et al., 2005</w:t>
      </w:r>
      <w:r w:rsidR="005E6F8D">
        <w:t xml:space="preserve">; </w:t>
      </w:r>
      <w:r w:rsidR="005E6F8D" w:rsidRPr="00692848">
        <w:t>Robinson et al., 2008a</w:t>
      </w:r>
      <w:r w:rsidR="005E6F8D">
        <w:t xml:space="preserve">). Besson et al. (2010) also showed that 48% of the total variations of the electrical resistivity are attributed to the moisture content of the soil. </w:t>
      </w:r>
      <w:r w:rsidR="00161B5C">
        <w:t>The</w:t>
      </w:r>
      <w:r w:rsidR="005E6F8D">
        <w:t xml:space="preserve"> soil electrical resistivity decreases as the moisture content increases since the electrical current can be easily transmitted through the movement of ions in pore water</w:t>
      </w:r>
      <w:r w:rsidR="005E6F8D" w:rsidRPr="00641E8B">
        <w:t xml:space="preserve"> </w:t>
      </w:r>
      <w:r w:rsidR="005E6F8D">
        <w:t>(</w:t>
      </w:r>
      <w:r w:rsidR="005E6F8D" w:rsidRPr="00A04083">
        <w:t>Siddiqui and Osman, 2012</w:t>
      </w:r>
      <w:r w:rsidR="005E6F8D">
        <w:t xml:space="preserve">). The indirect relationship between the moisture content and electrical resistivity of clayey soils was also identified by </w:t>
      </w:r>
      <w:proofErr w:type="spellStart"/>
      <w:r w:rsidR="005E6F8D" w:rsidRPr="00A04083">
        <w:t>Michot</w:t>
      </w:r>
      <w:proofErr w:type="spellEnd"/>
      <w:r w:rsidR="005E6F8D" w:rsidRPr="00A04083">
        <w:t xml:space="preserve"> et al.</w:t>
      </w:r>
      <w:r w:rsidR="005E6F8D">
        <w:t xml:space="preserve"> (2003), Kibria and </w:t>
      </w:r>
      <w:proofErr w:type="spellStart"/>
      <w:r w:rsidR="005E6F8D">
        <w:t>Hossian</w:t>
      </w:r>
      <w:proofErr w:type="spellEnd"/>
      <w:r w:rsidR="005E6F8D">
        <w:t xml:space="preserve"> (2012), </w:t>
      </w:r>
      <w:r w:rsidR="005E6F8D" w:rsidRPr="00A04083">
        <w:t>Siddiqui and Osman</w:t>
      </w:r>
      <w:r w:rsidR="005E6F8D">
        <w:t xml:space="preserve"> (</w:t>
      </w:r>
      <w:r w:rsidR="005E6F8D" w:rsidRPr="00A04083">
        <w:t>2012</w:t>
      </w:r>
      <w:r w:rsidR="005E6F8D">
        <w:t xml:space="preserve">), </w:t>
      </w:r>
      <w:proofErr w:type="spellStart"/>
      <w:r w:rsidR="005E6F8D">
        <w:t>Abidin</w:t>
      </w:r>
      <w:proofErr w:type="spellEnd"/>
      <w:r w:rsidR="005E6F8D" w:rsidRPr="00A04083">
        <w:t xml:space="preserve"> </w:t>
      </w:r>
      <w:r w:rsidR="005E6F8D">
        <w:t xml:space="preserve">et al. (2013), and </w:t>
      </w:r>
      <w:r w:rsidR="005E6F8D" w:rsidRPr="00A04083">
        <w:t>Rezaei et al.</w:t>
      </w:r>
      <w:r w:rsidR="005E6F8D">
        <w:t xml:space="preserve"> (</w:t>
      </w:r>
      <w:r w:rsidR="005E6F8D" w:rsidRPr="00A04083">
        <w:t>2018)</w:t>
      </w:r>
      <w:r w:rsidR="005E6F8D">
        <w:t>.</w:t>
      </w:r>
      <w:r w:rsidR="009356A7">
        <w:t xml:space="preserve"> </w:t>
      </w:r>
      <w:r w:rsidR="004B51CF">
        <w:t>Abu-</w:t>
      </w:r>
      <w:proofErr w:type="spellStart"/>
      <w:r w:rsidR="004B51CF">
        <w:t>Hassanein</w:t>
      </w:r>
      <w:proofErr w:type="spellEnd"/>
      <w:r w:rsidR="004B51CF">
        <w:t xml:space="preserve"> et al. (</w:t>
      </w:r>
      <w:r w:rsidR="004B51CF" w:rsidRPr="007C385D">
        <w:t>1996</w:t>
      </w:r>
      <w:r w:rsidR="004B51CF">
        <w:t xml:space="preserve">) studied the effect of degree of </w:t>
      </w:r>
      <w:r w:rsidR="004B51CF">
        <w:lastRenderedPageBreak/>
        <w:t xml:space="preserve">saturation on the soil electrical resistivity. They concluded that an increase in the degree of clayey soil saturation leads to a decrease in the electrical resistivity values. Rinaldi and </w:t>
      </w:r>
      <w:r w:rsidR="004B51CF" w:rsidRPr="00297BA4">
        <w:t>Cuestas</w:t>
      </w:r>
      <w:r w:rsidR="004B51CF">
        <w:t xml:space="preserve"> (2002) showed that the void ratio (one of the controlling factors of moisture content and degree of saturation) has a significant effect on the variations of electrical resistivity. </w:t>
      </w:r>
      <w:r w:rsidR="004B51CF" w:rsidRPr="007C385D">
        <w:t>Abu-</w:t>
      </w:r>
      <w:proofErr w:type="spellStart"/>
      <w:r w:rsidR="004B51CF" w:rsidRPr="007C385D">
        <w:t>Hassanein</w:t>
      </w:r>
      <w:proofErr w:type="spellEnd"/>
      <w:r w:rsidR="004B51CF" w:rsidRPr="007C385D">
        <w:t xml:space="preserve"> et al. (1996</w:t>
      </w:r>
      <w:r w:rsidR="004B51CF">
        <w:t>) and Lin et al.</w:t>
      </w:r>
      <w:r w:rsidR="004B51CF" w:rsidRPr="00E1231B">
        <w:t xml:space="preserve"> </w:t>
      </w:r>
      <w:r w:rsidR="004B51CF">
        <w:t>(</w:t>
      </w:r>
      <w:r w:rsidR="004B51CF" w:rsidRPr="00E1231B">
        <w:t>2016)</w:t>
      </w:r>
      <w:r w:rsidR="004B51CF">
        <w:t xml:space="preserve"> indicated that the electrical resistivity of soils is influenced by their dry unit weights. They showed that there is an inverse relationship between the dry unit weight and electrical resistivity value. Nevertheless, the variability of electrical resistivity is less sensitive to the variations of unit weight than the moisture content, and it is almost negligible at the moisture </w:t>
      </w:r>
      <w:r w:rsidR="004B51CF" w:rsidRPr="007C385D">
        <w:t xml:space="preserve">contents above 30% (Kibria and Hossain, 2012). </w:t>
      </w:r>
      <w:r w:rsidR="004B51CF">
        <w:t xml:space="preserve">The effects of </w:t>
      </w:r>
      <w:r w:rsidR="004B51CF" w:rsidRPr="001941AB">
        <w:t>Atterberg</w:t>
      </w:r>
      <w:r w:rsidR="004B51CF">
        <w:t xml:space="preserve"> </w:t>
      </w:r>
      <w:r w:rsidR="004B51CF" w:rsidRPr="001941AB">
        <w:t>limit</w:t>
      </w:r>
      <w:r w:rsidR="004B51CF">
        <w:t>s</w:t>
      </w:r>
      <w:r w:rsidR="004B51CF" w:rsidRPr="001941AB">
        <w:t xml:space="preserve"> on the </w:t>
      </w:r>
      <w:r w:rsidR="004B51CF">
        <w:t xml:space="preserve">variations of </w:t>
      </w:r>
      <w:r w:rsidR="004B51CF" w:rsidRPr="001941AB">
        <w:t>electrical resistivity</w:t>
      </w:r>
      <w:r w:rsidR="004B51CF">
        <w:t xml:space="preserve"> were studied by </w:t>
      </w:r>
      <w:r w:rsidR="004B51CF" w:rsidRPr="007C385D">
        <w:t>Abu-</w:t>
      </w:r>
      <w:proofErr w:type="spellStart"/>
      <w:r w:rsidR="004B51CF" w:rsidRPr="007C385D">
        <w:t>Hassanein</w:t>
      </w:r>
      <w:proofErr w:type="spellEnd"/>
      <w:r w:rsidR="004B51CF" w:rsidRPr="007C385D">
        <w:t xml:space="preserve"> et al. (1996) </w:t>
      </w:r>
      <w:r w:rsidR="004B51CF">
        <w:t>and Long et al. (2012). They</w:t>
      </w:r>
      <w:r w:rsidR="004B51CF" w:rsidRPr="001941AB">
        <w:t xml:space="preserve"> showed that the </w:t>
      </w:r>
      <w:r w:rsidR="004B51CF">
        <w:t xml:space="preserve">lower values of electrical resistivity are associated </w:t>
      </w:r>
      <w:r w:rsidR="004B51CF" w:rsidRPr="001941AB">
        <w:t>with</w:t>
      </w:r>
      <w:r w:rsidR="004B51CF">
        <w:t xml:space="preserve"> the </w:t>
      </w:r>
      <w:r w:rsidR="004B51CF" w:rsidRPr="001941AB">
        <w:t>high</w:t>
      </w:r>
      <w:r w:rsidR="004B51CF">
        <w:t>er values of</w:t>
      </w:r>
      <w:r w:rsidR="004B51CF" w:rsidRPr="001941AB">
        <w:t xml:space="preserve"> </w:t>
      </w:r>
      <w:r w:rsidR="004B51CF">
        <w:t xml:space="preserve">the </w:t>
      </w:r>
      <w:r w:rsidR="004B51CF" w:rsidRPr="001941AB">
        <w:t>plasticity index</w:t>
      </w:r>
      <w:r w:rsidR="004B51CF">
        <w:t>/</w:t>
      </w:r>
      <w:r w:rsidR="004B51CF" w:rsidRPr="001941AB">
        <w:t>liquid limit</w:t>
      </w:r>
      <w:r w:rsidR="004B51CF">
        <w:t>. It was also concluded that the percentage of fines (percent of soil finer than 75 microns) or percentage of clay (percent of soil finer than 2 microns) of soils impact the electrical resistivity of fine-grained soils.</w:t>
      </w:r>
    </w:p>
    <w:p w14:paraId="7C2E5EA1" w14:textId="7EDA1778" w:rsidR="00D16DBC" w:rsidRDefault="00B123AA" w:rsidP="00E01DF8">
      <w:r>
        <w:t>Table 1 shows examples of empirical studies relating the</w:t>
      </w:r>
      <w:r w:rsidRPr="00E01DF8">
        <w:t xml:space="preserve"> </w:t>
      </w:r>
      <w:r>
        <w:t xml:space="preserve">electrical resistivity value to the geotechnical properties. </w:t>
      </w:r>
      <w:r w:rsidR="005F603F">
        <w:t>The</w:t>
      </w:r>
      <w:r w:rsidR="00A65494">
        <w:t xml:space="preserve"> s</w:t>
      </w:r>
      <w:r w:rsidR="004F295E">
        <w:t xml:space="preserve">tandard linear regression model has been widely used to explain the variability of electrical resistivity with the moisture content, </w:t>
      </w:r>
      <w:r w:rsidR="00290091">
        <w:t xml:space="preserve">plasticity index, void ratio, </w:t>
      </w:r>
      <w:r w:rsidR="00960574">
        <w:t xml:space="preserve">and </w:t>
      </w:r>
      <w:r w:rsidR="00290091">
        <w:t>porosity</w:t>
      </w:r>
      <w:r w:rsidR="00960574">
        <w:t xml:space="preserve">. The second-order regression models </w:t>
      </w:r>
      <w:r w:rsidR="00C24BAB">
        <w:t xml:space="preserve">(quadratic </w:t>
      </w:r>
      <w:r w:rsidR="00A2227C">
        <w:t xml:space="preserve">regression </w:t>
      </w:r>
      <w:r w:rsidR="00C24BAB">
        <w:t xml:space="preserve">models) </w:t>
      </w:r>
      <w:r w:rsidR="00960574">
        <w:t xml:space="preserve">are proposed by </w:t>
      </w:r>
      <w:r w:rsidR="008B491F">
        <w:t>K</w:t>
      </w:r>
      <w:r w:rsidR="00960574">
        <w:t>ibria and Hossain (</w:t>
      </w:r>
      <w:r w:rsidR="00960574" w:rsidRPr="00E1231B">
        <w:t>2012</w:t>
      </w:r>
      <w:r w:rsidR="00960574">
        <w:t>)</w:t>
      </w:r>
      <w:r w:rsidR="008B491F">
        <w:t xml:space="preserve"> and Lin et al.</w:t>
      </w:r>
      <w:r w:rsidR="008B491F" w:rsidRPr="00E1231B">
        <w:t xml:space="preserve"> </w:t>
      </w:r>
      <w:r w:rsidR="008B491F">
        <w:t>(</w:t>
      </w:r>
      <w:r w:rsidR="008B491F" w:rsidRPr="00E1231B">
        <w:t>2016)</w:t>
      </w:r>
      <w:r w:rsidR="008B491F">
        <w:t xml:space="preserve"> </w:t>
      </w:r>
      <w:r w:rsidR="00960574">
        <w:t xml:space="preserve">to </w:t>
      </w:r>
      <w:r w:rsidR="00BD553F">
        <w:t>study</w:t>
      </w:r>
      <w:r w:rsidR="00960574">
        <w:t xml:space="preserve"> the effects of </w:t>
      </w:r>
      <w:r w:rsidR="00960574" w:rsidRPr="00E2071D">
        <w:t>unit weight</w:t>
      </w:r>
      <w:r w:rsidR="00960574">
        <w:t xml:space="preserve"> on the </w:t>
      </w:r>
      <w:r w:rsidR="00A2227C">
        <w:t xml:space="preserve">variations of </w:t>
      </w:r>
      <w:r w:rsidR="00960574">
        <w:t xml:space="preserve">electrical resistivity </w:t>
      </w:r>
      <w:r w:rsidR="00F42A88">
        <w:t>values</w:t>
      </w:r>
      <w:r w:rsidR="00960574">
        <w:t>.</w:t>
      </w:r>
      <w:r w:rsidR="00B90069">
        <w:t xml:space="preserve"> The power law</w:t>
      </w:r>
      <w:r w:rsidR="00BE6D7A" w:rsidRPr="00A04083">
        <w:t xml:space="preserve"> </w:t>
      </w:r>
      <w:r w:rsidR="007B4B61">
        <w:t>and exponential</w:t>
      </w:r>
      <w:r w:rsidR="00C24BAB">
        <w:t xml:space="preserve"> </w:t>
      </w:r>
      <w:r w:rsidR="007B4B61">
        <w:t>regression functions</w:t>
      </w:r>
      <w:r w:rsidR="001C0831">
        <w:t xml:space="preserve"> </w:t>
      </w:r>
      <w:r w:rsidR="00694BCC">
        <w:t xml:space="preserve">have also been used </w:t>
      </w:r>
      <w:r w:rsidR="001C0831">
        <w:t xml:space="preserve">to </w:t>
      </w:r>
      <w:r w:rsidR="007747BD">
        <w:t xml:space="preserve">provide </w:t>
      </w:r>
      <w:r w:rsidR="001C0831">
        <w:t>estimate</w:t>
      </w:r>
      <w:r w:rsidR="007747BD">
        <w:t>s for</w:t>
      </w:r>
      <w:r w:rsidR="001C0831">
        <w:t xml:space="preserve"> the unit weight</w:t>
      </w:r>
      <w:r w:rsidR="00B90069">
        <w:t>, degree of saturation, and porosity</w:t>
      </w:r>
      <w:r w:rsidR="001C0831">
        <w:t xml:space="preserve"> using electrical resistivity </w:t>
      </w:r>
      <w:r w:rsidR="00917E7C">
        <w:t>values</w:t>
      </w:r>
      <w:r w:rsidR="001C0831">
        <w:t>.</w:t>
      </w:r>
      <w:r w:rsidR="00BA006B">
        <w:t xml:space="preserve"> </w:t>
      </w:r>
    </w:p>
    <w:p w14:paraId="3825071E" w14:textId="7BE77D7F" w:rsidR="00AE6862" w:rsidRDefault="00AE6862" w:rsidP="00E01DF8">
      <w:pPr>
        <w:pStyle w:val="Caption"/>
        <w:keepNext/>
      </w:pPr>
      <w:r w:rsidRPr="00BD1579">
        <w:rPr>
          <w:b/>
          <w:bCs/>
        </w:rPr>
        <w:lastRenderedPageBreak/>
        <w:t xml:space="preserve">Table </w:t>
      </w:r>
      <w:r w:rsidR="00330B27" w:rsidRPr="00BD1579">
        <w:rPr>
          <w:b/>
          <w:bCs/>
        </w:rPr>
        <w:fldChar w:fldCharType="begin"/>
      </w:r>
      <w:r w:rsidR="00330B27" w:rsidRPr="00BD1579">
        <w:rPr>
          <w:b/>
          <w:bCs/>
        </w:rPr>
        <w:instrText xml:space="preserve"> SEQ Table \* ARABIC </w:instrText>
      </w:r>
      <w:r w:rsidR="00330B27" w:rsidRPr="00BD1579">
        <w:rPr>
          <w:b/>
          <w:bCs/>
        </w:rPr>
        <w:fldChar w:fldCharType="separate"/>
      </w:r>
      <w:r w:rsidR="004404CC">
        <w:rPr>
          <w:b/>
          <w:bCs/>
          <w:noProof/>
        </w:rPr>
        <w:t>1</w:t>
      </w:r>
      <w:r w:rsidR="00330B27" w:rsidRPr="00BD1579">
        <w:rPr>
          <w:b/>
          <w:bCs/>
          <w:noProof/>
        </w:rPr>
        <w:fldChar w:fldCharType="end"/>
      </w:r>
      <w:r w:rsidR="00BD1579">
        <w:rPr>
          <w:b/>
          <w:bCs/>
        </w:rPr>
        <w:t>.</w:t>
      </w:r>
      <w:r w:rsidR="00C24BAB">
        <w:t xml:space="preserve"> </w:t>
      </w:r>
      <w:r w:rsidR="00E01DF8">
        <w:t>Examples of</w:t>
      </w:r>
      <w:r w:rsidR="002B4F66">
        <w:t xml:space="preserve"> empirical</w:t>
      </w:r>
      <w:r>
        <w:t xml:space="preserve"> studies </w:t>
      </w:r>
      <w:r w:rsidR="00E01DF8">
        <w:t>relating the</w:t>
      </w:r>
      <w:r w:rsidR="00E01DF8" w:rsidRPr="00E01DF8">
        <w:t xml:space="preserve"> </w:t>
      </w:r>
      <w:r w:rsidR="00E01DF8">
        <w:t>electrical resistivity to the geotechnical properties</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16"/>
        <w:gridCol w:w="954"/>
        <w:gridCol w:w="1170"/>
        <w:gridCol w:w="1802"/>
        <w:gridCol w:w="2068"/>
        <w:gridCol w:w="1440"/>
      </w:tblGrid>
      <w:tr w:rsidR="00E4001E" w:rsidRPr="00D37F37" w14:paraId="25938333" w14:textId="77777777" w:rsidTr="008C6230">
        <w:trPr>
          <w:trHeight w:val="288"/>
          <w:jc w:val="center"/>
        </w:trPr>
        <w:tc>
          <w:tcPr>
            <w:tcW w:w="2016" w:type="dxa"/>
            <w:tcBorders>
              <w:top w:val="single" w:sz="12" w:space="0" w:color="auto"/>
              <w:bottom w:val="single" w:sz="12" w:space="0" w:color="auto"/>
            </w:tcBorders>
            <w:vAlign w:val="center"/>
          </w:tcPr>
          <w:p w14:paraId="54BFD2AE" w14:textId="0E97BB83" w:rsidR="00E4001E" w:rsidRPr="00BC50BE" w:rsidRDefault="00E4001E" w:rsidP="00045B5D">
            <w:pPr>
              <w:spacing w:line="240" w:lineRule="auto"/>
              <w:jc w:val="left"/>
              <w:rPr>
                <w:rFonts w:cstheme="majorBidi"/>
                <w:b/>
                <w:bCs/>
                <w:sz w:val="20"/>
                <w:szCs w:val="20"/>
              </w:rPr>
            </w:pPr>
            <w:r w:rsidRPr="00BC50BE">
              <w:rPr>
                <w:rFonts w:cstheme="majorBidi"/>
                <w:b/>
                <w:bCs/>
                <w:sz w:val="20"/>
                <w:szCs w:val="20"/>
              </w:rPr>
              <w:t>Authors</w:t>
            </w:r>
          </w:p>
        </w:tc>
        <w:tc>
          <w:tcPr>
            <w:tcW w:w="954" w:type="dxa"/>
            <w:tcBorders>
              <w:top w:val="single" w:sz="12" w:space="0" w:color="auto"/>
              <w:bottom w:val="single" w:sz="12" w:space="0" w:color="auto"/>
            </w:tcBorders>
            <w:vAlign w:val="center"/>
          </w:tcPr>
          <w:p w14:paraId="5E024489" w14:textId="0D560191" w:rsidR="00E4001E" w:rsidRPr="00BC50BE" w:rsidRDefault="00E4001E" w:rsidP="00045B5D">
            <w:pPr>
              <w:spacing w:line="240" w:lineRule="auto"/>
              <w:jc w:val="left"/>
              <w:rPr>
                <w:rFonts w:cstheme="majorBidi"/>
                <w:b/>
                <w:bCs/>
                <w:sz w:val="20"/>
                <w:szCs w:val="20"/>
              </w:rPr>
            </w:pPr>
            <w:r w:rsidRPr="00BC50BE">
              <w:rPr>
                <w:rFonts w:cstheme="majorBidi"/>
                <w:b/>
                <w:bCs/>
                <w:sz w:val="20"/>
                <w:szCs w:val="20"/>
              </w:rPr>
              <w:t>Soil type</w:t>
            </w:r>
          </w:p>
        </w:tc>
        <w:tc>
          <w:tcPr>
            <w:tcW w:w="1170" w:type="dxa"/>
            <w:tcBorders>
              <w:top w:val="single" w:sz="12" w:space="0" w:color="auto"/>
              <w:bottom w:val="single" w:sz="12" w:space="0" w:color="auto"/>
            </w:tcBorders>
            <w:vAlign w:val="center"/>
          </w:tcPr>
          <w:p w14:paraId="180C281E" w14:textId="77C564BC" w:rsidR="00E4001E" w:rsidRPr="00BC50BE" w:rsidRDefault="00E4001E" w:rsidP="00045B5D">
            <w:pPr>
              <w:spacing w:line="240" w:lineRule="auto"/>
              <w:jc w:val="center"/>
              <w:rPr>
                <w:rFonts w:cstheme="majorBidi"/>
                <w:b/>
                <w:bCs/>
                <w:sz w:val="20"/>
                <w:szCs w:val="20"/>
              </w:rPr>
            </w:pPr>
            <w:r w:rsidRPr="00BC50BE">
              <w:rPr>
                <w:rFonts w:cstheme="majorBidi"/>
                <w:b/>
                <w:bCs/>
                <w:sz w:val="20"/>
                <w:szCs w:val="20"/>
              </w:rPr>
              <w:t>N</w:t>
            </w:r>
            <w:r>
              <w:rPr>
                <w:rFonts w:cstheme="majorBidi"/>
                <w:b/>
                <w:bCs/>
                <w:sz w:val="20"/>
                <w:szCs w:val="20"/>
              </w:rPr>
              <w:t xml:space="preserve">o. </w:t>
            </w:r>
            <w:r w:rsidRPr="00BC50BE">
              <w:rPr>
                <w:rFonts w:cstheme="majorBidi"/>
                <w:b/>
                <w:bCs/>
                <w:sz w:val="20"/>
                <w:szCs w:val="20"/>
              </w:rPr>
              <w:t xml:space="preserve">of </w:t>
            </w:r>
            <w:r>
              <w:rPr>
                <w:rFonts w:cstheme="majorBidi"/>
                <w:b/>
                <w:bCs/>
                <w:sz w:val="20"/>
                <w:szCs w:val="20"/>
              </w:rPr>
              <w:t>data</w:t>
            </w:r>
            <w:r w:rsidR="00644550">
              <w:rPr>
                <w:rFonts w:cstheme="majorBidi"/>
                <w:b/>
                <w:bCs/>
                <w:sz w:val="20"/>
                <w:szCs w:val="20"/>
              </w:rPr>
              <w:t xml:space="preserve"> points</w:t>
            </w:r>
          </w:p>
        </w:tc>
        <w:tc>
          <w:tcPr>
            <w:tcW w:w="1802" w:type="dxa"/>
            <w:tcBorders>
              <w:top w:val="single" w:sz="12" w:space="0" w:color="auto"/>
              <w:bottom w:val="single" w:sz="12" w:space="0" w:color="auto"/>
            </w:tcBorders>
            <w:vAlign w:val="center"/>
          </w:tcPr>
          <w:p w14:paraId="22B8591A" w14:textId="51B3E7F7" w:rsidR="00E4001E" w:rsidRPr="00084A87" w:rsidRDefault="00E4001E" w:rsidP="00045B5D">
            <w:pPr>
              <w:spacing w:line="240" w:lineRule="auto"/>
              <w:jc w:val="center"/>
              <w:rPr>
                <w:rFonts w:cstheme="majorBidi"/>
                <w:b/>
                <w:bCs/>
                <w:sz w:val="20"/>
                <w:szCs w:val="20"/>
                <w:vertAlign w:val="superscript"/>
              </w:rPr>
            </w:pPr>
            <w:r>
              <w:rPr>
                <w:rFonts w:cstheme="majorBidi"/>
                <w:b/>
                <w:bCs/>
                <w:sz w:val="20"/>
                <w:szCs w:val="20"/>
              </w:rPr>
              <w:t>Correlation</w:t>
            </w:r>
          </w:p>
        </w:tc>
        <w:tc>
          <w:tcPr>
            <w:tcW w:w="2068" w:type="dxa"/>
            <w:tcBorders>
              <w:top w:val="single" w:sz="12" w:space="0" w:color="auto"/>
              <w:bottom w:val="single" w:sz="12" w:space="0" w:color="auto"/>
            </w:tcBorders>
            <w:vAlign w:val="center"/>
          </w:tcPr>
          <w:p w14:paraId="256BD367" w14:textId="4F9A76E8" w:rsidR="00E4001E" w:rsidRPr="00084A87" w:rsidRDefault="00E4001E" w:rsidP="00045B5D">
            <w:pPr>
              <w:spacing w:line="240" w:lineRule="auto"/>
              <w:jc w:val="left"/>
              <w:rPr>
                <w:rFonts w:cstheme="majorBidi"/>
                <w:b/>
                <w:bCs/>
                <w:sz w:val="20"/>
                <w:szCs w:val="20"/>
                <w:vertAlign w:val="superscript"/>
              </w:rPr>
            </w:pPr>
            <w:r>
              <w:rPr>
                <w:rFonts w:cstheme="majorBidi"/>
                <w:b/>
                <w:bCs/>
                <w:sz w:val="20"/>
                <w:szCs w:val="20"/>
              </w:rPr>
              <w:t>P</w:t>
            </w:r>
            <w:r w:rsidR="00084A87">
              <w:rPr>
                <w:rFonts w:cstheme="majorBidi"/>
                <w:b/>
                <w:bCs/>
                <w:sz w:val="20"/>
                <w:szCs w:val="20"/>
              </w:rPr>
              <w:t>arameter values</w:t>
            </w:r>
            <w:r w:rsidR="00AC5424">
              <w:rPr>
                <w:rFonts w:cstheme="majorBidi"/>
                <w:b/>
                <w:bCs/>
                <w:sz w:val="20"/>
                <w:szCs w:val="20"/>
              </w:rPr>
              <w:t xml:space="preserve"> </w:t>
            </w:r>
            <w:r w:rsidR="00C038FF">
              <w:rPr>
                <w:rFonts w:cstheme="majorBidi"/>
                <w:b/>
                <w:bCs/>
                <w:sz w:val="20"/>
                <w:szCs w:val="20"/>
                <w:vertAlign w:val="superscript"/>
              </w:rPr>
              <w:t>a</w:t>
            </w:r>
          </w:p>
        </w:tc>
        <w:tc>
          <w:tcPr>
            <w:tcW w:w="1440" w:type="dxa"/>
            <w:tcBorders>
              <w:top w:val="single" w:sz="12" w:space="0" w:color="auto"/>
              <w:bottom w:val="single" w:sz="12" w:space="0" w:color="auto"/>
            </w:tcBorders>
            <w:vAlign w:val="center"/>
          </w:tcPr>
          <w:p w14:paraId="3499DB5A" w14:textId="3455F2F5" w:rsidR="00E4001E" w:rsidRPr="00BC50BE" w:rsidRDefault="00045B5D" w:rsidP="00045B5D">
            <w:pPr>
              <w:spacing w:line="240" w:lineRule="auto"/>
              <w:jc w:val="center"/>
              <w:rPr>
                <w:rFonts w:cstheme="majorBidi"/>
                <w:b/>
                <w:bCs/>
                <w:sz w:val="20"/>
                <w:szCs w:val="20"/>
                <w:vertAlign w:val="superscript"/>
              </w:rPr>
            </w:pPr>
            <w:r>
              <w:rPr>
                <w:rFonts w:cstheme="majorBidi"/>
                <w:b/>
                <w:bCs/>
                <w:sz w:val="20"/>
                <w:szCs w:val="20"/>
              </w:rPr>
              <w:t>Coefficient of determination</w:t>
            </w:r>
          </w:p>
        </w:tc>
      </w:tr>
      <w:tr w:rsidR="00E4001E" w:rsidRPr="00D37F37" w14:paraId="34D84519" w14:textId="77777777" w:rsidTr="008C6230">
        <w:trPr>
          <w:trHeight w:val="360"/>
          <w:jc w:val="center"/>
        </w:trPr>
        <w:tc>
          <w:tcPr>
            <w:tcW w:w="2016" w:type="dxa"/>
            <w:tcBorders>
              <w:top w:val="single" w:sz="12" w:space="0" w:color="auto"/>
            </w:tcBorders>
          </w:tcPr>
          <w:p w14:paraId="47C76350" w14:textId="6F881965" w:rsidR="00E4001E" w:rsidRDefault="00E4001E" w:rsidP="002A14AD">
            <w:pPr>
              <w:spacing w:line="276" w:lineRule="auto"/>
              <w:jc w:val="left"/>
              <w:rPr>
                <w:rFonts w:cstheme="majorBidi"/>
                <w:sz w:val="20"/>
                <w:szCs w:val="20"/>
              </w:rPr>
            </w:pPr>
            <w:r>
              <w:rPr>
                <w:rFonts w:cstheme="majorBidi"/>
                <w:sz w:val="20"/>
                <w:szCs w:val="20"/>
              </w:rPr>
              <w:t>Goyal et al., 1996</w:t>
            </w:r>
          </w:p>
        </w:tc>
        <w:tc>
          <w:tcPr>
            <w:tcW w:w="954" w:type="dxa"/>
            <w:tcBorders>
              <w:top w:val="single" w:sz="12" w:space="0" w:color="auto"/>
            </w:tcBorders>
          </w:tcPr>
          <w:p w14:paraId="4739D04D" w14:textId="77BD229B" w:rsidR="00E4001E" w:rsidRPr="00D37F37" w:rsidRDefault="00E4001E" w:rsidP="002A14AD">
            <w:pPr>
              <w:spacing w:line="276" w:lineRule="auto"/>
              <w:rPr>
                <w:rFonts w:cstheme="majorBidi"/>
                <w:sz w:val="20"/>
                <w:szCs w:val="20"/>
              </w:rPr>
            </w:pPr>
          </w:p>
        </w:tc>
        <w:tc>
          <w:tcPr>
            <w:tcW w:w="1170" w:type="dxa"/>
            <w:tcBorders>
              <w:top w:val="single" w:sz="12" w:space="0" w:color="auto"/>
            </w:tcBorders>
          </w:tcPr>
          <w:p w14:paraId="0FF8E474" w14:textId="2DE59F27" w:rsidR="00E4001E" w:rsidRPr="00D37F37" w:rsidRDefault="00E4001E" w:rsidP="002A14AD">
            <w:pPr>
              <w:spacing w:line="276" w:lineRule="auto"/>
              <w:rPr>
                <w:rFonts w:cstheme="majorBidi"/>
                <w:sz w:val="20"/>
                <w:szCs w:val="20"/>
              </w:rPr>
            </w:pPr>
          </w:p>
        </w:tc>
        <w:tc>
          <w:tcPr>
            <w:tcW w:w="1802" w:type="dxa"/>
            <w:tcBorders>
              <w:top w:val="single" w:sz="12" w:space="0" w:color="auto"/>
            </w:tcBorders>
          </w:tcPr>
          <w:p w14:paraId="2B767A2F" w14:textId="34064E12" w:rsidR="00E4001E" w:rsidRPr="001A7D8A" w:rsidRDefault="00201ED3" w:rsidP="002A14AD">
            <w:pPr>
              <w:spacing w:line="276" w:lineRule="auto"/>
              <w:jc w:val="left"/>
              <w:rPr>
                <w:rFonts w:cstheme="majorBidi"/>
                <w:sz w:val="20"/>
                <w:szCs w:val="20"/>
              </w:rPr>
            </w:pPr>
            <w:r>
              <w:rPr>
                <w:rFonts w:cstheme="majorBidi"/>
                <w:sz w:val="20"/>
                <w:szCs w:val="20"/>
              </w:rPr>
              <w:t>Linear</w:t>
            </w:r>
            <w:r w:rsidR="00CF522A">
              <w:rPr>
                <w:rFonts w:cstheme="majorBidi"/>
                <w:sz w:val="20"/>
                <w:szCs w:val="20"/>
              </w:rPr>
              <w:t>,</w:t>
            </w:r>
            <w:r>
              <w:rPr>
                <w:rFonts w:cstheme="majorBidi"/>
                <w:sz w:val="20"/>
                <w:szCs w:val="20"/>
              </w:rPr>
              <w:t xml:space="preserve"> </w:t>
            </w:r>
            <w:r w:rsidR="00E4001E">
              <w:rPr>
                <w:rFonts w:cstheme="majorBidi"/>
                <w:sz w:val="20"/>
                <w:szCs w:val="20"/>
              </w:rPr>
              <w:t>w-R</w:t>
            </w:r>
          </w:p>
        </w:tc>
        <w:tc>
          <w:tcPr>
            <w:tcW w:w="2068" w:type="dxa"/>
            <w:tcBorders>
              <w:top w:val="single" w:sz="12" w:space="0" w:color="auto"/>
            </w:tcBorders>
          </w:tcPr>
          <w:p w14:paraId="5A60FEBF" w14:textId="4957411E" w:rsidR="00E4001E" w:rsidRPr="001A7D8A" w:rsidRDefault="00294264" w:rsidP="002A14AD">
            <w:pPr>
              <w:spacing w:line="276" w:lineRule="auto"/>
              <w:jc w:val="left"/>
              <w:rPr>
                <w:rFonts w:cstheme="majorBidi"/>
                <w:sz w:val="20"/>
                <w:szCs w:val="20"/>
              </w:rPr>
            </w:pPr>
            <w:r>
              <w:rPr>
                <w:rFonts w:cstheme="majorBidi"/>
                <w:sz w:val="20"/>
                <w:szCs w:val="20"/>
              </w:rPr>
              <w:t>a = 500</w:t>
            </w:r>
            <w:r w:rsidR="00DB27B3">
              <w:rPr>
                <w:rFonts w:cstheme="majorBidi"/>
                <w:sz w:val="20"/>
                <w:szCs w:val="20"/>
              </w:rPr>
              <w:t xml:space="preserve">, </w:t>
            </w:r>
            <w:r>
              <w:rPr>
                <w:rFonts w:cstheme="majorBidi"/>
                <w:sz w:val="20"/>
                <w:szCs w:val="20"/>
              </w:rPr>
              <w:t>b = -10</w:t>
            </w:r>
          </w:p>
        </w:tc>
        <w:tc>
          <w:tcPr>
            <w:tcW w:w="1440" w:type="dxa"/>
            <w:tcBorders>
              <w:top w:val="single" w:sz="12" w:space="0" w:color="auto"/>
            </w:tcBorders>
          </w:tcPr>
          <w:p w14:paraId="5619BF99" w14:textId="300249D8" w:rsidR="00E4001E" w:rsidRPr="00D37F37" w:rsidRDefault="00E4001E" w:rsidP="002A14AD">
            <w:pPr>
              <w:spacing w:line="276" w:lineRule="auto"/>
              <w:jc w:val="center"/>
              <w:rPr>
                <w:rFonts w:cstheme="majorBidi"/>
                <w:sz w:val="20"/>
                <w:szCs w:val="20"/>
              </w:rPr>
            </w:pPr>
            <w:r>
              <w:rPr>
                <w:rFonts w:cstheme="majorBidi"/>
                <w:sz w:val="20"/>
                <w:szCs w:val="20"/>
              </w:rPr>
              <w:t>0.980</w:t>
            </w:r>
          </w:p>
        </w:tc>
      </w:tr>
      <w:tr w:rsidR="00E4001E" w:rsidRPr="00D37F37" w14:paraId="7E49BC16" w14:textId="77777777" w:rsidTr="008C6230">
        <w:trPr>
          <w:trHeight w:val="360"/>
          <w:jc w:val="center"/>
        </w:trPr>
        <w:tc>
          <w:tcPr>
            <w:tcW w:w="2016" w:type="dxa"/>
          </w:tcPr>
          <w:p w14:paraId="1B39ED2B" w14:textId="3304BD91" w:rsidR="00E4001E" w:rsidRDefault="00E4001E" w:rsidP="002A14AD">
            <w:pPr>
              <w:spacing w:line="276" w:lineRule="auto"/>
              <w:jc w:val="left"/>
              <w:rPr>
                <w:rFonts w:cstheme="majorBidi"/>
                <w:sz w:val="20"/>
                <w:szCs w:val="20"/>
              </w:rPr>
            </w:pPr>
            <w:proofErr w:type="spellStart"/>
            <w:r>
              <w:rPr>
                <w:rFonts w:cstheme="majorBidi"/>
                <w:sz w:val="20"/>
                <w:szCs w:val="20"/>
              </w:rPr>
              <w:t>Michot</w:t>
            </w:r>
            <w:proofErr w:type="spellEnd"/>
            <w:r>
              <w:rPr>
                <w:rFonts w:cstheme="majorBidi"/>
                <w:sz w:val="20"/>
                <w:szCs w:val="20"/>
              </w:rPr>
              <w:t xml:space="preserve"> et al., 2003</w:t>
            </w:r>
          </w:p>
        </w:tc>
        <w:tc>
          <w:tcPr>
            <w:tcW w:w="954" w:type="dxa"/>
          </w:tcPr>
          <w:p w14:paraId="184C5747" w14:textId="74AB0EE8" w:rsidR="00E4001E" w:rsidRPr="00D37F37" w:rsidRDefault="00E4001E" w:rsidP="002A14AD">
            <w:pPr>
              <w:spacing w:line="276" w:lineRule="auto"/>
              <w:jc w:val="left"/>
              <w:rPr>
                <w:rFonts w:cstheme="majorBidi"/>
                <w:sz w:val="20"/>
                <w:szCs w:val="20"/>
              </w:rPr>
            </w:pPr>
            <w:r>
              <w:rPr>
                <w:rFonts w:cstheme="majorBidi"/>
                <w:sz w:val="20"/>
                <w:szCs w:val="20"/>
              </w:rPr>
              <w:t>Loamy clay</w:t>
            </w:r>
          </w:p>
        </w:tc>
        <w:tc>
          <w:tcPr>
            <w:tcW w:w="1170" w:type="dxa"/>
          </w:tcPr>
          <w:p w14:paraId="43BCEB4D" w14:textId="6167E366" w:rsidR="00E4001E" w:rsidRPr="00D37F37" w:rsidRDefault="00E4001E" w:rsidP="002A14AD">
            <w:pPr>
              <w:spacing w:line="276" w:lineRule="auto"/>
              <w:jc w:val="center"/>
              <w:rPr>
                <w:rFonts w:cstheme="majorBidi"/>
                <w:sz w:val="20"/>
                <w:szCs w:val="20"/>
              </w:rPr>
            </w:pPr>
            <w:r w:rsidRPr="001E6762">
              <w:rPr>
                <w:rFonts w:cstheme="majorBidi"/>
                <w:sz w:val="20"/>
                <w:szCs w:val="20"/>
              </w:rPr>
              <w:t>30-250</w:t>
            </w:r>
          </w:p>
        </w:tc>
        <w:tc>
          <w:tcPr>
            <w:tcW w:w="1802" w:type="dxa"/>
          </w:tcPr>
          <w:p w14:paraId="7E96B783" w14:textId="70EDE573" w:rsidR="00E4001E" w:rsidRDefault="00201ED3" w:rsidP="002A14AD">
            <w:pPr>
              <w:spacing w:line="276" w:lineRule="auto"/>
              <w:jc w:val="left"/>
              <w:rPr>
                <w:rFonts w:cstheme="majorBidi"/>
                <w:sz w:val="20"/>
                <w:szCs w:val="20"/>
              </w:rPr>
            </w:pPr>
            <w:r>
              <w:rPr>
                <w:rFonts w:cstheme="majorBidi"/>
                <w:sz w:val="20"/>
                <w:szCs w:val="20"/>
              </w:rPr>
              <w:t>Linear</w:t>
            </w:r>
            <w:r w:rsidR="00CF522A">
              <w:rPr>
                <w:rFonts w:cstheme="majorBidi"/>
                <w:sz w:val="20"/>
                <w:szCs w:val="20"/>
              </w:rPr>
              <w:t>,</w:t>
            </w:r>
            <w:r>
              <w:rPr>
                <w:rFonts w:cstheme="majorBidi"/>
                <w:sz w:val="20"/>
                <w:szCs w:val="20"/>
              </w:rPr>
              <w:t xml:space="preserve"> </w:t>
            </w:r>
            <w:r w:rsidR="00E4001E">
              <w:rPr>
                <w:rFonts w:cstheme="majorBidi"/>
                <w:sz w:val="20"/>
                <w:szCs w:val="20"/>
              </w:rPr>
              <w:t>w-R</w:t>
            </w:r>
          </w:p>
        </w:tc>
        <w:tc>
          <w:tcPr>
            <w:tcW w:w="2068" w:type="dxa"/>
          </w:tcPr>
          <w:p w14:paraId="3ED73BDE" w14:textId="6A028345" w:rsidR="00E4001E" w:rsidRDefault="00E4001E" w:rsidP="002A14AD">
            <w:pPr>
              <w:spacing w:line="276" w:lineRule="auto"/>
              <w:jc w:val="left"/>
              <w:rPr>
                <w:rFonts w:cstheme="majorBidi"/>
                <w:sz w:val="20"/>
                <w:szCs w:val="20"/>
              </w:rPr>
            </w:pPr>
            <w:r>
              <w:rPr>
                <w:rFonts w:cstheme="majorBidi"/>
                <w:sz w:val="20"/>
                <w:szCs w:val="20"/>
              </w:rPr>
              <w:t>a = 28.5 to 37.7</w:t>
            </w:r>
            <w:r w:rsidR="00130952">
              <w:rPr>
                <w:rFonts w:cstheme="majorBidi"/>
                <w:sz w:val="20"/>
                <w:szCs w:val="20"/>
              </w:rPr>
              <w:t>,</w:t>
            </w:r>
          </w:p>
          <w:p w14:paraId="419BBEC4" w14:textId="1A68A98F" w:rsidR="00E4001E" w:rsidRPr="001A7D8A" w:rsidRDefault="00E4001E" w:rsidP="002A14AD">
            <w:pPr>
              <w:spacing w:line="276" w:lineRule="auto"/>
              <w:jc w:val="left"/>
              <w:rPr>
                <w:rFonts w:cstheme="majorBidi"/>
                <w:sz w:val="20"/>
                <w:szCs w:val="20"/>
              </w:rPr>
            </w:pPr>
            <w:r>
              <w:rPr>
                <w:rFonts w:cstheme="majorBidi"/>
                <w:sz w:val="20"/>
                <w:szCs w:val="20"/>
              </w:rPr>
              <w:t>b = -0.05 to 0.36</w:t>
            </w:r>
          </w:p>
        </w:tc>
        <w:tc>
          <w:tcPr>
            <w:tcW w:w="1440" w:type="dxa"/>
          </w:tcPr>
          <w:p w14:paraId="0EF23E39" w14:textId="6D45155B" w:rsidR="00E4001E" w:rsidRPr="00D37F37" w:rsidRDefault="00E4001E" w:rsidP="002A14AD">
            <w:pPr>
              <w:spacing w:line="276" w:lineRule="auto"/>
              <w:jc w:val="center"/>
              <w:rPr>
                <w:rFonts w:cstheme="majorBidi"/>
                <w:sz w:val="20"/>
                <w:szCs w:val="20"/>
              </w:rPr>
            </w:pPr>
            <w:r>
              <w:rPr>
                <w:rFonts w:cstheme="majorBidi"/>
                <w:sz w:val="20"/>
                <w:szCs w:val="20"/>
              </w:rPr>
              <w:t>0.212 – 0.941</w:t>
            </w:r>
          </w:p>
        </w:tc>
      </w:tr>
      <w:tr w:rsidR="00E4001E" w:rsidRPr="00D37F37" w14:paraId="65B9FC43" w14:textId="77777777" w:rsidTr="008C6230">
        <w:trPr>
          <w:trHeight w:val="360"/>
          <w:jc w:val="center"/>
        </w:trPr>
        <w:tc>
          <w:tcPr>
            <w:tcW w:w="2016" w:type="dxa"/>
          </w:tcPr>
          <w:p w14:paraId="271D1452" w14:textId="62207941" w:rsidR="00E4001E" w:rsidRPr="00D37F37" w:rsidRDefault="00E4001E" w:rsidP="002A14AD">
            <w:pPr>
              <w:spacing w:line="276" w:lineRule="auto"/>
              <w:jc w:val="left"/>
              <w:rPr>
                <w:rFonts w:cstheme="majorBidi"/>
                <w:sz w:val="20"/>
                <w:szCs w:val="20"/>
              </w:rPr>
            </w:pPr>
            <w:r>
              <w:rPr>
                <w:rFonts w:cstheme="majorBidi"/>
                <w:sz w:val="20"/>
                <w:szCs w:val="20"/>
              </w:rPr>
              <w:t>Cosenza</w:t>
            </w:r>
            <w:r w:rsidRPr="00D37F37">
              <w:rPr>
                <w:rFonts w:cstheme="majorBidi"/>
                <w:sz w:val="20"/>
                <w:szCs w:val="20"/>
              </w:rPr>
              <w:t xml:space="preserve"> et al., 2006</w:t>
            </w:r>
          </w:p>
        </w:tc>
        <w:tc>
          <w:tcPr>
            <w:tcW w:w="954" w:type="dxa"/>
          </w:tcPr>
          <w:p w14:paraId="21A14AA2" w14:textId="00413700" w:rsidR="00E4001E" w:rsidRPr="00D37F37" w:rsidRDefault="00E4001E" w:rsidP="002A14AD">
            <w:pPr>
              <w:spacing w:line="276" w:lineRule="auto"/>
              <w:jc w:val="left"/>
              <w:rPr>
                <w:rFonts w:cstheme="majorBidi"/>
                <w:sz w:val="20"/>
                <w:szCs w:val="20"/>
              </w:rPr>
            </w:pPr>
            <w:r w:rsidRPr="00D37F37">
              <w:rPr>
                <w:rFonts w:cstheme="majorBidi"/>
                <w:sz w:val="20"/>
                <w:szCs w:val="20"/>
              </w:rPr>
              <w:t xml:space="preserve">Sand and </w:t>
            </w:r>
            <w:r w:rsidR="00C30CC9">
              <w:rPr>
                <w:rFonts w:cstheme="majorBidi"/>
                <w:sz w:val="20"/>
                <w:szCs w:val="20"/>
              </w:rPr>
              <w:t>c</w:t>
            </w:r>
            <w:r w:rsidRPr="00D37F37">
              <w:rPr>
                <w:rFonts w:cstheme="majorBidi"/>
                <w:sz w:val="20"/>
                <w:szCs w:val="20"/>
              </w:rPr>
              <w:t>lay</w:t>
            </w:r>
          </w:p>
        </w:tc>
        <w:tc>
          <w:tcPr>
            <w:tcW w:w="1170" w:type="dxa"/>
          </w:tcPr>
          <w:p w14:paraId="43B8EF36" w14:textId="3165C7E3" w:rsidR="00E4001E" w:rsidRPr="00D37F37" w:rsidRDefault="00E4001E" w:rsidP="002A14AD">
            <w:pPr>
              <w:spacing w:line="276" w:lineRule="auto"/>
              <w:jc w:val="center"/>
              <w:rPr>
                <w:rFonts w:cstheme="majorBidi"/>
                <w:sz w:val="20"/>
                <w:szCs w:val="20"/>
              </w:rPr>
            </w:pPr>
            <w:r w:rsidRPr="00D37F37">
              <w:rPr>
                <w:rFonts w:cstheme="majorBidi"/>
                <w:sz w:val="20"/>
                <w:szCs w:val="20"/>
              </w:rPr>
              <w:t>20</w:t>
            </w:r>
          </w:p>
        </w:tc>
        <w:tc>
          <w:tcPr>
            <w:tcW w:w="1802" w:type="dxa"/>
          </w:tcPr>
          <w:p w14:paraId="7DB60803" w14:textId="71884F9B" w:rsidR="00E4001E" w:rsidRPr="001A7D8A" w:rsidRDefault="00201ED3" w:rsidP="002A14AD">
            <w:pPr>
              <w:spacing w:line="276" w:lineRule="auto"/>
              <w:jc w:val="left"/>
              <w:rPr>
                <w:rFonts w:cstheme="majorBidi"/>
                <w:sz w:val="20"/>
                <w:szCs w:val="20"/>
              </w:rPr>
            </w:pPr>
            <w:r>
              <w:rPr>
                <w:rFonts w:cstheme="majorBidi"/>
                <w:sz w:val="20"/>
                <w:szCs w:val="20"/>
              </w:rPr>
              <w:t>Power law</w:t>
            </w:r>
            <w:r w:rsidR="00CF522A">
              <w:rPr>
                <w:rFonts w:cstheme="majorBidi"/>
                <w:sz w:val="20"/>
                <w:szCs w:val="20"/>
              </w:rPr>
              <w:t>,</w:t>
            </w:r>
            <w:r>
              <w:rPr>
                <w:rFonts w:cstheme="majorBidi"/>
                <w:sz w:val="20"/>
                <w:szCs w:val="20"/>
              </w:rPr>
              <w:t xml:space="preserve"> </w:t>
            </w:r>
            <w:r w:rsidR="00E4001E">
              <w:rPr>
                <w:rFonts w:cstheme="majorBidi"/>
                <w:sz w:val="20"/>
                <w:szCs w:val="20"/>
              </w:rPr>
              <w:t>R-w</w:t>
            </w:r>
          </w:p>
        </w:tc>
        <w:tc>
          <w:tcPr>
            <w:tcW w:w="2068" w:type="dxa"/>
          </w:tcPr>
          <w:p w14:paraId="28BDB399" w14:textId="4B578A35" w:rsidR="00294264" w:rsidRPr="00294264" w:rsidRDefault="00294264" w:rsidP="002A14AD">
            <w:pPr>
              <w:spacing w:line="276" w:lineRule="auto"/>
              <w:jc w:val="left"/>
              <w:rPr>
                <w:rFonts w:cstheme="majorBidi"/>
                <w:sz w:val="20"/>
                <w:szCs w:val="20"/>
              </w:rPr>
            </w:pPr>
            <w:r w:rsidRPr="00294264">
              <w:rPr>
                <w:rFonts w:cstheme="majorBidi"/>
                <w:sz w:val="20"/>
                <w:szCs w:val="20"/>
              </w:rPr>
              <w:t>a</w:t>
            </w:r>
            <w:r>
              <w:rPr>
                <w:rFonts w:cstheme="majorBidi"/>
                <w:sz w:val="20"/>
                <w:szCs w:val="20"/>
              </w:rPr>
              <w:t xml:space="preserve"> </w:t>
            </w:r>
            <w:r w:rsidRPr="00294264">
              <w:rPr>
                <w:rFonts w:cstheme="majorBidi"/>
                <w:sz w:val="20"/>
                <w:szCs w:val="20"/>
              </w:rPr>
              <w:t>=</w:t>
            </w:r>
            <w:r>
              <w:rPr>
                <w:rFonts w:cstheme="majorBidi"/>
                <w:sz w:val="20"/>
                <w:szCs w:val="20"/>
              </w:rPr>
              <w:t xml:space="preserve"> </w:t>
            </w:r>
            <w:r w:rsidRPr="00294264">
              <w:rPr>
                <w:rFonts w:cstheme="majorBidi"/>
                <w:sz w:val="20"/>
                <w:szCs w:val="20"/>
              </w:rPr>
              <w:t>1.187</w:t>
            </w:r>
            <w:r w:rsidR="00DB27B3">
              <w:rPr>
                <w:rFonts w:cstheme="majorBidi"/>
                <w:sz w:val="20"/>
                <w:szCs w:val="20"/>
              </w:rPr>
              <w:t xml:space="preserve">, </w:t>
            </w:r>
            <w:r>
              <w:rPr>
                <w:rFonts w:cstheme="majorBidi"/>
                <w:sz w:val="20"/>
                <w:szCs w:val="20"/>
              </w:rPr>
              <w:t>b = -2.444</w:t>
            </w:r>
          </w:p>
        </w:tc>
        <w:tc>
          <w:tcPr>
            <w:tcW w:w="1440" w:type="dxa"/>
          </w:tcPr>
          <w:p w14:paraId="109FCB47" w14:textId="7C78F4C2" w:rsidR="00E4001E" w:rsidRPr="00D37F37" w:rsidRDefault="00E4001E" w:rsidP="002A14AD">
            <w:pPr>
              <w:spacing w:line="276" w:lineRule="auto"/>
              <w:jc w:val="center"/>
              <w:rPr>
                <w:rFonts w:cstheme="majorBidi"/>
                <w:sz w:val="20"/>
                <w:szCs w:val="20"/>
              </w:rPr>
            </w:pPr>
            <w:r w:rsidRPr="00D37F37">
              <w:rPr>
                <w:rFonts w:cstheme="majorBidi"/>
                <w:sz w:val="20"/>
                <w:szCs w:val="20"/>
              </w:rPr>
              <w:t>0.821</w:t>
            </w:r>
          </w:p>
        </w:tc>
      </w:tr>
      <w:tr w:rsidR="00E4001E" w:rsidRPr="00D37F37" w14:paraId="429B4A84" w14:textId="77777777" w:rsidTr="008C6230">
        <w:trPr>
          <w:trHeight w:val="360"/>
          <w:jc w:val="center"/>
        </w:trPr>
        <w:tc>
          <w:tcPr>
            <w:tcW w:w="2016" w:type="dxa"/>
          </w:tcPr>
          <w:p w14:paraId="30C8B09A" w14:textId="5D37A502" w:rsidR="00E4001E" w:rsidRDefault="00E4001E" w:rsidP="002A14AD">
            <w:pPr>
              <w:spacing w:line="276" w:lineRule="auto"/>
              <w:jc w:val="left"/>
              <w:rPr>
                <w:rFonts w:cstheme="majorBidi"/>
                <w:sz w:val="20"/>
                <w:szCs w:val="20"/>
              </w:rPr>
            </w:pPr>
            <w:r>
              <w:rPr>
                <w:rFonts w:cstheme="majorBidi"/>
                <w:sz w:val="20"/>
                <w:szCs w:val="20"/>
              </w:rPr>
              <w:t>Kibria and Hossain, 2012</w:t>
            </w:r>
          </w:p>
        </w:tc>
        <w:tc>
          <w:tcPr>
            <w:tcW w:w="954" w:type="dxa"/>
          </w:tcPr>
          <w:p w14:paraId="1E2BD4CC" w14:textId="3AC22AF9" w:rsidR="00E4001E" w:rsidRPr="00D37F37" w:rsidRDefault="00E4001E" w:rsidP="002A14AD">
            <w:pPr>
              <w:spacing w:line="276" w:lineRule="auto"/>
              <w:jc w:val="left"/>
              <w:rPr>
                <w:rFonts w:cstheme="majorBidi"/>
                <w:sz w:val="20"/>
                <w:szCs w:val="20"/>
              </w:rPr>
            </w:pPr>
            <w:r>
              <w:rPr>
                <w:rFonts w:cstheme="majorBidi"/>
                <w:sz w:val="20"/>
                <w:szCs w:val="20"/>
              </w:rPr>
              <w:t>Clay</w:t>
            </w:r>
          </w:p>
        </w:tc>
        <w:tc>
          <w:tcPr>
            <w:tcW w:w="1170" w:type="dxa"/>
          </w:tcPr>
          <w:p w14:paraId="128F4937" w14:textId="45F765DA" w:rsidR="00E4001E" w:rsidRPr="00D37F37" w:rsidRDefault="00E4001E" w:rsidP="002A14AD">
            <w:pPr>
              <w:spacing w:line="276" w:lineRule="auto"/>
              <w:jc w:val="center"/>
              <w:rPr>
                <w:rFonts w:cstheme="majorBidi"/>
                <w:sz w:val="20"/>
                <w:szCs w:val="20"/>
              </w:rPr>
            </w:pPr>
            <w:r>
              <w:rPr>
                <w:rFonts w:cstheme="majorBidi"/>
                <w:sz w:val="20"/>
                <w:szCs w:val="20"/>
              </w:rPr>
              <w:t>59</w:t>
            </w:r>
          </w:p>
        </w:tc>
        <w:tc>
          <w:tcPr>
            <w:tcW w:w="1802" w:type="dxa"/>
          </w:tcPr>
          <w:p w14:paraId="1E7F528E" w14:textId="77777777" w:rsidR="00E4001E" w:rsidRDefault="00201ED3" w:rsidP="002A14AD">
            <w:pPr>
              <w:spacing w:line="276" w:lineRule="auto"/>
              <w:jc w:val="left"/>
              <w:rPr>
                <w:rFonts w:cstheme="majorBidi"/>
                <w:sz w:val="20"/>
                <w:szCs w:val="20"/>
              </w:rPr>
            </w:pPr>
            <w:r>
              <w:rPr>
                <w:rFonts w:cstheme="majorBidi"/>
                <w:sz w:val="20"/>
                <w:szCs w:val="20"/>
              </w:rPr>
              <w:t>Linear</w:t>
            </w:r>
            <w:r w:rsidR="00CF522A">
              <w:rPr>
                <w:rFonts w:cstheme="majorBidi"/>
                <w:sz w:val="20"/>
                <w:szCs w:val="20"/>
              </w:rPr>
              <w:t>,</w:t>
            </w:r>
            <w:r>
              <w:rPr>
                <w:rFonts w:cstheme="majorBidi"/>
                <w:sz w:val="20"/>
                <w:szCs w:val="20"/>
              </w:rPr>
              <w:t xml:space="preserve"> </w:t>
            </w:r>
            <w:r w:rsidR="0060233F">
              <w:rPr>
                <w:rFonts w:cstheme="majorBidi"/>
                <w:sz w:val="20"/>
                <w:szCs w:val="20"/>
              </w:rPr>
              <w:t>R-w</w:t>
            </w:r>
          </w:p>
          <w:p w14:paraId="21DFE057" w14:textId="77777777" w:rsidR="00177720" w:rsidRDefault="00177720" w:rsidP="002A14AD">
            <w:pPr>
              <w:spacing w:line="276" w:lineRule="auto"/>
              <w:jc w:val="left"/>
              <w:rPr>
                <w:rFonts w:cstheme="majorBidi"/>
                <w:sz w:val="20"/>
                <w:szCs w:val="20"/>
              </w:rPr>
            </w:pPr>
          </w:p>
          <w:p w14:paraId="4D20F2AF" w14:textId="77777777" w:rsidR="00177720" w:rsidRDefault="008A3F9B" w:rsidP="002A14AD">
            <w:pPr>
              <w:spacing w:line="276" w:lineRule="auto"/>
              <w:jc w:val="left"/>
              <w:rPr>
                <w:rFonts w:cstheme="majorBidi"/>
                <w:sz w:val="20"/>
                <w:szCs w:val="20"/>
                <w:vertAlign w:val="subscript"/>
              </w:rPr>
            </w:pPr>
            <w:r>
              <w:rPr>
                <w:rFonts w:cstheme="majorBidi"/>
                <w:sz w:val="20"/>
                <w:szCs w:val="20"/>
              </w:rPr>
              <w:t xml:space="preserve">Power law, </w:t>
            </w:r>
            <w:r w:rsidR="005D46C7">
              <w:rPr>
                <w:rFonts w:cstheme="majorBidi"/>
                <w:sz w:val="20"/>
                <w:szCs w:val="20"/>
              </w:rPr>
              <w:t>R-S</w:t>
            </w:r>
            <w:r w:rsidR="005D46C7">
              <w:rPr>
                <w:rFonts w:cstheme="majorBidi"/>
                <w:sz w:val="20"/>
                <w:szCs w:val="20"/>
                <w:vertAlign w:val="subscript"/>
              </w:rPr>
              <w:t>r</w:t>
            </w:r>
          </w:p>
          <w:p w14:paraId="36DEE3B4" w14:textId="77777777" w:rsidR="00057F98" w:rsidRDefault="00057F98" w:rsidP="002A14AD">
            <w:pPr>
              <w:spacing w:line="276" w:lineRule="auto"/>
              <w:jc w:val="left"/>
              <w:rPr>
                <w:rFonts w:cstheme="majorBidi"/>
                <w:sz w:val="20"/>
                <w:szCs w:val="20"/>
                <w:vertAlign w:val="subscript"/>
              </w:rPr>
            </w:pPr>
          </w:p>
          <w:p w14:paraId="1FD24390" w14:textId="243A257D" w:rsidR="00057F98" w:rsidRDefault="00057F98" w:rsidP="002A14AD">
            <w:pPr>
              <w:spacing w:line="276" w:lineRule="auto"/>
              <w:jc w:val="left"/>
              <w:rPr>
                <w:rFonts w:cstheme="majorBidi"/>
                <w:sz w:val="20"/>
                <w:szCs w:val="20"/>
              </w:rPr>
            </w:pPr>
            <w:r>
              <w:rPr>
                <w:rFonts w:cstheme="majorBidi"/>
                <w:sz w:val="20"/>
                <w:szCs w:val="20"/>
              </w:rPr>
              <w:t xml:space="preserve">Quadratic, </w:t>
            </w:r>
            <w:r w:rsidR="002B0406">
              <w:rPr>
                <w:rFonts w:cstheme="majorBidi"/>
                <w:sz w:val="20"/>
                <w:szCs w:val="20"/>
              </w:rPr>
              <w:t>R-</w:t>
            </w:r>
            <w:r w:rsidRPr="00D37F37">
              <w:rPr>
                <w:rFonts w:cstheme="majorBidi"/>
                <w:sz w:val="20"/>
                <w:szCs w:val="20"/>
              </w:rPr>
              <w:t>γ</w:t>
            </w:r>
          </w:p>
          <w:p w14:paraId="7B23BD8C" w14:textId="040B0C2E" w:rsidR="00057F98" w:rsidRPr="005D46C7" w:rsidRDefault="00057F98" w:rsidP="002A14AD">
            <w:pPr>
              <w:spacing w:line="276" w:lineRule="auto"/>
              <w:jc w:val="left"/>
              <w:rPr>
                <w:rFonts w:cstheme="majorBidi"/>
                <w:sz w:val="20"/>
                <w:szCs w:val="20"/>
              </w:rPr>
            </w:pPr>
          </w:p>
        </w:tc>
        <w:tc>
          <w:tcPr>
            <w:tcW w:w="2068" w:type="dxa"/>
          </w:tcPr>
          <w:p w14:paraId="379EC7A6" w14:textId="4358B734" w:rsidR="00E4001E" w:rsidRDefault="00E4001E" w:rsidP="002A14AD">
            <w:pPr>
              <w:spacing w:line="276" w:lineRule="auto"/>
              <w:jc w:val="left"/>
              <w:rPr>
                <w:rFonts w:cstheme="majorBidi"/>
                <w:sz w:val="20"/>
                <w:szCs w:val="20"/>
              </w:rPr>
            </w:pPr>
            <w:r>
              <w:rPr>
                <w:rFonts w:cstheme="majorBidi"/>
                <w:sz w:val="20"/>
                <w:szCs w:val="20"/>
              </w:rPr>
              <w:t>a = 119.26 to 328.03</w:t>
            </w:r>
            <w:r w:rsidR="00130952">
              <w:rPr>
                <w:rFonts w:cstheme="majorBidi"/>
                <w:sz w:val="20"/>
                <w:szCs w:val="20"/>
              </w:rPr>
              <w:t>,</w:t>
            </w:r>
          </w:p>
          <w:p w14:paraId="4CCC6F26" w14:textId="77777777" w:rsidR="00E4001E" w:rsidRDefault="00E4001E" w:rsidP="002A14AD">
            <w:pPr>
              <w:spacing w:line="276" w:lineRule="auto"/>
              <w:jc w:val="left"/>
              <w:rPr>
                <w:rFonts w:cstheme="majorBidi"/>
                <w:sz w:val="20"/>
                <w:szCs w:val="20"/>
              </w:rPr>
            </w:pPr>
            <w:r>
              <w:rPr>
                <w:rFonts w:cstheme="majorBidi"/>
                <w:sz w:val="20"/>
                <w:szCs w:val="20"/>
              </w:rPr>
              <w:t>b = -1.094 to -1.351</w:t>
            </w:r>
          </w:p>
          <w:p w14:paraId="6417E373" w14:textId="3D791AB6" w:rsidR="008A3F9B" w:rsidRDefault="008A3F9B" w:rsidP="002A14AD">
            <w:pPr>
              <w:spacing w:line="276" w:lineRule="auto"/>
              <w:jc w:val="left"/>
              <w:rPr>
                <w:rFonts w:cstheme="majorBidi"/>
                <w:sz w:val="20"/>
                <w:szCs w:val="20"/>
              </w:rPr>
            </w:pPr>
            <w:r>
              <w:rPr>
                <w:rFonts w:cstheme="majorBidi"/>
                <w:sz w:val="20"/>
                <w:szCs w:val="20"/>
              </w:rPr>
              <w:t>a</w:t>
            </w:r>
            <w:r w:rsidR="00BB38BA">
              <w:rPr>
                <w:rFonts w:cstheme="majorBidi"/>
                <w:sz w:val="20"/>
                <w:szCs w:val="20"/>
              </w:rPr>
              <w:t xml:space="preserve"> </w:t>
            </w:r>
            <w:r>
              <w:rPr>
                <w:rFonts w:cstheme="majorBidi"/>
                <w:sz w:val="20"/>
                <w:szCs w:val="20"/>
              </w:rPr>
              <w:t xml:space="preserve">= </w:t>
            </w:r>
            <w:r w:rsidR="00BB38BA">
              <w:rPr>
                <w:rFonts w:cstheme="majorBidi"/>
                <w:sz w:val="20"/>
                <w:szCs w:val="20"/>
              </w:rPr>
              <w:t>2.41 to 2.73</w:t>
            </w:r>
            <w:r w:rsidR="00130952">
              <w:rPr>
                <w:rFonts w:cstheme="majorBidi"/>
                <w:sz w:val="20"/>
                <w:szCs w:val="20"/>
              </w:rPr>
              <w:t>,</w:t>
            </w:r>
          </w:p>
          <w:p w14:paraId="07A3FF55" w14:textId="77777777" w:rsidR="00BB38BA" w:rsidRDefault="00BB38BA" w:rsidP="002A14AD">
            <w:pPr>
              <w:spacing w:line="276" w:lineRule="auto"/>
              <w:jc w:val="left"/>
              <w:rPr>
                <w:rFonts w:cstheme="majorBidi"/>
                <w:sz w:val="20"/>
                <w:szCs w:val="20"/>
              </w:rPr>
            </w:pPr>
            <w:r>
              <w:rPr>
                <w:rFonts w:cstheme="majorBidi"/>
                <w:sz w:val="20"/>
                <w:szCs w:val="20"/>
              </w:rPr>
              <w:t xml:space="preserve">b = </w:t>
            </w:r>
            <w:r w:rsidR="002D6AD4">
              <w:rPr>
                <w:rFonts w:cstheme="majorBidi"/>
                <w:sz w:val="20"/>
                <w:szCs w:val="20"/>
              </w:rPr>
              <w:t>-1.64 to -0.58</w:t>
            </w:r>
          </w:p>
          <w:p w14:paraId="48AB8F8D" w14:textId="77777777" w:rsidR="005213EA" w:rsidRDefault="00057F98" w:rsidP="002A14AD">
            <w:pPr>
              <w:spacing w:line="276" w:lineRule="auto"/>
              <w:jc w:val="left"/>
              <w:rPr>
                <w:rFonts w:cstheme="majorBidi"/>
                <w:sz w:val="20"/>
                <w:szCs w:val="20"/>
              </w:rPr>
            </w:pPr>
            <w:r>
              <w:rPr>
                <w:rFonts w:cstheme="majorBidi"/>
                <w:sz w:val="20"/>
                <w:szCs w:val="20"/>
              </w:rPr>
              <w:t xml:space="preserve">a = </w:t>
            </w:r>
            <w:r w:rsidR="002B0406">
              <w:rPr>
                <w:rFonts w:cstheme="majorBidi"/>
                <w:sz w:val="20"/>
                <w:szCs w:val="20"/>
              </w:rPr>
              <w:t xml:space="preserve">0.095 to </w:t>
            </w:r>
            <w:r w:rsidR="00C7484D">
              <w:rPr>
                <w:rFonts w:cstheme="majorBidi"/>
                <w:sz w:val="20"/>
                <w:szCs w:val="20"/>
              </w:rPr>
              <w:t xml:space="preserve">0.7107, </w:t>
            </w:r>
          </w:p>
          <w:p w14:paraId="5B50416B" w14:textId="77777777" w:rsidR="00C7484D" w:rsidRDefault="00C7484D" w:rsidP="002A14AD">
            <w:pPr>
              <w:spacing w:line="276" w:lineRule="auto"/>
              <w:jc w:val="left"/>
              <w:rPr>
                <w:rFonts w:cstheme="majorBidi"/>
                <w:sz w:val="20"/>
                <w:szCs w:val="20"/>
              </w:rPr>
            </w:pPr>
            <w:r>
              <w:rPr>
                <w:rFonts w:cstheme="majorBidi"/>
                <w:sz w:val="20"/>
                <w:szCs w:val="20"/>
              </w:rPr>
              <w:t xml:space="preserve">b = -24.541 to </w:t>
            </w:r>
            <w:r w:rsidR="00D4420C">
              <w:rPr>
                <w:rFonts w:cstheme="majorBidi"/>
                <w:sz w:val="20"/>
                <w:szCs w:val="20"/>
              </w:rPr>
              <w:t xml:space="preserve">3.461,  </w:t>
            </w:r>
          </w:p>
          <w:p w14:paraId="1DF871D0" w14:textId="56FAA08B" w:rsidR="00D4420C" w:rsidRPr="001A7D8A" w:rsidRDefault="00D4420C" w:rsidP="002A14AD">
            <w:pPr>
              <w:spacing w:line="276" w:lineRule="auto"/>
              <w:jc w:val="left"/>
              <w:rPr>
                <w:rFonts w:cstheme="majorBidi"/>
                <w:sz w:val="20"/>
                <w:szCs w:val="20"/>
              </w:rPr>
            </w:pPr>
            <w:r>
              <w:rPr>
                <w:rFonts w:cstheme="majorBidi"/>
                <w:sz w:val="20"/>
                <w:szCs w:val="20"/>
              </w:rPr>
              <w:t>c = 34.099 to 217.98</w:t>
            </w:r>
          </w:p>
        </w:tc>
        <w:tc>
          <w:tcPr>
            <w:tcW w:w="1440" w:type="dxa"/>
          </w:tcPr>
          <w:p w14:paraId="183EF9DB" w14:textId="77777777" w:rsidR="00E4001E" w:rsidRDefault="00E4001E" w:rsidP="002A14AD">
            <w:pPr>
              <w:spacing w:line="276" w:lineRule="auto"/>
              <w:jc w:val="center"/>
              <w:rPr>
                <w:rFonts w:cstheme="majorBidi"/>
                <w:sz w:val="20"/>
                <w:szCs w:val="20"/>
              </w:rPr>
            </w:pPr>
            <w:r>
              <w:rPr>
                <w:rFonts w:cstheme="majorBidi"/>
                <w:sz w:val="20"/>
                <w:szCs w:val="20"/>
              </w:rPr>
              <w:t>0.810 – 0.880</w:t>
            </w:r>
          </w:p>
          <w:p w14:paraId="0A34819A" w14:textId="77777777" w:rsidR="002D6AD4" w:rsidRDefault="002D6AD4" w:rsidP="002A14AD">
            <w:pPr>
              <w:spacing w:line="276" w:lineRule="auto"/>
              <w:jc w:val="center"/>
              <w:rPr>
                <w:rFonts w:cstheme="majorBidi"/>
                <w:sz w:val="20"/>
                <w:szCs w:val="20"/>
              </w:rPr>
            </w:pPr>
          </w:p>
          <w:p w14:paraId="2B5630CB" w14:textId="77777777" w:rsidR="002D6AD4" w:rsidRDefault="002D6AD4" w:rsidP="002A14AD">
            <w:pPr>
              <w:spacing w:line="276" w:lineRule="auto"/>
              <w:jc w:val="center"/>
              <w:rPr>
                <w:rFonts w:cstheme="majorBidi"/>
                <w:sz w:val="20"/>
                <w:szCs w:val="20"/>
              </w:rPr>
            </w:pPr>
            <w:r>
              <w:rPr>
                <w:rFonts w:cstheme="majorBidi"/>
                <w:sz w:val="20"/>
                <w:szCs w:val="20"/>
              </w:rPr>
              <w:t>0.550 – 0.960</w:t>
            </w:r>
          </w:p>
          <w:p w14:paraId="5A1EBC3D" w14:textId="77777777" w:rsidR="00D4420C" w:rsidRDefault="00D4420C" w:rsidP="002A14AD">
            <w:pPr>
              <w:spacing w:line="276" w:lineRule="auto"/>
              <w:jc w:val="center"/>
              <w:rPr>
                <w:rFonts w:cstheme="majorBidi"/>
                <w:sz w:val="20"/>
                <w:szCs w:val="20"/>
              </w:rPr>
            </w:pPr>
          </w:p>
          <w:p w14:paraId="5F330031" w14:textId="578A9A0D" w:rsidR="00D4420C" w:rsidRPr="00D37F37" w:rsidRDefault="003C4B2E" w:rsidP="002A14AD">
            <w:pPr>
              <w:spacing w:line="276" w:lineRule="auto"/>
              <w:jc w:val="center"/>
              <w:rPr>
                <w:rFonts w:cstheme="majorBidi"/>
                <w:sz w:val="20"/>
                <w:szCs w:val="20"/>
              </w:rPr>
            </w:pPr>
            <w:r>
              <w:rPr>
                <w:rFonts w:cstheme="majorBidi"/>
                <w:sz w:val="20"/>
                <w:szCs w:val="20"/>
              </w:rPr>
              <w:t>0.98 – 100.0</w:t>
            </w:r>
          </w:p>
        </w:tc>
      </w:tr>
      <w:tr w:rsidR="00E4001E" w:rsidRPr="00D37F37" w14:paraId="59EEA1BB" w14:textId="77777777" w:rsidTr="008C6230">
        <w:trPr>
          <w:trHeight w:val="360"/>
          <w:jc w:val="center"/>
        </w:trPr>
        <w:tc>
          <w:tcPr>
            <w:tcW w:w="2016" w:type="dxa"/>
          </w:tcPr>
          <w:p w14:paraId="7CDCD7D4" w14:textId="376A5E13" w:rsidR="00E4001E" w:rsidRPr="00D37F37" w:rsidRDefault="00E4001E" w:rsidP="002A14AD">
            <w:pPr>
              <w:spacing w:line="276" w:lineRule="auto"/>
              <w:jc w:val="left"/>
              <w:rPr>
                <w:rFonts w:cstheme="majorBidi"/>
                <w:sz w:val="20"/>
                <w:szCs w:val="20"/>
              </w:rPr>
            </w:pPr>
            <w:r>
              <w:rPr>
                <w:rFonts w:cstheme="majorBidi"/>
                <w:sz w:val="20"/>
                <w:szCs w:val="20"/>
              </w:rPr>
              <w:t>Siddiqui</w:t>
            </w:r>
            <w:r w:rsidRPr="00D37F37">
              <w:rPr>
                <w:rFonts w:cstheme="majorBidi"/>
                <w:sz w:val="20"/>
                <w:szCs w:val="20"/>
              </w:rPr>
              <w:t xml:space="preserve"> </w:t>
            </w:r>
            <w:r>
              <w:rPr>
                <w:rFonts w:cstheme="majorBidi"/>
                <w:sz w:val="20"/>
                <w:szCs w:val="20"/>
              </w:rPr>
              <w:t>and</w:t>
            </w:r>
            <w:r w:rsidRPr="00D37F37">
              <w:rPr>
                <w:rFonts w:cstheme="majorBidi"/>
                <w:sz w:val="20"/>
                <w:szCs w:val="20"/>
              </w:rPr>
              <w:t xml:space="preserve"> Osman, 2012</w:t>
            </w:r>
          </w:p>
        </w:tc>
        <w:tc>
          <w:tcPr>
            <w:tcW w:w="954" w:type="dxa"/>
          </w:tcPr>
          <w:p w14:paraId="3F50E923" w14:textId="77777777" w:rsidR="00E4001E" w:rsidRPr="00D37F37" w:rsidRDefault="00E4001E" w:rsidP="002A14AD">
            <w:pPr>
              <w:spacing w:line="276" w:lineRule="auto"/>
              <w:jc w:val="left"/>
              <w:rPr>
                <w:rFonts w:cstheme="majorBidi"/>
                <w:sz w:val="20"/>
                <w:szCs w:val="20"/>
              </w:rPr>
            </w:pPr>
          </w:p>
        </w:tc>
        <w:tc>
          <w:tcPr>
            <w:tcW w:w="1170" w:type="dxa"/>
          </w:tcPr>
          <w:p w14:paraId="1E0CA6C7" w14:textId="77777777" w:rsidR="00E4001E" w:rsidRPr="00D37F37" w:rsidRDefault="00E4001E" w:rsidP="002A14AD">
            <w:pPr>
              <w:spacing w:line="276" w:lineRule="auto"/>
              <w:jc w:val="center"/>
              <w:rPr>
                <w:rFonts w:cstheme="majorBidi"/>
                <w:sz w:val="20"/>
                <w:szCs w:val="20"/>
              </w:rPr>
            </w:pPr>
          </w:p>
        </w:tc>
        <w:tc>
          <w:tcPr>
            <w:tcW w:w="1802" w:type="dxa"/>
          </w:tcPr>
          <w:p w14:paraId="7B819115" w14:textId="0CDD27C2" w:rsidR="00E4001E" w:rsidRDefault="00201ED3" w:rsidP="002A14AD">
            <w:pPr>
              <w:spacing w:line="276" w:lineRule="auto"/>
              <w:jc w:val="left"/>
              <w:rPr>
                <w:rFonts w:cstheme="majorBidi"/>
                <w:sz w:val="20"/>
                <w:szCs w:val="20"/>
              </w:rPr>
            </w:pPr>
            <w:r>
              <w:rPr>
                <w:rFonts w:cstheme="majorBidi"/>
                <w:sz w:val="20"/>
                <w:szCs w:val="20"/>
              </w:rPr>
              <w:t>Linear</w:t>
            </w:r>
            <w:r w:rsidR="00CF522A">
              <w:rPr>
                <w:rFonts w:cstheme="majorBidi"/>
                <w:sz w:val="20"/>
                <w:szCs w:val="20"/>
              </w:rPr>
              <w:t>,</w:t>
            </w:r>
            <w:r>
              <w:rPr>
                <w:rFonts w:cstheme="majorBidi"/>
                <w:sz w:val="20"/>
                <w:szCs w:val="20"/>
              </w:rPr>
              <w:t xml:space="preserve"> </w:t>
            </w:r>
            <w:r w:rsidR="008017FC">
              <w:rPr>
                <w:rFonts w:cstheme="majorBidi"/>
                <w:sz w:val="20"/>
                <w:szCs w:val="20"/>
              </w:rPr>
              <w:t>w-</w:t>
            </w:r>
            <w:r w:rsidR="00294264">
              <w:rPr>
                <w:rFonts w:cstheme="majorBidi"/>
                <w:sz w:val="20"/>
                <w:szCs w:val="20"/>
              </w:rPr>
              <w:t>ln(</w:t>
            </w:r>
            <w:r w:rsidR="008017FC">
              <w:rPr>
                <w:rFonts w:cstheme="majorBidi"/>
                <w:sz w:val="20"/>
                <w:szCs w:val="20"/>
              </w:rPr>
              <w:t>R</w:t>
            </w:r>
            <w:r w:rsidR="00294264">
              <w:rPr>
                <w:rFonts w:cstheme="majorBidi"/>
                <w:sz w:val="20"/>
                <w:szCs w:val="20"/>
              </w:rPr>
              <w:t>)</w:t>
            </w:r>
          </w:p>
          <w:p w14:paraId="12B294A2" w14:textId="1B4AEEC8" w:rsidR="008017FC" w:rsidRPr="00D37F37" w:rsidRDefault="00201ED3" w:rsidP="002A14AD">
            <w:pPr>
              <w:spacing w:line="276" w:lineRule="auto"/>
              <w:jc w:val="left"/>
              <w:rPr>
                <w:rFonts w:cstheme="majorBidi"/>
                <w:sz w:val="20"/>
                <w:szCs w:val="20"/>
              </w:rPr>
            </w:pPr>
            <w:r>
              <w:rPr>
                <w:rFonts w:cstheme="majorBidi"/>
                <w:sz w:val="20"/>
                <w:szCs w:val="20"/>
              </w:rPr>
              <w:t>Power law</w:t>
            </w:r>
            <w:r w:rsidR="00CF522A">
              <w:rPr>
                <w:rFonts w:cstheme="majorBidi"/>
                <w:sz w:val="20"/>
                <w:szCs w:val="20"/>
              </w:rPr>
              <w:t>,</w:t>
            </w:r>
            <w:r w:rsidRPr="00D37F37">
              <w:rPr>
                <w:rFonts w:cstheme="majorBidi"/>
                <w:sz w:val="20"/>
                <w:szCs w:val="20"/>
              </w:rPr>
              <w:t xml:space="preserve"> </w:t>
            </w:r>
            <w:r w:rsidR="008017FC" w:rsidRPr="00D37F37">
              <w:rPr>
                <w:rFonts w:cstheme="majorBidi"/>
                <w:sz w:val="20"/>
                <w:szCs w:val="20"/>
              </w:rPr>
              <w:t>γ</w:t>
            </w:r>
            <w:r w:rsidR="008017FC">
              <w:rPr>
                <w:rFonts w:cstheme="majorBidi"/>
                <w:sz w:val="20"/>
                <w:szCs w:val="20"/>
              </w:rPr>
              <w:t xml:space="preserve"> </w:t>
            </w:r>
            <w:r w:rsidR="00294264">
              <w:rPr>
                <w:rFonts w:cstheme="majorBidi"/>
                <w:sz w:val="20"/>
                <w:szCs w:val="20"/>
              </w:rPr>
              <w:t>–</w:t>
            </w:r>
            <w:r w:rsidR="008017FC">
              <w:rPr>
                <w:rFonts w:cstheme="majorBidi"/>
                <w:sz w:val="20"/>
                <w:szCs w:val="20"/>
              </w:rPr>
              <w:t xml:space="preserve"> R</w:t>
            </w:r>
            <w:r w:rsidR="00294264">
              <w:rPr>
                <w:rFonts w:cstheme="majorBidi"/>
                <w:sz w:val="20"/>
                <w:szCs w:val="20"/>
              </w:rPr>
              <w:t xml:space="preserve"> </w:t>
            </w:r>
          </w:p>
        </w:tc>
        <w:tc>
          <w:tcPr>
            <w:tcW w:w="2068" w:type="dxa"/>
          </w:tcPr>
          <w:p w14:paraId="31C3AC40" w14:textId="1D6A2F29" w:rsidR="00E4001E" w:rsidRPr="00D37F37" w:rsidRDefault="00294264" w:rsidP="002A14AD">
            <w:pPr>
              <w:spacing w:line="276" w:lineRule="auto"/>
              <w:jc w:val="left"/>
              <w:rPr>
                <w:rFonts w:cstheme="majorBidi"/>
                <w:sz w:val="20"/>
                <w:szCs w:val="20"/>
              </w:rPr>
            </w:pPr>
            <w:r>
              <w:rPr>
                <w:rFonts w:cstheme="majorBidi"/>
                <w:sz w:val="20"/>
                <w:szCs w:val="20"/>
              </w:rPr>
              <w:t xml:space="preserve">a = </w:t>
            </w:r>
            <w:r w:rsidRPr="00D37F37">
              <w:rPr>
                <w:rFonts w:cstheme="majorBidi"/>
                <w:sz w:val="20"/>
                <w:szCs w:val="20"/>
              </w:rPr>
              <w:t>0.644</w:t>
            </w:r>
            <w:r w:rsidR="00DB27B3">
              <w:rPr>
                <w:rFonts w:cstheme="majorBidi"/>
                <w:sz w:val="20"/>
                <w:szCs w:val="20"/>
              </w:rPr>
              <w:t xml:space="preserve">, </w:t>
            </w:r>
            <w:r>
              <w:rPr>
                <w:rFonts w:cstheme="majorBidi"/>
                <w:sz w:val="20"/>
                <w:szCs w:val="20"/>
              </w:rPr>
              <w:t>b</w:t>
            </w:r>
            <w:r w:rsidR="00E4001E" w:rsidRPr="00D37F37">
              <w:rPr>
                <w:rFonts w:cstheme="majorBidi"/>
                <w:sz w:val="20"/>
                <w:szCs w:val="20"/>
              </w:rPr>
              <w:t xml:space="preserve"> = -0.0451</w:t>
            </w:r>
            <w:r>
              <w:rPr>
                <w:rFonts w:cstheme="majorBidi"/>
                <w:sz w:val="20"/>
                <w:szCs w:val="20"/>
              </w:rPr>
              <w:t xml:space="preserve"> </w:t>
            </w:r>
          </w:p>
          <w:p w14:paraId="6666E992" w14:textId="2FDC703E" w:rsidR="00E4001E" w:rsidRPr="001A7D8A" w:rsidRDefault="00294264" w:rsidP="002A14AD">
            <w:pPr>
              <w:spacing w:line="276" w:lineRule="auto"/>
              <w:jc w:val="left"/>
              <w:rPr>
                <w:rFonts w:cstheme="majorBidi"/>
                <w:sz w:val="20"/>
                <w:szCs w:val="20"/>
              </w:rPr>
            </w:pPr>
            <w:r>
              <w:rPr>
                <w:rFonts w:cstheme="majorBidi"/>
                <w:sz w:val="20"/>
                <w:szCs w:val="20"/>
              </w:rPr>
              <w:t xml:space="preserve">a = </w:t>
            </w:r>
            <w:r w:rsidR="00E4001E" w:rsidRPr="00D37F37">
              <w:rPr>
                <w:rFonts w:cstheme="majorBidi"/>
                <w:sz w:val="20"/>
                <w:szCs w:val="20"/>
              </w:rPr>
              <w:t>14.999</w:t>
            </w:r>
            <w:r w:rsidR="00DB27B3">
              <w:rPr>
                <w:rFonts w:cstheme="majorBidi"/>
                <w:sz w:val="20"/>
                <w:szCs w:val="20"/>
              </w:rPr>
              <w:t xml:space="preserve">, </w:t>
            </w:r>
            <w:r>
              <w:rPr>
                <w:rFonts w:cstheme="majorBidi"/>
                <w:sz w:val="20"/>
                <w:szCs w:val="20"/>
              </w:rPr>
              <w:t xml:space="preserve">b = </w:t>
            </w:r>
            <w:r w:rsidR="00E4001E" w:rsidRPr="00294264">
              <w:rPr>
                <w:rFonts w:cstheme="majorBidi"/>
                <w:sz w:val="20"/>
                <w:szCs w:val="20"/>
              </w:rPr>
              <w:t>0.0353</w:t>
            </w:r>
          </w:p>
        </w:tc>
        <w:tc>
          <w:tcPr>
            <w:tcW w:w="1440" w:type="dxa"/>
          </w:tcPr>
          <w:p w14:paraId="21177A00" w14:textId="77777777" w:rsidR="00E4001E" w:rsidRPr="00D37F37" w:rsidRDefault="00E4001E" w:rsidP="002A14AD">
            <w:pPr>
              <w:spacing w:line="276" w:lineRule="auto"/>
              <w:jc w:val="center"/>
              <w:rPr>
                <w:rFonts w:cstheme="majorBidi"/>
                <w:sz w:val="20"/>
                <w:szCs w:val="20"/>
              </w:rPr>
            </w:pPr>
            <w:r w:rsidRPr="00D37F37">
              <w:rPr>
                <w:rFonts w:cstheme="majorBidi"/>
                <w:sz w:val="20"/>
                <w:szCs w:val="20"/>
              </w:rPr>
              <w:t>0.659</w:t>
            </w:r>
          </w:p>
          <w:p w14:paraId="151B789B" w14:textId="1CB0076D" w:rsidR="00E4001E" w:rsidRPr="00D37F37" w:rsidRDefault="00E4001E" w:rsidP="002A14AD">
            <w:pPr>
              <w:spacing w:line="276" w:lineRule="auto"/>
              <w:jc w:val="center"/>
              <w:rPr>
                <w:rFonts w:cstheme="majorBidi"/>
                <w:sz w:val="20"/>
                <w:szCs w:val="20"/>
              </w:rPr>
            </w:pPr>
            <w:r w:rsidRPr="00D37F37">
              <w:rPr>
                <w:rFonts w:cstheme="majorBidi"/>
                <w:sz w:val="20"/>
                <w:szCs w:val="20"/>
              </w:rPr>
              <w:t>0.368</w:t>
            </w:r>
          </w:p>
        </w:tc>
      </w:tr>
      <w:tr w:rsidR="00E4001E" w:rsidRPr="00D37F37" w14:paraId="5AAB5068" w14:textId="77777777" w:rsidTr="008C6230">
        <w:trPr>
          <w:trHeight w:val="360"/>
          <w:jc w:val="center"/>
        </w:trPr>
        <w:tc>
          <w:tcPr>
            <w:tcW w:w="2016" w:type="dxa"/>
          </w:tcPr>
          <w:p w14:paraId="42DB76EF" w14:textId="1E2609AB" w:rsidR="00E4001E" w:rsidRPr="00D37F37" w:rsidRDefault="00E4001E" w:rsidP="002A14AD">
            <w:pPr>
              <w:spacing w:line="276" w:lineRule="auto"/>
              <w:jc w:val="left"/>
              <w:rPr>
                <w:rFonts w:cstheme="majorBidi"/>
                <w:sz w:val="20"/>
                <w:szCs w:val="20"/>
              </w:rPr>
            </w:pPr>
            <w:proofErr w:type="spellStart"/>
            <w:r>
              <w:rPr>
                <w:rFonts w:cstheme="majorBidi"/>
                <w:sz w:val="20"/>
                <w:szCs w:val="20"/>
              </w:rPr>
              <w:t>A</w:t>
            </w:r>
            <w:r w:rsidRPr="00B35073">
              <w:rPr>
                <w:rFonts w:cstheme="majorBidi"/>
                <w:sz w:val="20"/>
                <w:szCs w:val="20"/>
              </w:rPr>
              <w:t>bidin</w:t>
            </w:r>
            <w:proofErr w:type="spellEnd"/>
            <w:r>
              <w:rPr>
                <w:rFonts w:cstheme="majorBidi"/>
                <w:sz w:val="20"/>
                <w:szCs w:val="20"/>
              </w:rPr>
              <w:t xml:space="preserve"> et al.,</w:t>
            </w:r>
            <w:r w:rsidRPr="00B35073">
              <w:rPr>
                <w:rFonts w:cstheme="majorBidi"/>
                <w:sz w:val="20"/>
                <w:szCs w:val="20"/>
              </w:rPr>
              <w:t xml:space="preserve"> 2013</w:t>
            </w:r>
          </w:p>
        </w:tc>
        <w:tc>
          <w:tcPr>
            <w:tcW w:w="954" w:type="dxa"/>
          </w:tcPr>
          <w:p w14:paraId="786E933A" w14:textId="344D9BF8" w:rsidR="00E4001E" w:rsidRDefault="00E4001E" w:rsidP="002A14AD">
            <w:pPr>
              <w:spacing w:line="276" w:lineRule="auto"/>
              <w:jc w:val="left"/>
              <w:rPr>
                <w:rFonts w:cstheme="majorBidi"/>
                <w:sz w:val="20"/>
                <w:szCs w:val="20"/>
              </w:rPr>
            </w:pPr>
            <w:r>
              <w:rPr>
                <w:rFonts w:cstheme="majorBidi"/>
                <w:sz w:val="20"/>
                <w:szCs w:val="20"/>
              </w:rPr>
              <w:t>Clayey silt</w:t>
            </w:r>
          </w:p>
        </w:tc>
        <w:tc>
          <w:tcPr>
            <w:tcW w:w="1170" w:type="dxa"/>
          </w:tcPr>
          <w:p w14:paraId="45130132" w14:textId="20655170" w:rsidR="00E4001E" w:rsidRDefault="00E4001E" w:rsidP="002A14AD">
            <w:pPr>
              <w:spacing w:line="276" w:lineRule="auto"/>
              <w:jc w:val="center"/>
              <w:rPr>
                <w:rFonts w:cstheme="majorBidi"/>
                <w:sz w:val="20"/>
                <w:szCs w:val="20"/>
              </w:rPr>
            </w:pPr>
            <w:r>
              <w:rPr>
                <w:rFonts w:cstheme="majorBidi"/>
                <w:sz w:val="20"/>
                <w:szCs w:val="20"/>
              </w:rPr>
              <w:t>25</w:t>
            </w:r>
          </w:p>
        </w:tc>
        <w:tc>
          <w:tcPr>
            <w:tcW w:w="1802" w:type="dxa"/>
          </w:tcPr>
          <w:p w14:paraId="6871736A" w14:textId="24B73611" w:rsidR="00E4001E" w:rsidRPr="00D37F37" w:rsidRDefault="00201ED3" w:rsidP="002A14AD">
            <w:pPr>
              <w:spacing w:line="276" w:lineRule="auto"/>
              <w:jc w:val="left"/>
              <w:rPr>
                <w:rFonts w:cstheme="majorBidi"/>
                <w:sz w:val="20"/>
                <w:szCs w:val="20"/>
              </w:rPr>
            </w:pPr>
            <w:r>
              <w:rPr>
                <w:rFonts w:cstheme="majorBidi"/>
                <w:sz w:val="20"/>
                <w:szCs w:val="20"/>
              </w:rPr>
              <w:t>Power law</w:t>
            </w:r>
            <w:r w:rsidR="00CF522A">
              <w:rPr>
                <w:rFonts w:cstheme="majorBidi"/>
                <w:sz w:val="20"/>
                <w:szCs w:val="20"/>
              </w:rPr>
              <w:t>,</w:t>
            </w:r>
            <w:r>
              <w:rPr>
                <w:rFonts w:cstheme="majorBidi"/>
                <w:sz w:val="20"/>
                <w:szCs w:val="20"/>
              </w:rPr>
              <w:t xml:space="preserve"> </w:t>
            </w:r>
            <w:r w:rsidR="008017FC">
              <w:rPr>
                <w:rFonts w:cstheme="majorBidi"/>
                <w:sz w:val="20"/>
                <w:szCs w:val="20"/>
              </w:rPr>
              <w:t>w-R</w:t>
            </w:r>
          </w:p>
        </w:tc>
        <w:tc>
          <w:tcPr>
            <w:tcW w:w="2068" w:type="dxa"/>
          </w:tcPr>
          <w:p w14:paraId="0940D7FD" w14:textId="77777777" w:rsidR="00E4001E" w:rsidRDefault="00DB27B3" w:rsidP="002A14AD">
            <w:pPr>
              <w:spacing w:line="276" w:lineRule="auto"/>
              <w:jc w:val="left"/>
              <w:rPr>
                <w:rFonts w:cstheme="majorBidi"/>
                <w:sz w:val="20"/>
                <w:szCs w:val="20"/>
              </w:rPr>
            </w:pPr>
            <w:r>
              <w:rPr>
                <w:rFonts w:cstheme="majorBidi"/>
                <w:sz w:val="20"/>
                <w:szCs w:val="20"/>
              </w:rPr>
              <w:t xml:space="preserve">a = </w:t>
            </w:r>
            <w:r w:rsidR="00E4001E" w:rsidRPr="00B35073">
              <w:rPr>
                <w:rFonts w:cstheme="majorBidi"/>
                <w:sz w:val="20"/>
                <w:szCs w:val="20"/>
              </w:rPr>
              <w:t>121.88</w:t>
            </w:r>
            <w:r>
              <w:rPr>
                <w:rFonts w:cstheme="majorBidi"/>
                <w:sz w:val="20"/>
                <w:szCs w:val="20"/>
              </w:rPr>
              <w:t xml:space="preserve">, b = </w:t>
            </w:r>
            <w:r w:rsidR="00E4001E" w:rsidRPr="00DB27B3">
              <w:rPr>
                <w:rFonts w:cstheme="majorBidi"/>
                <w:sz w:val="20"/>
                <w:szCs w:val="20"/>
              </w:rPr>
              <w:t>-0.363</w:t>
            </w:r>
          </w:p>
          <w:p w14:paraId="0521AF03" w14:textId="67EC85DF" w:rsidR="00BE47F7" w:rsidRPr="00D37F37" w:rsidRDefault="009D03BE" w:rsidP="002A14AD">
            <w:pPr>
              <w:spacing w:line="276" w:lineRule="auto"/>
              <w:jc w:val="left"/>
              <w:rPr>
                <w:rFonts w:cstheme="majorBidi"/>
                <w:sz w:val="20"/>
                <w:szCs w:val="20"/>
              </w:rPr>
            </w:pPr>
            <w:r>
              <w:rPr>
                <w:rFonts w:cstheme="majorBidi"/>
                <w:sz w:val="20"/>
                <w:szCs w:val="20"/>
              </w:rPr>
              <w:t>a = 109.98</w:t>
            </w:r>
            <w:r w:rsidR="00EF0A74">
              <w:rPr>
                <w:rFonts w:cstheme="majorBidi"/>
                <w:sz w:val="20"/>
                <w:szCs w:val="20"/>
              </w:rPr>
              <w:t>, b = -0.268</w:t>
            </w:r>
          </w:p>
        </w:tc>
        <w:tc>
          <w:tcPr>
            <w:tcW w:w="1440" w:type="dxa"/>
          </w:tcPr>
          <w:p w14:paraId="7843C361" w14:textId="34053A14" w:rsidR="00E4001E" w:rsidRDefault="00E4001E" w:rsidP="002A14AD">
            <w:pPr>
              <w:spacing w:line="276" w:lineRule="auto"/>
              <w:jc w:val="center"/>
              <w:rPr>
                <w:rFonts w:cstheme="majorBidi"/>
                <w:sz w:val="20"/>
                <w:szCs w:val="20"/>
              </w:rPr>
            </w:pPr>
            <w:r>
              <w:rPr>
                <w:rFonts w:cstheme="majorBidi"/>
                <w:sz w:val="20"/>
                <w:szCs w:val="20"/>
              </w:rPr>
              <w:t>0.</w:t>
            </w:r>
            <w:r w:rsidR="00200F56">
              <w:rPr>
                <w:rFonts w:cstheme="majorBidi"/>
                <w:sz w:val="20"/>
                <w:szCs w:val="20"/>
              </w:rPr>
              <w:t>69 - 0.89</w:t>
            </w:r>
          </w:p>
        </w:tc>
      </w:tr>
      <w:tr w:rsidR="00E4001E" w:rsidRPr="00D37F37" w14:paraId="7BC4C462" w14:textId="77777777" w:rsidTr="008C6230">
        <w:trPr>
          <w:trHeight w:val="360"/>
          <w:jc w:val="center"/>
        </w:trPr>
        <w:tc>
          <w:tcPr>
            <w:tcW w:w="2016" w:type="dxa"/>
          </w:tcPr>
          <w:p w14:paraId="6E176A3E" w14:textId="67A12869" w:rsidR="00E4001E" w:rsidRPr="00D37F37" w:rsidRDefault="00E4001E" w:rsidP="002A14AD">
            <w:pPr>
              <w:spacing w:line="276" w:lineRule="auto"/>
              <w:jc w:val="left"/>
              <w:rPr>
                <w:rFonts w:cstheme="majorBidi"/>
                <w:sz w:val="20"/>
                <w:szCs w:val="20"/>
              </w:rPr>
            </w:pPr>
            <w:r w:rsidRPr="00D37F37">
              <w:rPr>
                <w:rFonts w:cstheme="majorBidi"/>
                <w:sz w:val="20"/>
                <w:szCs w:val="20"/>
              </w:rPr>
              <w:t>Osman</w:t>
            </w:r>
            <w:r>
              <w:rPr>
                <w:rFonts w:cstheme="majorBidi"/>
                <w:sz w:val="20"/>
                <w:szCs w:val="20"/>
              </w:rPr>
              <w:t xml:space="preserve"> et al.</w:t>
            </w:r>
            <w:r w:rsidRPr="00D37F37">
              <w:rPr>
                <w:rFonts w:cstheme="majorBidi"/>
                <w:sz w:val="20"/>
                <w:szCs w:val="20"/>
              </w:rPr>
              <w:t>,</w:t>
            </w:r>
            <w:r>
              <w:rPr>
                <w:rFonts w:cstheme="majorBidi"/>
                <w:sz w:val="20"/>
                <w:szCs w:val="20"/>
              </w:rPr>
              <w:t xml:space="preserve"> </w:t>
            </w:r>
            <w:r w:rsidRPr="00D37F37">
              <w:rPr>
                <w:rFonts w:cstheme="majorBidi"/>
                <w:sz w:val="20"/>
                <w:szCs w:val="20"/>
              </w:rPr>
              <w:t>201</w:t>
            </w:r>
            <w:r>
              <w:rPr>
                <w:rFonts w:cstheme="majorBidi"/>
                <w:sz w:val="20"/>
                <w:szCs w:val="20"/>
              </w:rPr>
              <w:t>4</w:t>
            </w:r>
          </w:p>
        </w:tc>
        <w:tc>
          <w:tcPr>
            <w:tcW w:w="954" w:type="dxa"/>
          </w:tcPr>
          <w:p w14:paraId="1353B859" w14:textId="161245FF" w:rsidR="00E4001E" w:rsidRPr="00D37F37" w:rsidRDefault="00E4001E" w:rsidP="002A14AD">
            <w:pPr>
              <w:spacing w:line="276" w:lineRule="auto"/>
              <w:jc w:val="left"/>
              <w:rPr>
                <w:rFonts w:cstheme="majorBidi"/>
                <w:sz w:val="20"/>
                <w:szCs w:val="20"/>
              </w:rPr>
            </w:pPr>
            <w:r>
              <w:rPr>
                <w:rFonts w:cstheme="majorBidi"/>
                <w:sz w:val="20"/>
                <w:szCs w:val="20"/>
              </w:rPr>
              <w:t>Clay</w:t>
            </w:r>
          </w:p>
        </w:tc>
        <w:tc>
          <w:tcPr>
            <w:tcW w:w="1170" w:type="dxa"/>
          </w:tcPr>
          <w:p w14:paraId="0DD3F07F" w14:textId="3746D324" w:rsidR="00E4001E" w:rsidRPr="00D37F37" w:rsidRDefault="00E4001E" w:rsidP="002A14AD">
            <w:pPr>
              <w:spacing w:line="276" w:lineRule="auto"/>
              <w:jc w:val="center"/>
              <w:rPr>
                <w:rFonts w:cstheme="majorBidi"/>
                <w:sz w:val="20"/>
                <w:szCs w:val="20"/>
              </w:rPr>
            </w:pPr>
            <w:r>
              <w:rPr>
                <w:rFonts w:cstheme="majorBidi"/>
                <w:sz w:val="20"/>
                <w:szCs w:val="20"/>
              </w:rPr>
              <w:t>16</w:t>
            </w:r>
          </w:p>
        </w:tc>
        <w:tc>
          <w:tcPr>
            <w:tcW w:w="1802" w:type="dxa"/>
          </w:tcPr>
          <w:p w14:paraId="4CBF6D37" w14:textId="23A1E1A0" w:rsidR="00E4001E" w:rsidRPr="00D37F37" w:rsidRDefault="00201ED3" w:rsidP="002A14AD">
            <w:pPr>
              <w:spacing w:line="276" w:lineRule="auto"/>
              <w:jc w:val="left"/>
              <w:rPr>
                <w:rFonts w:cstheme="majorBidi"/>
                <w:sz w:val="20"/>
                <w:szCs w:val="20"/>
              </w:rPr>
            </w:pPr>
            <w:r>
              <w:rPr>
                <w:rFonts w:cstheme="majorBidi"/>
                <w:sz w:val="20"/>
                <w:szCs w:val="20"/>
              </w:rPr>
              <w:t>Power law</w:t>
            </w:r>
            <w:r w:rsidR="00CF522A">
              <w:rPr>
                <w:rFonts w:cstheme="majorBidi"/>
                <w:sz w:val="20"/>
                <w:szCs w:val="20"/>
              </w:rPr>
              <w:t>,</w:t>
            </w:r>
            <w:r>
              <w:rPr>
                <w:rFonts w:cstheme="majorBidi"/>
                <w:sz w:val="20"/>
                <w:szCs w:val="20"/>
              </w:rPr>
              <w:t xml:space="preserve"> </w:t>
            </w:r>
            <w:r w:rsidR="008017FC">
              <w:rPr>
                <w:rFonts w:cstheme="majorBidi"/>
                <w:sz w:val="20"/>
                <w:szCs w:val="20"/>
              </w:rPr>
              <w:t>w-R</w:t>
            </w:r>
          </w:p>
        </w:tc>
        <w:tc>
          <w:tcPr>
            <w:tcW w:w="2068" w:type="dxa"/>
          </w:tcPr>
          <w:p w14:paraId="16BDFA87" w14:textId="78D36371" w:rsidR="00E4001E" w:rsidRPr="0049406B" w:rsidRDefault="00DB27B3" w:rsidP="002A14AD">
            <w:pPr>
              <w:spacing w:line="276" w:lineRule="auto"/>
              <w:jc w:val="left"/>
              <w:rPr>
                <w:rFonts w:cstheme="majorBidi"/>
                <w:sz w:val="20"/>
                <w:szCs w:val="20"/>
                <w:vertAlign w:val="superscript"/>
              </w:rPr>
            </w:pPr>
            <w:r>
              <w:rPr>
                <w:rFonts w:cstheme="majorBidi"/>
                <w:sz w:val="20"/>
                <w:szCs w:val="20"/>
              </w:rPr>
              <w:t>a</w:t>
            </w:r>
            <w:r w:rsidR="00E4001E">
              <w:rPr>
                <w:rFonts w:cstheme="majorBidi"/>
                <w:sz w:val="20"/>
                <w:szCs w:val="20"/>
              </w:rPr>
              <w:t xml:space="preserve"> = 81.12</w:t>
            </w:r>
            <w:r>
              <w:rPr>
                <w:rFonts w:cstheme="majorBidi"/>
                <w:sz w:val="20"/>
                <w:szCs w:val="20"/>
              </w:rPr>
              <w:t>, b =</w:t>
            </w:r>
            <w:r w:rsidR="00E4001E">
              <w:rPr>
                <w:rFonts w:cstheme="majorBidi"/>
                <w:sz w:val="20"/>
                <w:szCs w:val="20"/>
              </w:rPr>
              <w:t xml:space="preserve"> </w:t>
            </w:r>
            <w:r w:rsidR="00E4001E" w:rsidRPr="00DB27B3">
              <w:rPr>
                <w:rFonts w:cstheme="majorBidi"/>
                <w:sz w:val="20"/>
                <w:szCs w:val="20"/>
              </w:rPr>
              <w:t>-0.34</w:t>
            </w:r>
          </w:p>
        </w:tc>
        <w:tc>
          <w:tcPr>
            <w:tcW w:w="1440" w:type="dxa"/>
          </w:tcPr>
          <w:p w14:paraId="382EA086" w14:textId="4EBEE324" w:rsidR="00E4001E" w:rsidRDefault="00E4001E" w:rsidP="002A14AD">
            <w:pPr>
              <w:spacing w:line="276" w:lineRule="auto"/>
              <w:jc w:val="center"/>
              <w:rPr>
                <w:rFonts w:cstheme="majorBidi"/>
                <w:sz w:val="20"/>
                <w:szCs w:val="20"/>
              </w:rPr>
            </w:pPr>
            <w:r>
              <w:rPr>
                <w:rFonts w:cstheme="majorBidi"/>
                <w:sz w:val="20"/>
                <w:szCs w:val="20"/>
              </w:rPr>
              <w:t>0.818</w:t>
            </w:r>
          </w:p>
          <w:p w14:paraId="1140BDF9" w14:textId="1D51565F" w:rsidR="00E4001E" w:rsidRPr="00D37F37" w:rsidRDefault="00E4001E" w:rsidP="002A14AD">
            <w:pPr>
              <w:spacing w:line="276" w:lineRule="auto"/>
              <w:jc w:val="center"/>
              <w:rPr>
                <w:rFonts w:cstheme="majorBidi"/>
                <w:sz w:val="20"/>
                <w:szCs w:val="20"/>
              </w:rPr>
            </w:pPr>
          </w:p>
        </w:tc>
      </w:tr>
      <w:tr w:rsidR="00E4001E" w:rsidRPr="00D37F37" w14:paraId="091EEAC6" w14:textId="77777777" w:rsidTr="008C6230">
        <w:trPr>
          <w:trHeight w:val="360"/>
          <w:jc w:val="center"/>
        </w:trPr>
        <w:tc>
          <w:tcPr>
            <w:tcW w:w="2016" w:type="dxa"/>
          </w:tcPr>
          <w:p w14:paraId="381F2F14" w14:textId="33301075" w:rsidR="00E4001E" w:rsidRPr="00D37F37" w:rsidRDefault="00E4001E" w:rsidP="002A14AD">
            <w:pPr>
              <w:spacing w:line="276" w:lineRule="auto"/>
              <w:jc w:val="left"/>
              <w:rPr>
                <w:rFonts w:cstheme="majorBidi"/>
                <w:sz w:val="20"/>
                <w:szCs w:val="20"/>
              </w:rPr>
            </w:pPr>
            <w:proofErr w:type="spellStart"/>
            <w:r w:rsidRPr="00D37F37">
              <w:rPr>
                <w:rFonts w:cstheme="majorBidi"/>
                <w:sz w:val="20"/>
                <w:szCs w:val="20"/>
              </w:rPr>
              <w:t>Akinlabi</w:t>
            </w:r>
            <w:proofErr w:type="spellEnd"/>
            <w:r w:rsidRPr="00D37F37">
              <w:rPr>
                <w:rFonts w:cstheme="majorBidi"/>
                <w:sz w:val="20"/>
                <w:szCs w:val="20"/>
              </w:rPr>
              <w:t xml:space="preserve"> and Adeyemi, 2014</w:t>
            </w:r>
          </w:p>
        </w:tc>
        <w:tc>
          <w:tcPr>
            <w:tcW w:w="954" w:type="dxa"/>
          </w:tcPr>
          <w:p w14:paraId="1F5DED02" w14:textId="676D13EC" w:rsidR="00E4001E" w:rsidRPr="00D37F37" w:rsidRDefault="00E4001E" w:rsidP="002A14AD">
            <w:pPr>
              <w:spacing w:line="276" w:lineRule="auto"/>
              <w:jc w:val="left"/>
              <w:rPr>
                <w:rFonts w:cstheme="majorBidi"/>
                <w:sz w:val="20"/>
                <w:szCs w:val="20"/>
              </w:rPr>
            </w:pPr>
          </w:p>
        </w:tc>
        <w:tc>
          <w:tcPr>
            <w:tcW w:w="1170" w:type="dxa"/>
          </w:tcPr>
          <w:p w14:paraId="715A17ED" w14:textId="511E2F66" w:rsidR="00E4001E" w:rsidRPr="00D37F37" w:rsidRDefault="00E4001E" w:rsidP="002A14AD">
            <w:pPr>
              <w:spacing w:line="276" w:lineRule="auto"/>
              <w:rPr>
                <w:rFonts w:cstheme="majorBidi"/>
                <w:sz w:val="20"/>
                <w:szCs w:val="20"/>
              </w:rPr>
            </w:pPr>
          </w:p>
        </w:tc>
        <w:tc>
          <w:tcPr>
            <w:tcW w:w="1802" w:type="dxa"/>
          </w:tcPr>
          <w:p w14:paraId="79E5F266" w14:textId="14597A7D" w:rsidR="00E4001E" w:rsidRPr="00D37F37" w:rsidRDefault="00201ED3" w:rsidP="002A14AD">
            <w:pPr>
              <w:spacing w:line="276" w:lineRule="auto"/>
              <w:jc w:val="left"/>
              <w:rPr>
                <w:rFonts w:cstheme="majorBidi"/>
                <w:sz w:val="20"/>
                <w:szCs w:val="20"/>
              </w:rPr>
            </w:pPr>
            <w:r>
              <w:rPr>
                <w:rFonts w:cstheme="majorBidi"/>
                <w:sz w:val="20"/>
                <w:szCs w:val="20"/>
              </w:rPr>
              <w:t>Linear</w:t>
            </w:r>
            <w:r w:rsidR="00CF522A">
              <w:rPr>
                <w:rFonts w:cstheme="majorBidi"/>
                <w:sz w:val="20"/>
                <w:szCs w:val="20"/>
              </w:rPr>
              <w:t>,</w:t>
            </w:r>
            <w:r>
              <w:rPr>
                <w:rFonts w:cstheme="majorBidi"/>
                <w:sz w:val="20"/>
                <w:szCs w:val="20"/>
              </w:rPr>
              <w:t xml:space="preserve"> </w:t>
            </w:r>
            <w:r w:rsidR="008017FC">
              <w:rPr>
                <w:rFonts w:cstheme="majorBidi"/>
                <w:sz w:val="20"/>
                <w:szCs w:val="20"/>
              </w:rPr>
              <w:t>PI-R</w:t>
            </w:r>
          </w:p>
        </w:tc>
        <w:tc>
          <w:tcPr>
            <w:tcW w:w="2068" w:type="dxa"/>
          </w:tcPr>
          <w:p w14:paraId="2854D3C3" w14:textId="4EB404CF" w:rsidR="00E4001E" w:rsidRPr="00D37F37" w:rsidRDefault="00DB27B3" w:rsidP="002A14AD">
            <w:pPr>
              <w:spacing w:line="276" w:lineRule="auto"/>
              <w:jc w:val="left"/>
              <w:rPr>
                <w:rFonts w:cstheme="majorBidi"/>
                <w:sz w:val="20"/>
                <w:szCs w:val="20"/>
              </w:rPr>
            </w:pPr>
            <w:r>
              <w:rPr>
                <w:rFonts w:cstheme="majorBidi"/>
                <w:sz w:val="20"/>
                <w:szCs w:val="20"/>
              </w:rPr>
              <w:t>a</w:t>
            </w:r>
            <w:r w:rsidR="00E4001E">
              <w:rPr>
                <w:rFonts w:cstheme="majorBidi"/>
                <w:sz w:val="20"/>
                <w:szCs w:val="20"/>
              </w:rPr>
              <w:t xml:space="preserve"> </w:t>
            </w:r>
            <w:r w:rsidR="00E4001E" w:rsidRPr="00D37F37">
              <w:rPr>
                <w:rFonts w:cstheme="majorBidi"/>
                <w:sz w:val="20"/>
                <w:szCs w:val="20"/>
              </w:rPr>
              <w:t>=</w:t>
            </w:r>
            <w:r w:rsidR="00E4001E">
              <w:rPr>
                <w:rFonts w:cstheme="majorBidi"/>
                <w:sz w:val="20"/>
                <w:szCs w:val="20"/>
              </w:rPr>
              <w:t xml:space="preserve"> </w:t>
            </w:r>
            <w:r w:rsidR="00E4001E" w:rsidRPr="00D37F37">
              <w:rPr>
                <w:rFonts w:cstheme="majorBidi"/>
                <w:sz w:val="20"/>
                <w:szCs w:val="20"/>
              </w:rPr>
              <w:t>29.04</w:t>
            </w:r>
            <w:r>
              <w:rPr>
                <w:rFonts w:cstheme="majorBidi"/>
                <w:sz w:val="20"/>
                <w:szCs w:val="20"/>
              </w:rPr>
              <w:t xml:space="preserve">, b = </w:t>
            </w:r>
            <w:r w:rsidR="00E4001E" w:rsidRPr="00D37F37">
              <w:rPr>
                <w:rFonts w:cstheme="majorBidi"/>
                <w:sz w:val="20"/>
                <w:szCs w:val="20"/>
              </w:rPr>
              <w:t>-</w:t>
            </w:r>
            <w:r w:rsidR="00E4001E">
              <w:rPr>
                <w:rFonts w:cstheme="majorBidi"/>
                <w:sz w:val="20"/>
                <w:szCs w:val="20"/>
              </w:rPr>
              <w:t xml:space="preserve"> </w:t>
            </w:r>
            <w:r w:rsidR="00E4001E" w:rsidRPr="00D37F37">
              <w:rPr>
                <w:rFonts w:cstheme="majorBidi"/>
                <w:sz w:val="20"/>
                <w:szCs w:val="20"/>
              </w:rPr>
              <w:t>0.002</w:t>
            </w:r>
          </w:p>
        </w:tc>
        <w:tc>
          <w:tcPr>
            <w:tcW w:w="1440" w:type="dxa"/>
          </w:tcPr>
          <w:p w14:paraId="594CB2A2" w14:textId="6F7D5F64" w:rsidR="00E4001E" w:rsidRPr="00D37F37" w:rsidRDefault="00E4001E" w:rsidP="002A14AD">
            <w:pPr>
              <w:spacing w:line="276" w:lineRule="auto"/>
              <w:jc w:val="center"/>
              <w:rPr>
                <w:rFonts w:cstheme="majorBidi"/>
                <w:sz w:val="20"/>
                <w:szCs w:val="20"/>
              </w:rPr>
            </w:pPr>
            <w:r w:rsidRPr="00D37F37">
              <w:rPr>
                <w:rFonts w:cstheme="majorBidi"/>
                <w:sz w:val="20"/>
                <w:szCs w:val="20"/>
              </w:rPr>
              <w:t>0.92</w:t>
            </w:r>
            <w:r>
              <w:rPr>
                <w:rFonts w:cstheme="majorBidi"/>
                <w:sz w:val="20"/>
                <w:szCs w:val="20"/>
              </w:rPr>
              <w:t>0</w:t>
            </w:r>
          </w:p>
        </w:tc>
      </w:tr>
      <w:tr w:rsidR="00E4001E" w:rsidRPr="00D37F37" w14:paraId="16B2285B" w14:textId="77777777" w:rsidTr="008C6230">
        <w:trPr>
          <w:trHeight w:val="360"/>
          <w:jc w:val="center"/>
        </w:trPr>
        <w:tc>
          <w:tcPr>
            <w:tcW w:w="2016" w:type="dxa"/>
          </w:tcPr>
          <w:p w14:paraId="02215904" w14:textId="4183B855" w:rsidR="00E4001E" w:rsidRPr="00D37F37" w:rsidRDefault="00E4001E" w:rsidP="002A14AD">
            <w:pPr>
              <w:spacing w:line="276" w:lineRule="auto"/>
              <w:jc w:val="left"/>
              <w:rPr>
                <w:rFonts w:cstheme="majorBidi"/>
                <w:sz w:val="20"/>
                <w:szCs w:val="20"/>
              </w:rPr>
            </w:pPr>
            <w:proofErr w:type="spellStart"/>
            <w:r w:rsidRPr="00D37F37">
              <w:rPr>
                <w:rFonts w:cstheme="majorBidi"/>
                <w:sz w:val="20"/>
                <w:szCs w:val="20"/>
              </w:rPr>
              <w:t>Fallahsafari</w:t>
            </w:r>
            <w:proofErr w:type="spellEnd"/>
            <w:r w:rsidRPr="00D37F37">
              <w:rPr>
                <w:rFonts w:cstheme="majorBidi"/>
                <w:sz w:val="20"/>
                <w:szCs w:val="20"/>
              </w:rPr>
              <w:t xml:space="preserve"> et al., 201</w:t>
            </w:r>
            <w:r w:rsidR="00875720">
              <w:rPr>
                <w:rFonts w:cstheme="majorBidi"/>
                <w:sz w:val="20"/>
                <w:szCs w:val="20"/>
              </w:rPr>
              <w:t>0</w:t>
            </w:r>
          </w:p>
        </w:tc>
        <w:tc>
          <w:tcPr>
            <w:tcW w:w="954" w:type="dxa"/>
          </w:tcPr>
          <w:p w14:paraId="5460B2F0" w14:textId="397A84F0" w:rsidR="00E4001E" w:rsidRPr="00D37F37" w:rsidRDefault="00E4001E" w:rsidP="002A14AD">
            <w:pPr>
              <w:spacing w:line="276" w:lineRule="auto"/>
              <w:jc w:val="left"/>
              <w:rPr>
                <w:rFonts w:cstheme="majorBidi"/>
                <w:sz w:val="20"/>
                <w:szCs w:val="20"/>
              </w:rPr>
            </w:pPr>
            <w:r w:rsidRPr="00D37F37">
              <w:rPr>
                <w:rFonts w:cstheme="majorBidi"/>
                <w:sz w:val="20"/>
                <w:szCs w:val="20"/>
              </w:rPr>
              <w:t>Clay</w:t>
            </w:r>
          </w:p>
        </w:tc>
        <w:tc>
          <w:tcPr>
            <w:tcW w:w="1170" w:type="dxa"/>
          </w:tcPr>
          <w:p w14:paraId="1CBD7BC8" w14:textId="529F7A66" w:rsidR="00E4001E" w:rsidRPr="00D37F37" w:rsidRDefault="00E4001E" w:rsidP="002A14AD">
            <w:pPr>
              <w:spacing w:line="276" w:lineRule="auto"/>
              <w:jc w:val="center"/>
              <w:rPr>
                <w:rFonts w:cstheme="majorBidi"/>
                <w:sz w:val="20"/>
                <w:szCs w:val="20"/>
              </w:rPr>
            </w:pPr>
            <w:r w:rsidRPr="006E23AD">
              <w:rPr>
                <w:rFonts w:cstheme="majorBidi"/>
                <w:sz w:val="20"/>
                <w:szCs w:val="20"/>
              </w:rPr>
              <w:t>25</w:t>
            </w:r>
          </w:p>
        </w:tc>
        <w:tc>
          <w:tcPr>
            <w:tcW w:w="1802" w:type="dxa"/>
          </w:tcPr>
          <w:p w14:paraId="5981BF21" w14:textId="47BCCC33" w:rsidR="00E4001E" w:rsidRDefault="00201ED3" w:rsidP="002A14AD">
            <w:pPr>
              <w:spacing w:line="276" w:lineRule="auto"/>
              <w:jc w:val="left"/>
              <w:rPr>
                <w:rFonts w:cstheme="majorBidi"/>
                <w:sz w:val="20"/>
                <w:szCs w:val="20"/>
              </w:rPr>
            </w:pPr>
            <w:r>
              <w:rPr>
                <w:rFonts w:cstheme="majorBidi"/>
                <w:sz w:val="20"/>
                <w:szCs w:val="20"/>
              </w:rPr>
              <w:t>Exponential</w:t>
            </w:r>
            <w:r w:rsidR="00CF522A">
              <w:rPr>
                <w:rFonts w:cstheme="majorBidi"/>
                <w:sz w:val="20"/>
                <w:szCs w:val="20"/>
              </w:rPr>
              <w:t>,</w:t>
            </w:r>
            <w:r>
              <w:rPr>
                <w:rFonts w:cstheme="majorBidi"/>
                <w:sz w:val="20"/>
                <w:szCs w:val="20"/>
              </w:rPr>
              <w:t xml:space="preserve"> </w:t>
            </w:r>
            <w:r w:rsidR="008017FC">
              <w:rPr>
                <w:rFonts w:cstheme="majorBidi"/>
                <w:sz w:val="20"/>
                <w:szCs w:val="20"/>
              </w:rPr>
              <w:t>w-R</w:t>
            </w:r>
          </w:p>
          <w:p w14:paraId="596B52F5" w14:textId="30F2A29C" w:rsidR="008017FC" w:rsidRDefault="00201ED3" w:rsidP="002A14AD">
            <w:pPr>
              <w:spacing w:line="276" w:lineRule="auto"/>
              <w:jc w:val="left"/>
              <w:rPr>
                <w:rFonts w:cstheme="majorBidi"/>
                <w:sz w:val="20"/>
                <w:szCs w:val="20"/>
              </w:rPr>
            </w:pPr>
            <w:r>
              <w:rPr>
                <w:rFonts w:cstheme="majorBidi"/>
                <w:sz w:val="20"/>
                <w:szCs w:val="20"/>
              </w:rPr>
              <w:t>Exponential</w:t>
            </w:r>
            <w:r w:rsidR="00CF522A">
              <w:rPr>
                <w:rFonts w:cstheme="majorBidi"/>
                <w:sz w:val="20"/>
                <w:szCs w:val="20"/>
              </w:rPr>
              <w:t>,</w:t>
            </w:r>
            <w:r>
              <w:rPr>
                <w:rFonts w:cstheme="majorBidi"/>
                <w:sz w:val="20"/>
                <w:szCs w:val="20"/>
              </w:rPr>
              <w:t xml:space="preserve"> </w:t>
            </w:r>
            <w:r w:rsidR="008017FC" w:rsidRPr="00D37F37">
              <w:rPr>
                <w:rFonts w:cstheme="majorBidi"/>
                <w:sz w:val="20"/>
                <w:szCs w:val="20"/>
              </w:rPr>
              <w:t>γ</w:t>
            </w:r>
            <w:r w:rsidR="008017FC">
              <w:rPr>
                <w:rFonts w:cstheme="majorBidi"/>
                <w:sz w:val="20"/>
                <w:szCs w:val="20"/>
              </w:rPr>
              <w:t>-R</w:t>
            </w:r>
          </w:p>
          <w:p w14:paraId="055A67CF" w14:textId="67550B98" w:rsidR="008017FC" w:rsidRDefault="00201ED3" w:rsidP="002A14AD">
            <w:pPr>
              <w:spacing w:line="276" w:lineRule="auto"/>
              <w:jc w:val="left"/>
              <w:rPr>
                <w:rFonts w:cstheme="majorBidi"/>
                <w:sz w:val="20"/>
                <w:szCs w:val="20"/>
              </w:rPr>
            </w:pPr>
            <w:r>
              <w:rPr>
                <w:rFonts w:cstheme="majorBidi"/>
                <w:sz w:val="20"/>
                <w:szCs w:val="20"/>
              </w:rPr>
              <w:t>Linear</w:t>
            </w:r>
            <w:r w:rsidR="00CF522A">
              <w:rPr>
                <w:rFonts w:cstheme="majorBidi"/>
                <w:sz w:val="20"/>
                <w:szCs w:val="20"/>
              </w:rPr>
              <w:t>,</w:t>
            </w:r>
            <w:r>
              <w:rPr>
                <w:rFonts w:cstheme="majorBidi"/>
                <w:sz w:val="20"/>
                <w:szCs w:val="20"/>
              </w:rPr>
              <w:t xml:space="preserve"> </w:t>
            </w:r>
            <w:r w:rsidR="008017FC">
              <w:rPr>
                <w:rFonts w:cstheme="majorBidi"/>
                <w:sz w:val="20"/>
                <w:szCs w:val="20"/>
              </w:rPr>
              <w:t>e-</w:t>
            </w:r>
            <w:r>
              <w:rPr>
                <w:rFonts w:cstheme="majorBidi"/>
                <w:sz w:val="20"/>
                <w:szCs w:val="20"/>
              </w:rPr>
              <w:t>ln(</w:t>
            </w:r>
            <w:r w:rsidR="008017FC">
              <w:rPr>
                <w:rFonts w:cstheme="majorBidi"/>
                <w:sz w:val="20"/>
                <w:szCs w:val="20"/>
              </w:rPr>
              <w:t>R</w:t>
            </w:r>
            <w:r>
              <w:rPr>
                <w:rFonts w:cstheme="majorBidi"/>
                <w:sz w:val="20"/>
                <w:szCs w:val="20"/>
              </w:rPr>
              <w:t>)</w:t>
            </w:r>
          </w:p>
          <w:p w14:paraId="30148961" w14:textId="44AAA6A7" w:rsidR="008017FC" w:rsidRPr="00D37F37" w:rsidRDefault="00201ED3" w:rsidP="002A14AD">
            <w:pPr>
              <w:spacing w:line="276" w:lineRule="auto"/>
              <w:jc w:val="left"/>
              <w:rPr>
                <w:rFonts w:cstheme="majorBidi"/>
                <w:sz w:val="20"/>
                <w:szCs w:val="20"/>
              </w:rPr>
            </w:pPr>
            <w:r>
              <w:rPr>
                <w:rFonts w:cstheme="majorBidi"/>
                <w:sz w:val="20"/>
                <w:szCs w:val="20"/>
              </w:rPr>
              <w:t>Linear</w:t>
            </w:r>
            <w:r w:rsidR="00CF522A">
              <w:rPr>
                <w:rFonts w:cstheme="majorBidi"/>
                <w:sz w:val="20"/>
                <w:szCs w:val="20"/>
              </w:rPr>
              <w:t>,</w:t>
            </w:r>
            <w:r>
              <w:rPr>
                <w:rFonts w:cstheme="majorBidi"/>
                <w:sz w:val="20"/>
                <w:szCs w:val="20"/>
              </w:rPr>
              <w:t xml:space="preserve"> </w:t>
            </w:r>
            <w:r w:rsidR="008017FC">
              <w:rPr>
                <w:rFonts w:cstheme="majorBidi"/>
                <w:sz w:val="20"/>
                <w:szCs w:val="20"/>
              </w:rPr>
              <w:t>n-</w:t>
            </w:r>
            <w:r>
              <w:rPr>
                <w:rFonts w:cstheme="majorBidi"/>
                <w:sz w:val="20"/>
                <w:szCs w:val="20"/>
              </w:rPr>
              <w:t>ln(</w:t>
            </w:r>
            <w:r w:rsidR="008017FC">
              <w:rPr>
                <w:rFonts w:cstheme="majorBidi"/>
                <w:sz w:val="20"/>
                <w:szCs w:val="20"/>
              </w:rPr>
              <w:t>R</w:t>
            </w:r>
            <w:r>
              <w:rPr>
                <w:rFonts w:cstheme="majorBidi"/>
                <w:sz w:val="20"/>
                <w:szCs w:val="20"/>
              </w:rPr>
              <w:t>)</w:t>
            </w:r>
          </w:p>
        </w:tc>
        <w:tc>
          <w:tcPr>
            <w:tcW w:w="2068" w:type="dxa"/>
          </w:tcPr>
          <w:p w14:paraId="4A83FA14" w14:textId="38A9C0F2" w:rsidR="00E4001E" w:rsidRPr="00D37F37" w:rsidRDefault="00DB27B3" w:rsidP="002A14AD">
            <w:pPr>
              <w:spacing w:line="276" w:lineRule="auto"/>
              <w:jc w:val="left"/>
              <w:rPr>
                <w:rFonts w:cstheme="majorBidi"/>
                <w:sz w:val="20"/>
                <w:szCs w:val="20"/>
              </w:rPr>
            </w:pPr>
            <w:r>
              <w:rPr>
                <w:rFonts w:cstheme="majorBidi"/>
                <w:sz w:val="20"/>
                <w:szCs w:val="20"/>
              </w:rPr>
              <w:t>a</w:t>
            </w:r>
            <w:r w:rsidR="00E4001E" w:rsidRPr="00D37F37">
              <w:rPr>
                <w:rFonts w:cstheme="majorBidi"/>
                <w:sz w:val="20"/>
                <w:szCs w:val="20"/>
              </w:rPr>
              <w:t xml:space="preserve"> = 21.66</w:t>
            </w:r>
            <w:r>
              <w:rPr>
                <w:rFonts w:cstheme="majorBidi"/>
                <w:sz w:val="20"/>
                <w:szCs w:val="20"/>
              </w:rPr>
              <w:t>, b =</w:t>
            </w:r>
            <w:r w:rsidR="00E4001E" w:rsidRPr="00D37F37">
              <w:rPr>
                <w:rFonts w:cstheme="majorBidi"/>
                <w:sz w:val="20"/>
                <w:szCs w:val="20"/>
              </w:rPr>
              <w:t xml:space="preserve"> </w:t>
            </w:r>
            <w:r w:rsidR="00E4001E" w:rsidRPr="00DB27B3">
              <w:rPr>
                <w:rFonts w:cstheme="majorBidi"/>
                <w:sz w:val="20"/>
                <w:szCs w:val="20"/>
              </w:rPr>
              <w:t>-0.19</w:t>
            </w:r>
          </w:p>
          <w:p w14:paraId="441DAB8E" w14:textId="2A9B7ED1" w:rsidR="00E4001E" w:rsidRPr="00D37F37" w:rsidRDefault="00DB27B3" w:rsidP="002A14AD">
            <w:pPr>
              <w:spacing w:line="276" w:lineRule="auto"/>
              <w:jc w:val="left"/>
              <w:rPr>
                <w:rFonts w:cstheme="majorBidi"/>
                <w:sz w:val="20"/>
                <w:szCs w:val="20"/>
              </w:rPr>
            </w:pPr>
            <w:r>
              <w:rPr>
                <w:rFonts w:cstheme="majorBidi"/>
                <w:sz w:val="20"/>
                <w:szCs w:val="20"/>
              </w:rPr>
              <w:t>a</w:t>
            </w:r>
            <w:r w:rsidR="00E4001E" w:rsidRPr="00D37F37">
              <w:rPr>
                <w:rFonts w:cstheme="majorBidi"/>
                <w:sz w:val="20"/>
                <w:szCs w:val="20"/>
              </w:rPr>
              <w:t xml:space="preserve"> = 11426</w:t>
            </w:r>
            <w:r>
              <w:rPr>
                <w:rFonts w:cstheme="majorBidi"/>
                <w:sz w:val="20"/>
                <w:szCs w:val="20"/>
              </w:rPr>
              <w:t xml:space="preserve">, b = </w:t>
            </w:r>
            <w:r w:rsidR="00E4001E" w:rsidRPr="00DB27B3">
              <w:rPr>
                <w:rFonts w:cstheme="majorBidi"/>
                <w:sz w:val="20"/>
                <w:szCs w:val="20"/>
              </w:rPr>
              <w:t>0.181</w:t>
            </w:r>
          </w:p>
          <w:p w14:paraId="414B3BB4" w14:textId="62639690" w:rsidR="00E4001E" w:rsidRPr="00D37F37" w:rsidRDefault="00201ED3" w:rsidP="002A14AD">
            <w:pPr>
              <w:spacing w:line="276" w:lineRule="auto"/>
              <w:jc w:val="left"/>
              <w:rPr>
                <w:rFonts w:cstheme="majorBidi"/>
                <w:sz w:val="20"/>
                <w:szCs w:val="20"/>
              </w:rPr>
            </w:pPr>
            <w:r>
              <w:rPr>
                <w:rFonts w:cstheme="majorBidi"/>
                <w:sz w:val="20"/>
                <w:szCs w:val="20"/>
              </w:rPr>
              <w:t>a =</w:t>
            </w:r>
            <w:r w:rsidRPr="00D37F37">
              <w:rPr>
                <w:rFonts w:cstheme="majorBidi"/>
                <w:sz w:val="20"/>
                <w:szCs w:val="20"/>
              </w:rPr>
              <w:t xml:space="preserve"> 0.702</w:t>
            </w:r>
            <w:r>
              <w:rPr>
                <w:rFonts w:cstheme="majorBidi"/>
                <w:sz w:val="20"/>
                <w:szCs w:val="20"/>
              </w:rPr>
              <w:t xml:space="preserve">, b = </w:t>
            </w:r>
            <w:r w:rsidR="00DB27B3">
              <w:rPr>
                <w:rFonts w:cstheme="majorBidi"/>
                <w:sz w:val="20"/>
                <w:szCs w:val="20"/>
              </w:rPr>
              <w:t>-0.36</w:t>
            </w:r>
            <w:r w:rsidR="00E4001E" w:rsidRPr="00D37F37">
              <w:rPr>
                <w:rFonts w:cstheme="majorBidi"/>
                <w:sz w:val="20"/>
                <w:szCs w:val="20"/>
              </w:rPr>
              <w:t xml:space="preserve"> </w:t>
            </w:r>
          </w:p>
          <w:p w14:paraId="2C4262ED" w14:textId="02811B0B" w:rsidR="00E4001E" w:rsidRPr="00D37F37" w:rsidRDefault="00130952" w:rsidP="002A14AD">
            <w:pPr>
              <w:spacing w:line="276" w:lineRule="auto"/>
              <w:jc w:val="left"/>
              <w:rPr>
                <w:rFonts w:cstheme="majorBidi"/>
                <w:sz w:val="20"/>
                <w:szCs w:val="20"/>
              </w:rPr>
            </w:pPr>
            <w:r>
              <w:rPr>
                <w:rFonts w:cstheme="majorBidi"/>
                <w:sz w:val="20"/>
                <w:szCs w:val="20"/>
              </w:rPr>
              <w:t>a =</w:t>
            </w:r>
            <w:r w:rsidRPr="00D37F37">
              <w:rPr>
                <w:rFonts w:cstheme="majorBidi"/>
                <w:sz w:val="20"/>
                <w:szCs w:val="20"/>
              </w:rPr>
              <w:t xml:space="preserve"> 0.415</w:t>
            </w:r>
            <w:r>
              <w:rPr>
                <w:rFonts w:cstheme="majorBidi"/>
                <w:sz w:val="20"/>
                <w:szCs w:val="20"/>
              </w:rPr>
              <w:t xml:space="preserve">, </w:t>
            </w:r>
            <w:r w:rsidR="00DB27B3">
              <w:rPr>
                <w:rFonts w:cstheme="majorBidi"/>
                <w:sz w:val="20"/>
                <w:szCs w:val="20"/>
              </w:rPr>
              <w:t xml:space="preserve">b = -0.18 </w:t>
            </w:r>
          </w:p>
        </w:tc>
        <w:tc>
          <w:tcPr>
            <w:tcW w:w="1440" w:type="dxa"/>
          </w:tcPr>
          <w:p w14:paraId="37798C58" w14:textId="77777777" w:rsidR="00E4001E" w:rsidRPr="00D37F37" w:rsidRDefault="00E4001E" w:rsidP="002A14AD">
            <w:pPr>
              <w:spacing w:line="276" w:lineRule="auto"/>
              <w:jc w:val="center"/>
              <w:rPr>
                <w:rFonts w:cstheme="majorBidi"/>
                <w:sz w:val="20"/>
                <w:szCs w:val="20"/>
              </w:rPr>
            </w:pPr>
            <w:r w:rsidRPr="00D37F37">
              <w:rPr>
                <w:rFonts w:cstheme="majorBidi"/>
                <w:sz w:val="20"/>
                <w:szCs w:val="20"/>
              </w:rPr>
              <w:t>0.619</w:t>
            </w:r>
          </w:p>
          <w:p w14:paraId="4D09E91B" w14:textId="77777777" w:rsidR="00E4001E" w:rsidRPr="00D37F37" w:rsidRDefault="00E4001E" w:rsidP="002A14AD">
            <w:pPr>
              <w:spacing w:line="276" w:lineRule="auto"/>
              <w:jc w:val="center"/>
              <w:rPr>
                <w:rFonts w:cstheme="majorBidi"/>
                <w:sz w:val="20"/>
                <w:szCs w:val="20"/>
              </w:rPr>
            </w:pPr>
            <w:r w:rsidRPr="00D37F37">
              <w:rPr>
                <w:rFonts w:cstheme="majorBidi"/>
                <w:sz w:val="20"/>
                <w:szCs w:val="20"/>
              </w:rPr>
              <w:t>0.568</w:t>
            </w:r>
          </w:p>
          <w:p w14:paraId="1040822F" w14:textId="77777777" w:rsidR="00E4001E" w:rsidRPr="00D37F37" w:rsidRDefault="00E4001E" w:rsidP="002A14AD">
            <w:pPr>
              <w:spacing w:line="276" w:lineRule="auto"/>
              <w:jc w:val="center"/>
              <w:rPr>
                <w:rFonts w:cstheme="majorBidi"/>
                <w:sz w:val="20"/>
                <w:szCs w:val="20"/>
              </w:rPr>
            </w:pPr>
            <w:r w:rsidRPr="00D37F37">
              <w:rPr>
                <w:rFonts w:cstheme="majorBidi"/>
                <w:sz w:val="20"/>
                <w:szCs w:val="20"/>
              </w:rPr>
              <w:t>0.484</w:t>
            </w:r>
          </w:p>
          <w:p w14:paraId="357D2193" w14:textId="77777777" w:rsidR="00E4001E" w:rsidRDefault="00E4001E" w:rsidP="002A14AD">
            <w:pPr>
              <w:spacing w:line="276" w:lineRule="auto"/>
              <w:jc w:val="center"/>
              <w:rPr>
                <w:rFonts w:cstheme="majorBidi"/>
                <w:sz w:val="20"/>
                <w:szCs w:val="20"/>
              </w:rPr>
            </w:pPr>
            <w:r w:rsidRPr="00D37F37">
              <w:rPr>
                <w:rFonts w:cstheme="majorBidi"/>
                <w:sz w:val="20"/>
                <w:szCs w:val="20"/>
              </w:rPr>
              <w:t>0.480</w:t>
            </w:r>
          </w:p>
          <w:p w14:paraId="09D9EB94" w14:textId="15CF0298" w:rsidR="00E4001E" w:rsidRPr="00D37F37" w:rsidRDefault="00E4001E" w:rsidP="002A14AD">
            <w:pPr>
              <w:spacing w:line="276" w:lineRule="auto"/>
              <w:jc w:val="center"/>
              <w:rPr>
                <w:rFonts w:cstheme="majorBidi"/>
                <w:sz w:val="20"/>
                <w:szCs w:val="20"/>
              </w:rPr>
            </w:pPr>
          </w:p>
        </w:tc>
      </w:tr>
      <w:tr w:rsidR="00E4001E" w:rsidRPr="00D37F37" w14:paraId="12AAA5AB" w14:textId="77777777" w:rsidTr="008C6230">
        <w:trPr>
          <w:trHeight w:val="360"/>
          <w:jc w:val="center"/>
        </w:trPr>
        <w:tc>
          <w:tcPr>
            <w:tcW w:w="2016" w:type="dxa"/>
          </w:tcPr>
          <w:p w14:paraId="17E90247" w14:textId="784D2BC4" w:rsidR="00E4001E" w:rsidRPr="00D37F37" w:rsidRDefault="00E4001E" w:rsidP="002A14AD">
            <w:pPr>
              <w:spacing w:line="276" w:lineRule="auto"/>
              <w:jc w:val="left"/>
              <w:rPr>
                <w:rFonts w:cstheme="majorBidi"/>
                <w:sz w:val="20"/>
                <w:szCs w:val="20"/>
              </w:rPr>
            </w:pPr>
            <w:r>
              <w:rPr>
                <w:rFonts w:cstheme="majorBidi"/>
                <w:sz w:val="20"/>
                <w:szCs w:val="20"/>
              </w:rPr>
              <w:t>Lin et al., 2016</w:t>
            </w:r>
          </w:p>
        </w:tc>
        <w:tc>
          <w:tcPr>
            <w:tcW w:w="954" w:type="dxa"/>
          </w:tcPr>
          <w:p w14:paraId="61091F34" w14:textId="54068A47" w:rsidR="00E4001E" w:rsidRPr="00D37F37" w:rsidRDefault="00E4001E" w:rsidP="002A14AD">
            <w:pPr>
              <w:spacing w:line="276" w:lineRule="auto"/>
              <w:jc w:val="left"/>
              <w:rPr>
                <w:rFonts w:cstheme="majorBidi"/>
                <w:sz w:val="20"/>
                <w:szCs w:val="20"/>
              </w:rPr>
            </w:pPr>
            <w:r>
              <w:rPr>
                <w:rFonts w:cstheme="majorBidi"/>
                <w:sz w:val="20"/>
                <w:szCs w:val="20"/>
              </w:rPr>
              <w:t>Marine clay</w:t>
            </w:r>
          </w:p>
        </w:tc>
        <w:tc>
          <w:tcPr>
            <w:tcW w:w="1170" w:type="dxa"/>
          </w:tcPr>
          <w:p w14:paraId="35FEFDAF" w14:textId="77777777" w:rsidR="00E4001E" w:rsidRPr="00D37F37" w:rsidRDefault="00E4001E" w:rsidP="002A14AD">
            <w:pPr>
              <w:spacing w:line="276" w:lineRule="auto"/>
              <w:jc w:val="center"/>
              <w:rPr>
                <w:rFonts w:cstheme="majorBidi"/>
                <w:sz w:val="20"/>
                <w:szCs w:val="20"/>
              </w:rPr>
            </w:pPr>
          </w:p>
        </w:tc>
        <w:tc>
          <w:tcPr>
            <w:tcW w:w="1802" w:type="dxa"/>
          </w:tcPr>
          <w:p w14:paraId="4D2FF71B" w14:textId="61C825BD" w:rsidR="00E4001E" w:rsidRDefault="0074637B" w:rsidP="002A14AD">
            <w:pPr>
              <w:spacing w:line="276" w:lineRule="auto"/>
              <w:jc w:val="left"/>
              <w:rPr>
                <w:rFonts w:cstheme="majorBidi"/>
                <w:sz w:val="20"/>
                <w:szCs w:val="20"/>
              </w:rPr>
            </w:pPr>
            <w:r>
              <w:rPr>
                <w:rFonts w:cstheme="majorBidi"/>
                <w:sz w:val="20"/>
                <w:szCs w:val="20"/>
              </w:rPr>
              <w:t>Power law</w:t>
            </w:r>
            <w:r w:rsidR="00CF522A">
              <w:rPr>
                <w:rFonts w:cstheme="majorBidi"/>
                <w:sz w:val="20"/>
                <w:szCs w:val="20"/>
              </w:rPr>
              <w:t>,</w:t>
            </w:r>
            <w:r>
              <w:rPr>
                <w:rFonts w:cstheme="majorBidi"/>
                <w:sz w:val="20"/>
                <w:szCs w:val="20"/>
              </w:rPr>
              <w:t xml:space="preserve"> </w:t>
            </w:r>
            <w:r w:rsidR="008017FC">
              <w:rPr>
                <w:rFonts w:cstheme="majorBidi"/>
                <w:sz w:val="20"/>
                <w:szCs w:val="20"/>
              </w:rPr>
              <w:t>w-R</w:t>
            </w:r>
          </w:p>
          <w:p w14:paraId="7C41EAAC" w14:textId="77777777" w:rsidR="008017FC" w:rsidRDefault="0074637B" w:rsidP="002A14AD">
            <w:pPr>
              <w:spacing w:line="276" w:lineRule="auto"/>
              <w:jc w:val="left"/>
              <w:rPr>
                <w:rFonts w:cstheme="majorBidi"/>
                <w:sz w:val="20"/>
                <w:szCs w:val="20"/>
              </w:rPr>
            </w:pPr>
            <w:r>
              <w:rPr>
                <w:rFonts w:cstheme="majorBidi"/>
                <w:sz w:val="20"/>
                <w:szCs w:val="20"/>
              </w:rPr>
              <w:t>Exponential</w:t>
            </w:r>
            <w:r w:rsidR="00CF522A">
              <w:rPr>
                <w:rFonts w:cstheme="majorBidi"/>
                <w:sz w:val="20"/>
                <w:szCs w:val="20"/>
              </w:rPr>
              <w:t>,</w:t>
            </w:r>
            <w:r>
              <w:rPr>
                <w:rFonts w:cstheme="majorBidi"/>
                <w:sz w:val="20"/>
                <w:szCs w:val="20"/>
              </w:rPr>
              <w:t xml:space="preserve"> </w:t>
            </w:r>
            <w:r w:rsidR="008017FC">
              <w:rPr>
                <w:rFonts w:cstheme="majorBidi"/>
                <w:sz w:val="20"/>
                <w:szCs w:val="20"/>
              </w:rPr>
              <w:t>PI-R</w:t>
            </w:r>
          </w:p>
          <w:p w14:paraId="7F54B988" w14:textId="31A97AF6" w:rsidR="001A545E" w:rsidRDefault="000F66FA" w:rsidP="002A14AD">
            <w:pPr>
              <w:spacing w:line="276" w:lineRule="auto"/>
              <w:jc w:val="left"/>
              <w:rPr>
                <w:rFonts w:cstheme="majorBidi"/>
                <w:sz w:val="20"/>
                <w:szCs w:val="20"/>
              </w:rPr>
            </w:pPr>
            <w:r>
              <w:rPr>
                <w:rFonts w:cstheme="majorBidi"/>
                <w:sz w:val="20"/>
                <w:szCs w:val="20"/>
              </w:rPr>
              <w:t>Linear, e-ln(R)</w:t>
            </w:r>
          </w:p>
          <w:p w14:paraId="4DDF0D40" w14:textId="1580B063" w:rsidR="001840E9" w:rsidRDefault="001840E9" w:rsidP="002A14AD">
            <w:pPr>
              <w:spacing w:line="276" w:lineRule="auto"/>
              <w:jc w:val="left"/>
              <w:rPr>
                <w:rFonts w:cstheme="majorBidi"/>
                <w:sz w:val="20"/>
                <w:szCs w:val="20"/>
              </w:rPr>
            </w:pPr>
            <w:r>
              <w:rPr>
                <w:rFonts w:cstheme="majorBidi"/>
                <w:sz w:val="20"/>
                <w:szCs w:val="20"/>
              </w:rPr>
              <w:t xml:space="preserve">Quadratic, </w:t>
            </w:r>
            <w:r w:rsidR="00981788" w:rsidRPr="00D37F37">
              <w:rPr>
                <w:rFonts w:cstheme="majorBidi"/>
                <w:sz w:val="20"/>
                <w:szCs w:val="20"/>
              </w:rPr>
              <w:t>γ</w:t>
            </w:r>
            <w:r w:rsidR="00981788">
              <w:rPr>
                <w:rFonts w:cstheme="majorBidi"/>
                <w:sz w:val="20"/>
                <w:szCs w:val="20"/>
              </w:rPr>
              <w:t>-R</w:t>
            </w:r>
          </w:p>
          <w:p w14:paraId="24DF7A1A" w14:textId="67F15DD4" w:rsidR="00BB254D" w:rsidRPr="00D37F37" w:rsidRDefault="00BB254D" w:rsidP="002A14AD">
            <w:pPr>
              <w:spacing w:line="276" w:lineRule="auto"/>
              <w:jc w:val="left"/>
              <w:rPr>
                <w:rFonts w:cstheme="majorBidi"/>
                <w:sz w:val="20"/>
                <w:szCs w:val="20"/>
              </w:rPr>
            </w:pPr>
          </w:p>
        </w:tc>
        <w:tc>
          <w:tcPr>
            <w:tcW w:w="2068" w:type="dxa"/>
          </w:tcPr>
          <w:p w14:paraId="72573185" w14:textId="183A1A5A" w:rsidR="00E4001E" w:rsidRPr="008C51B2" w:rsidRDefault="0074637B" w:rsidP="002A14AD">
            <w:pPr>
              <w:spacing w:line="276" w:lineRule="auto"/>
              <w:jc w:val="left"/>
              <w:rPr>
                <w:rFonts w:cstheme="majorBidi"/>
                <w:sz w:val="20"/>
                <w:szCs w:val="20"/>
                <w:vertAlign w:val="superscript"/>
              </w:rPr>
            </w:pPr>
            <w:r>
              <w:rPr>
                <w:rFonts w:cstheme="majorBidi"/>
                <w:sz w:val="20"/>
                <w:szCs w:val="20"/>
              </w:rPr>
              <w:t xml:space="preserve">a </w:t>
            </w:r>
            <w:r w:rsidR="00E4001E">
              <w:rPr>
                <w:rFonts w:cstheme="majorBidi"/>
                <w:sz w:val="20"/>
                <w:szCs w:val="20"/>
              </w:rPr>
              <w:t>= 427.8</w:t>
            </w:r>
            <w:r>
              <w:rPr>
                <w:rFonts w:cstheme="majorBidi"/>
                <w:sz w:val="20"/>
                <w:szCs w:val="20"/>
              </w:rPr>
              <w:t xml:space="preserve">, b = </w:t>
            </w:r>
            <w:r w:rsidR="00E4001E" w:rsidRPr="0074637B">
              <w:rPr>
                <w:rFonts w:cstheme="majorBidi"/>
                <w:sz w:val="20"/>
                <w:szCs w:val="20"/>
              </w:rPr>
              <w:t>-1.13</w:t>
            </w:r>
          </w:p>
          <w:p w14:paraId="21E5558A" w14:textId="7ABF5B78" w:rsidR="00E4001E" w:rsidRDefault="0074637B" w:rsidP="002A14AD">
            <w:pPr>
              <w:spacing w:line="276" w:lineRule="auto"/>
              <w:jc w:val="left"/>
              <w:rPr>
                <w:rFonts w:cstheme="majorBidi"/>
                <w:sz w:val="20"/>
                <w:szCs w:val="20"/>
                <w:vertAlign w:val="superscript"/>
              </w:rPr>
            </w:pPr>
            <w:r>
              <w:rPr>
                <w:rFonts w:cstheme="majorBidi"/>
                <w:sz w:val="20"/>
                <w:szCs w:val="20"/>
              </w:rPr>
              <w:t>a</w:t>
            </w:r>
            <w:r w:rsidR="00E4001E">
              <w:rPr>
                <w:rFonts w:cstheme="majorBidi"/>
                <w:sz w:val="20"/>
                <w:szCs w:val="20"/>
              </w:rPr>
              <w:t xml:space="preserve"> = 124.34</w:t>
            </w:r>
            <w:r>
              <w:rPr>
                <w:rFonts w:cstheme="majorBidi"/>
                <w:sz w:val="20"/>
                <w:szCs w:val="20"/>
              </w:rPr>
              <w:t xml:space="preserve">, b = </w:t>
            </w:r>
            <w:r w:rsidR="00E4001E" w:rsidRPr="0074637B">
              <w:rPr>
                <w:rFonts w:cstheme="majorBidi"/>
                <w:sz w:val="20"/>
                <w:szCs w:val="20"/>
              </w:rPr>
              <w:t>-0.239</w:t>
            </w:r>
          </w:p>
          <w:p w14:paraId="418AF1E6" w14:textId="77777777" w:rsidR="00E4001E" w:rsidRDefault="000F66FA" w:rsidP="002A14AD">
            <w:pPr>
              <w:spacing w:line="276" w:lineRule="auto"/>
              <w:jc w:val="left"/>
              <w:rPr>
                <w:rFonts w:cstheme="majorBidi"/>
                <w:sz w:val="20"/>
                <w:szCs w:val="20"/>
              </w:rPr>
            </w:pPr>
            <w:r>
              <w:rPr>
                <w:rFonts w:cstheme="majorBidi"/>
                <w:sz w:val="20"/>
                <w:szCs w:val="20"/>
              </w:rPr>
              <w:t xml:space="preserve">a = </w:t>
            </w:r>
            <w:r w:rsidR="0069740C">
              <w:rPr>
                <w:rFonts w:cstheme="majorBidi"/>
                <w:sz w:val="20"/>
                <w:szCs w:val="20"/>
              </w:rPr>
              <w:t>4.1663, b = -1.458</w:t>
            </w:r>
          </w:p>
          <w:p w14:paraId="1256FCB7" w14:textId="0E68DAB5" w:rsidR="00981788" w:rsidRPr="008C51B2" w:rsidRDefault="00981788" w:rsidP="002A14AD">
            <w:pPr>
              <w:spacing w:line="276" w:lineRule="auto"/>
              <w:jc w:val="left"/>
              <w:rPr>
                <w:rFonts w:cstheme="majorBidi"/>
                <w:sz w:val="20"/>
                <w:szCs w:val="20"/>
              </w:rPr>
            </w:pPr>
            <w:r>
              <w:rPr>
                <w:rFonts w:cstheme="majorBidi"/>
                <w:sz w:val="20"/>
                <w:szCs w:val="20"/>
              </w:rPr>
              <w:t>a = 0.16</w:t>
            </w:r>
            <w:r w:rsidR="00A4737D">
              <w:rPr>
                <w:rFonts w:cstheme="majorBidi"/>
                <w:sz w:val="20"/>
                <w:szCs w:val="20"/>
              </w:rPr>
              <w:t>, b = -0.0166, c = 20.6</w:t>
            </w:r>
          </w:p>
        </w:tc>
        <w:tc>
          <w:tcPr>
            <w:tcW w:w="1440" w:type="dxa"/>
          </w:tcPr>
          <w:p w14:paraId="7AD960CC" w14:textId="00637E9B" w:rsidR="00E4001E" w:rsidRDefault="00E4001E" w:rsidP="002A14AD">
            <w:pPr>
              <w:spacing w:line="276" w:lineRule="auto"/>
              <w:jc w:val="center"/>
              <w:rPr>
                <w:rFonts w:cstheme="majorBidi"/>
                <w:sz w:val="20"/>
                <w:szCs w:val="20"/>
              </w:rPr>
            </w:pPr>
            <w:r>
              <w:rPr>
                <w:rFonts w:cstheme="majorBidi"/>
                <w:sz w:val="20"/>
                <w:szCs w:val="20"/>
              </w:rPr>
              <w:t>0.930</w:t>
            </w:r>
          </w:p>
          <w:p w14:paraId="0F9DFAD6" w14:textId="77777777" w:rsidR="00E4001E" w:rsidRDefault="00E4001E" w:rsidP="002A14AD">
            <w:pPr>
              <w:spacing w:line="276" w:lineRule="auto"/>
              <w:jc w:val="center"/>
              <w:rPr>
                <w:rFonts w:cstheme="majorBidi"/>
                <w:sz w:val="20"/>
                <w:szCs w:val="20"/>
              </w:rPr>
            </w:pPr>
            <w:r>
              <w:rPr>
                <w:rFonts w:cstheme="majorBidi"/>
                <w:sz w:val="20"/>
                <w:szCs w:val="20"/>
              </w:rPr>
              <w:t>0.850</w:t>
            </w:r>
          </w:p>
          <w:p w14:paraId="29555231" w14:textId="77777777" w:rsidR="00A84065" w:rsidRDefault="00A84065" w:rsidP="002A14AD">
            <w:pPr>
              <w:spacing w:line="276" w:lineRule="auto"/>
              <w:jc w:val="center"/>
              <w:rPr>
                <w:rFonts w:cstheme="majorBidi"/>
                <w:sz w:val="20"/>
                <w:szCs w:val="20"/>
              </w:rPr>
            </w:pPr>
            <w:r>
              <w:rPr>
                <w:rFonts w:cstheme="majorBidi"/>
                <w:sz w:val="20"/>
                <w:szCs w:val="20"/>
              </w:rPr>
              <w:t>0.880</w:t>
            </w:r>
          </w:p>
          <w:p w14:paraId="2E29BFAA" w14:textId="4C98F7EB" w:rsidR="00B64D6F" w:rsidRPr="00D37F37" w:rsidRDefault="00B64D6F" w:rsidP="002A14AD">
            <w:pPr>
              <w:spacing w:line="276" w:lineRule="auto"/>
              <w:jc w:val="center"/>
              <w:rPr>
                <w:rFonts w:cstheme="majorBidi"/>
                <w:sz w:val="20"/>
                <w:szCs w:val="20"/>
              </w:rPr>
            </w:pPr>
            <w:r>
              <w:rPr>
                <w:rFonts w:cstheme="majorBidi"/>
                <w:sz w:val="20"/>
                <w:szCs w:val="20"/>
              </w:rPr>
              <w:t>0.720</w:t>
            </w:r>
          </w:p>
        </w:tc>
      </w:tr>
      <w:tr w:rsidR="00E4001E" w:rsidRPr="00D37F37" w14:paraId="576AFA5D" w14:textId="77777777" w:rsidTr="008C6230">
        <w:trPr>
          <w:trHeight w:val="360"/>
          <w:jc w:val="center"/>
        </w:trPr>
        <w:tc>
          <w:tcPr>
            <w:tcW w:w="2016" w:type="dxa"/>
          </w:tcPr>
          <w:p w14:paraId="4BC2E1D5" w14:textId="549F9B1E" w:rsidR="00E4001E" w:rsidRPr="00D37F37" w:rsidRDefault="00E4001E" w:rsidP="002A14AD">
            <w:pPr>
              <w:spacing w:line="276" w:lineRule="auto"/>
              <w:jc w:val="left"/>
              <w:rPr>
                <w:rFonts w:cstheme="majorBidi"/>
                <w:sz w:val="20"/>
                <w:szCs w:val="20"/>
              </w:rPr>
            </w:pPr>
            <w:proofErr w:type="spellStart"/>
            <w:r w:rsidRPr="00D37F37">
              <w:rPr>
                <w:rFonts w:cstheme="majorBidi"/>
                <w:sz w:val="20"/>
                <w:szCs w:val="20"/>
              </w:rPr>
              <w:t>Jusoh</w:t>
            </w:r>
            <w:proofErr w:type="spellEnd"/>
            <w:r w:rsidRPr="00D37F37">
              <w:rPr>
                <w:rFonts w:cstheme="majorBidi"/>
                <w:sz w:val="20"/>
                <w:szCs w:val="20"/>
              </w:rPr>
              <w:t>, and Osman, 2017</w:t>
            </w:r>
          </w:p>
        </w:tc>
        <w:tc>
          <w:tcPr>
            <w:tcW w:w="954" w:type="dxa"/>
          </w:tcPr>
          <w:p w14:paraId="0E5E79C1" w14:textId="5BA2233E" w:rsidR="00E4001E" w:rsidRPr="00D37F37" w:rsidRDefault="00E4001E" w:rsidP="002A14AD">
            <w:pPr>
              <w:spacing w:line="276" w:lineRule="auto"/>
              <w:jc w:val="left"/>
              <w:rPr>
                <w:rFonts w:cstheme="majorBidi"/>
                <w:sz w:val="20"/>
                <w:szCs w:val="20"/>
              </w:rPr>
            </w:pPr>
            <w:r w:rsidRPr="00D37F37">
              <w:rPr>
                <w:rFonts w:cstheme="majorBidi"/>
                <w:sz w:val="20"/>
                <w:szCs w:val="20"/>
              </w:rPr>
              <w:t>Clay</w:t>
            </w:r>
          </w:p>
        </w:tc>
        <w:tc>
          <w:tcPr>
            <w:tcW w:w="1170" w:type="dxa"/>
          </w:tcPr>
          <w:p w14:paraId="59719EA1" w14:textId="77777777" w:rsidR="00E4001E" w:rsidRPr="00D37F37" w:rsidRDefault="00E4001E" w:rsidP="002A14AD">
            <w:pPr>
              <w:spacing w:line="276" w:lineRule="auto"/>
              <w:jc w:val="center"/>
              <w:rPr>
                <w:rFonts w:cstheme="majorBidi"/>
                <w:sz w:val="20"/>
                <w:szCs w:val="20"/>
              </w:rPr>
            </w:pPr>
          </w:p>
        </w:tc>
        <w:tc>
          <w:tcPr>
            <w:tcW w:w="1802" w:type="dxa"/>
          </w:tcPr>
          <w:p w14:paraId="5DCC4FD5" w14:textId="3D26A5BD" w:rsidR="00E4001E" w:rsidRDefault="0074637B" w:rsidP="002A14AD">
            <w:pPr>
              <w:autoSpaceDE w:val="0"/>
              <w:autoSpaceDN w:val="0"/>
              <w:adjustRightInd w:val="0"/>
              <w:spacing w:line="276" w:lineRule="auto"/>
              <w:jc w:val="left"/>
              <w:rPr>
                <w:rFonts w:cstheme="majorBidi"/>
                <w:sz w:val="20"/>
                <w:szCs w:val="20"/>
              </w:rPr>
            </w:pPr>
            <w:r>
              <w:rPr>
                <w:rFonts w:cstheme="majorBidi"/>
                <w:sz w:val="20"/>
                <w:szCs w:val="20"/>
              </w:rPr>
              <w:t>Power law</w:t>
            </w:r>
            <w:r w:rsidR="00CF522A">
              <w:rPr>
                <w:rFonts w:cstheme="majorBidi"/>
                <w:sz w:val="20"/>
                <w:szCs w:val="20"/>
              </w:rPr>
              <w:t>,</w:t>
            </w:r>
            <w:r>
              <w:rPr>
                <w:rFonts w:cstheme="majorBidi"/>
                <w:sz w:val="20"/>
                <w:szCs w:val="20"/>
              </w:rPr>
              <w:t xml:space="preserve"> </w:t>
            </w:r>
            <w:r w:rsidR="008017FC">
              <w:rPr>
                <w:rFonts w:cstheme="majorBidi"/>
                <w:sz w:val="20"/>
                <w:szCs w:val="20"/>
              </w:rPr>
              <w:t>w-R</w:t>
            </w:r>
          </w:p>
          <w:p w14:paraId="62CDD22A" w14:textId="0EB10C6B" w:rsidR="008017FC" w:rsidRPr="003D0DD7" w:rsidRDefault="00084A87" w:rsidP="002A14AD">
            <w:pPr>
              <w:autoSpaceDE w:val="0"/>
              <w:autoSpaceDN w:val="0"/>
              <w:adjustRightInd w:val="0"/>
              <w:spacing w:line="276" w:lineRule="auto"/>
              <w:jc w:val="left"/>
              <w:rPr>
                <w:rFonts w:cstheme="majorBidi"/>
                <w:sz w:val="20"/>
                <w:szCs w:val="20"/>
              </w:rPr>
            </w:pPr>
            <w:r>
              <w:rPr>
                <w:rFonts w:cstheme="majorBidi"/>
                <w:sz w:val="20"/>
                <w:szCs w:val="20"/>
              </w:rPr>
              <w:t>Linear</w:t>
            </w:r>
            <w:r w:rsidR="00CF522A">
              <w:rPr>
                <w:rFonts w:cstheme="majorBidi"/>
                <w:sz w:val="20"/>
                <w:szCs w:val="20"/>
              </w:rPr>
              <w:t>,</w:t>
            </w:r>
            <w:r>
              <w:rPr>
                <w:rFonts w:cstheme="majorBidi"/>
                <w:sz w:val="20"/>
                <w:szCs w:val="20"/>
              </w:rPr>
              <w:t xml:space="preserve"> </w:t>
            </w:r>
            <w:r w:rsidR="008017FC">
              <w:rPr>
                <w:rFonts w:cstheme="majorBidi"/>
                <w:sz w:val="20"/>
                <w:szCs w:val="20"/>
              </w:rPr>
              <w:t>PI-</w:t>
            </w:r>
            <w:r w:rsidR="0074637B">
              <w:rPr>
                <w:rFonts w:cstheme="majorBidi"/>
                <w:sz w:val="20"/>
                <w:szCs w:val="20"/>
              </w:rPr>
              <w:t>ln(</w:t>
            </w:r>
            <w:r w:rsidR="008017FC">
              <w:rPr>
                <w:rFonts w:cstheme="majorBidi"/>
                <w:sz w:val="20"/>
                <w:szCs w:val="20"/>
              </w:rPr>
              <w:t>R</w:t>
            </w:r>
            <w:r w:rsidR="0074637B">
              <w:rPr>
                <w:rFonts w:cstheme="majorBidi"/>
                <w:sz w:val="20"/>
                <w:szCs w:val="20"/>
              </w:rPr>
              <w:t>)</w:t>
            </w:r>
          </w:p>
        </w:tc>
        <w:tc>
          <w:tcPr>
            <w:tcW w:w="2068" w:type="dxa"/>
          </w:tcPr>
          <w:p w14:paraId="5D48E4B1" w14:textId="69EEDB1C" w:rsidR="00E4001E" w:rsidRPr="003D0DD7" w:rsidRDefault="0074637B" w:rsidP="002A14AD">
            <w:pPr>
              <w:autoSpaceDE w:val="0"/>
              <w:autoSpaceDN w:val="0"/>
              <w:adjustRightInd w:val="0"/>
              <w:spacing w:line="276" w:lineRule="auto"/>
              <w:jc w:val="left"/>
              <w:rPr>
                <w:rFonts w:cstheme="majorBidi"/>
                <w:sz w:val="20"/>
                <w:szCs w:val="20"/>
              </w:rPr>
            </w:pPr>
            <w:r>
              <w:rPr>
                <w:rFonts w:cstheme="majorBidi"/>
                <w:sz w:val="20"/>
                <w:szCs w:val="20"/>
              </w:rPr>
              <w:t>a</w:t>
            </w:r>
            <w:r w:rsidR="00E4001E" w:rsidRPr="003D0DD7">
              <w:rPr>
                <w:rFonts w:cstheme="majorBidi"/>
                <w:color w:val="231F20"/>
                <w:sz w:val="20"/>
                <w:szCs w:val="20"/>
              </w:rPr>
              <w:t xml:space="preserve"> =</w:t>
            </w:r>
            <w:r w:rsidR="00E4001E">
              <w:rPr>
                <w:rFonts w:cstheme="majorBidi"/>
                <w:color w:val="231F20"/>
                <w:sz w:val="20"/>
                <w:szCs w:val="20"/>
              </w:rPr>
              <w:t xml:space="preserve"> </w:t>
            </w:r>
            <w:r w:rsidR="00E4001E" w:rsidRPr="003D0DD7">
              <w:rPr>
                <w:rFonts w:cstheme="majorBidi"/>
                <w:color w:val="231F20"/>
                <w:sz w:val="20"/>
                <w:szCs w:val="20"/>
              </w:rPr>
              <w:t>123.93</w:t>
            </w:r>
            <w:r>
              <w:rPr>
                <w:rFonts w:cstheme="majorBidi"/>
                <w:color w:val="231F20"/>
                <w:sz w:val="20"/>
                <w:szCs w:val="20"/>
              </w:rPr>
              <w:t xml:space="preserve">, b = </w:t>
            </w:r>
            <w:r w:rsidR="00E4001E" w:rsidRPr="0074637B">
              <w:rPr>
                <w:rFonts w:cstheme="majorBidi"/>
                <w:color w:val="231F20"/>
                <w:sz w:val="20"/>
                <w:szCs w:val="20"/>
              </w:rPr>
              <w:t>−0.252</w:t>
            </w:r>
          </w:p>
          <w:p w14:paraId="76DF6532" w14:textId="703ED532" w:rsidR="00E4001E" w:rsidRPr="003D0DD7" w:rsidRDefault="0074637B" w:rsidP="002A14AD">
            <w:pPr>
              <w:spacing w:line="276" w:lineRule="auto"/>
              <w:jc w:val="left"/>
              <w:rPr>
                <w:rFonts w:cstheme="majorBidi"/>
                <w:sz w:val="20"/>
                <w:szCs w:val="20"/>
              </w:rPr>
            </w:pPr>
            <w:r>
              <w:rPr>
                <w:rFonts w:cstheme="majorBidi"/>
                <w:sz w:val="20"/>
                <w:szCs w:val="20"/>
              </w:rPr>
              <w:t xml:space="preserve">a = </w:t>
            </w:r>
            <w:r w:rsidRPr="003D0DD7">
              <w:rPr>
                <w:rFonts w:cstheme="majorBidi"/>
                <w:sz w:val="20"/>
                <w:szCs w:val="20"/>
              </w:rPr>
              <w:t>29.793</w:t>
            </w:r>
            <w:r>
              <w:rPr>
                <w:rFonts w:cstheme="majorBidi"/>
                <w:sz w:val="20"/>
                <w:szCs w:val="20"/>
              </w:rPr>
              <w:t xml:space="preserve">, b </w:t>
            </w:r>
            <w:r w:rsidR="00E4001E" w:rsidRPr="003D0DD7">
              <w:rPr>
                <w:rFonts w:cstheme="majorBidi"/>
                <w:sz w:val="20"/>
                <w:szCs w:val="20"/>
              </w:rPr>
              <w:t>= -2.71</w:t>
            </w:r>
            <w:r>
              <w:rPr>
                <w:rFonts w:cstheme="majorBidi"/>
                <w:sz w:val="20"/>
                <w:szCs w:val="20"/>
              </w:rPr>
              <w:t xml:space="preserve"> </w:t>
            </w:r>
          </w:p>
        </w:tc>
        <w:tc>
          <w:tcPr>
            <w:tcW w:w="1440" w:type="dxa"/>
          </w:tcPr>
          <w:p w14:paraId="1AF8B051" w14:textId="77777777" w:rsidR="00E4001E" w:rsidRPr="00D37F37" w:rsidRDefault="00E4001E" w:rsidP="002A14AD">
            <w:pPr>
              <w:spacing w:line="276" w:lineRule="auto"/>
              <w:jc w:val="center"/>
              <w:rPr>
                <w:rFonts w:eastAsia="MinionPro-Regular" w:cstheme="majorBidi"/>
                <w:sz w:val="20"/>
                <w:szCs w:val="20"/>
              </w:rPr>
            </w:pPr>
            <w:r w:rsidRPr="00D37F37">
              <w:rPr>
                <w:rFonts w:eastAsia="MinionPro-Regular" w:cstheme="majorBidi"/>
                <w:sz w:val="20"/>
                <w:szCs w:val="20"/>
              </w:rPr>
              <w:t>0.816</w:t>
            </w:r>
          </w:p>
          <w:p w14:paraId="733A1FC7" w14:textId="460723E4" w:rsidR="00E4001E" w:rsidRPr="00D37F37" w:rsidRDefault="00E4001E" w:rsidP="002A14AD">
            <w:pPr>
              <w:spacing w:line="276" w:lineRule="auto"/>
              <w:jc w:val="center"/>
              <w:rPr>
                <w:rFonts w:cstheme="majorBidi"/>
                <w:sz w:val="20"/>
                <w:szCs w:val="20"/>
              </w:rPr>
            </w:pPr>
            <w:r w:rsidRPr="00D37F37">
              <w:rPr>
                <w:rFonts w:cstheme="majorBidi"/>
                <w:sz w:val="20"/>
                <w:szCs w:val="20"/>
              </w:rPr>
              <w:t>0.634</w:t>
            </w:r>
          </w:p>
        </w:tc>
      </w:tr>
      <w:tr w:rsidR="00E4001E" w:rsidRPr="00D37F37" w14:paraId="6668BEE0" w14:textId="77777777" w:rsidTr="008C6230">
        <w:trPr>
          <w:trHeight w:val="360"/>
          <w:jc w:val="center"/>
        </w:trPr>
        <w:tc>
          <w:tcPr>
            <w:tcW w:w="2016" w:type="dxa"/>
          </w:tcPr>
          <w:p w14:paraId="2E063498" w14:textId="5B6F7D0D" w:rsidR="00E4001E" w:rsidRPr="00D37F37" w:rsidRDefault="00E4001E" w:rsidP="002A14AD">
            <w:pPr>
              <w:spacing w:line="276" w:lineRule="auto"/>
              <w:jc w:val="left"/>
              <w:rPr>
                <w:rFonts w:cstheme="majorBidi"/>
                <w:sz w:val="20"/>
                <w:szCs w:val="20"/>
              </w:rPr>
            </w:pPr>
            <w:proofErr w:type="spellStart"/>
            <w:r w:rsidRPr="00F46410">
              <w:rPr>
                <w:rFonts w:cstheme="majorBidi"/>
                <w:sz w:val="20"/>
                <w:szCs w:val="20"/>
              </w:rPr>
              <w:t>Hazreek</w:t>
            </w:r>
            <w:proofErr w:type="spellEnd"/>
            <w:r w:rsidRPr="00F46410">
              <w:rPr>
                <w:rFonts w:cstheme="majorBidi"/>
                <w:sz w:val="20"/>
                <w:szCs w:val="20"/>
              </w:rPr>
              <w:t>, et al., 2018</w:t>
            </w:r>
          </w:p>
        </w:tc>
        <w:tc>
          <w:tcPr>
            <w:tcW w:w="954" w:type="dxa"/>
          </w:tcPr>
          <w:p w14:paraId="3F1C6E81" w14:textId="5F1D4838" w:rsidR="00E4001E" w:rsidRPr="00D37F37" w:rsidRDefault="00E4001E" w:rsidP="002A14AD">
            <w:pPr>
              <w:spacing w:line="276" w:lineRule="auto"/>
              <w:jc w:val="left"/>
              <w:rPr>
                <w:rFonts w:cstheme="majorBidi"/>
                <w:sz w:val="20"/>
                <w:szCs w:val="20"/>
              </w:rPr>
            </w:pPr>
            <w:r>
              <w:rPr>
                <w:rFonts w:cstheme="majorBidi"/>
                <w:sz w:val="20"/>
                <w:szCs w:val="20"/>
              </w:rPr>
              <w:t>Clayey silt</w:t>
            </w:r>
          </w:p>
        </w:tc>
        <w:tc>
          <w:tcPr>
            <w:tcW w:w="1170" w:type="dxa"/>
          </w:tcPr>
          <w:p w14:paraId="40C8290C" w14:textId="1E81C9E8" w:rsidR="00E4001E" w:rsidRPr="00D37F37" w:rsidRDefault="00E4001E" w:rsidP="002A14AD">
            <w:pPr>
              <w:spacing w:line="276" w:lineRule="auto"/>
              <w:jc w:val="center"/>
              <w:rPr>
                <w:rFonts w:cstheme="majorBidi"/>
                <w:sz w:val="20"/>
                <w:szCs w:val="20"/>
              </w:rPr>
            </w:pPr>
            <w:r>
              <w:rPr>
                <w:rFonts w:cstheme="majorBidi"/>
                <w:sz w:val="20"/>
                <w:szCs w:val="20"/>
              </w:rPr>
              <w:t>25</w:t>
            </w:r>
          </w:p>
        </w:tc>
        <w:tc>
          <w:tcPr>
            <w:tcW w:w="1802" w:type="dxa"/>
          </w:tcPr>
          <w:p w14:paraId="00CA655E" w14:textId="393626A9" w:rsidR="00E4001E" w:rsidRPr="00F46410" w:rsidRDefault="00084A87" w:rsidP="002A14AD">
            <w:pPr>
              <w:spacing w:line="276" w:lineRule="auto"/>
              <w:jc w:val="left"/>
              <w:rPr>
                <w:rFonts w:cstheme="majorBidi"/>
                <w:sz w:val="20"/>
                <w:szCs w:val="20"/>
              </w:rPr>
            </w:pPr>
            <w:r>
              <w:rPr>
                <w:rFonts w:cstheme="majorBidi"/>
                <w:sz w:val="20"/>
                <w:szCs w:val="20"/>
              </w:rPr>
              <w:t>Power law</w:t>
            </w:r>
            <w:r w:rsidR="00CF522A">
              <w:rPr>
                <w:rFonts w:cstheme="majorBidi"/>
                <w:sz w:val="20"/>
                <w:szCs w:val="20"/>
              </w:rPr>
              <w:t>,</w:t>
            </w:r>
            <w:r>
              <w:rPr>
                <w:rFonts w:cstheme="majorBidi"/>
                <w:sz w:val="20"/>
                <w:szCs w:val="20"/>
              </w:rPr>
              <w:t xml:space="preserve"> </w:t>
            </w:r>
            <w:r w:rsidR="008017FC">
              <w:rPr>
                <w:rFonts w:cstheme="majorBidi"/>
                <w:sz w:val="20"/>
                <w:szCs w:val="20"/>
              </w:rPr>
              <w:t>w-R</w:t>
            </w:r>
          </w:p>
        </w:tc>
        <w:tc>
          <w:tcPr>
            <w:tcW w:w="2068" w:type="dxa"/>
          </w:tcPr>
          <w:p w14:paraId="59DB978F" w14:textId="4A043D11" w:rsidR="00E4001E" w:rsidRDefault="0074637B" w:rsidP="002A14AD">
            <w:pPr>
              <w:spacing w:line="276" w:lineRule="auto"/>
              <w:jc w:val="left"/>
              <w:rPr>
                <w:rFonts w:cstheme="majorBidi"/>
                <w:sz w:val="20"/>
                <w:szCs w:val="20"/>
              </w:rPr>
            </w:pPr>
            <w:r>
              <w:rPr>
                <w:rFonts w:cstheme="majorBidi"/>
                <w:sz w:val="20"/>
                <w:szCs w:val="20"/>
              </w:rPr>
              <w:t xml:space="preserve">a </w:t>
            </w:r>
            <w:r w:rsidR="00E4001E" w:rsidRPr="00F46410">
              <w:rPr>
                <w:rFonts w:cstheme="majorBidi"/>
                <w:sz w:val="20"/>
                <w:szCs w:val="20"/>
              </w:rPr>
              <w:t>= 110.68</w:t>
            </w:r>
            <w:r>
              <w:rPr>
                <w:rFonts w:cstheme="majorBidi"/>
                <w:sz w:val="20"/>
                <w:szCs w:val="20"/>
              </w:rPr>
              <w:t xml:space="preserve">, b = </w:t>
            </w:r>
            <w:r w:rsidR="00E4001E" w:rsidRPr="0074637B">
              <w:rPr>
                <w:rFonts w:cstheme="majorBidi"/>
                <w:sz w:val="20"/>
                <w:szCs w:val="20"/>
              </w:rPr>
              <w:t>-0.347</w:t>
            </w:r>
          </w:p>
        </w:tc>
        <w:tc>
          <w:tcPr>
            <w:tcW w:w="1440" w:type="dxa"/>
          </w:tcPr>
          <w:p w14:paraId="58523FDC" w14:textId="3F629B01" w:rsidR="00E4001E" w:rsidRPr="00D37F37" w:rsidRDefault="00E4001E" w:rsidP="002A14AD">
            <w:pPr>
              <w:spacing w:line="276" w:lineRule="auto"/>
              <w:jc w:val="center"/>
              <w:rPr>
                <w:rFonts w:cstheme="majorBidi"/>
                <w:sz w:val="20"/>
                <w:szCs w:val="20"/>
              </w:rPr>
            </w:pPr>
            <w:r w:rsidRPr="00F46410">
              <w:rPr>
                <w:rFonts w:cstheme="majorBidi"/>
                <w:sz w:val="20"/>
                <w:szCs w:val="20"/>
              </w:rPr>
              <w:t>0.938</w:t>
            </w:r>
          </w:p>
        </w:tc>
      </w:tr>
      <w:tr w:rsidR="00E4001E" w:rsidRPr="00D37F37" w14:paraId="00FF3F72" w14:textId="77777777" w:rsidTr="008C6230">
        <w:trPr>
          <w:trHeight w:val="360"/>
          <w:jc w:val="center"/>
        </w:trPr>
        <w:tc>
          <w:tcPr>
            <w:tcW w:w="2016" w:type="dxa"/>
            <w:tcBorders>
              <w:bottom w:val="single" w:sz="12" w:space="0" w:color="auto"/>
            </w:tcBorders>
          </w:tcPr>
          <w:p w14:paraId="0EC75364" w14:textId="691C84D8" w:rsidR="00E4001E" w:rsidRPr="00D37F37" w:rsidRDefault="00E4001E" w:rsidP="002A14AD">
            <w:pPr>
              <w:spacing w:line="276" w:lineRule="auto"/>
              <w:jc w:val="left"/>
              <w:rPr>
                <w:rFonts w:cstheme="majorBidi"/>
                <w:sz w:val="20"/>
                <w:szCs w:val="20"/>
              </w:rPr>
            </w:pPr>
            <w:r w:rsidRPr="00D37F37">
              <w:rPr>
                <w:rFonts w:cstheme="majorBidi"/>
                <w:sz w:val="20"/>
                <w:szCs w:val="20"/>
              </w:rPr>
              <w:t>Rezaei et al., 2018</w:t>
            </w:r>
          </w:p>
        </w:tc>
        <w:tc>
          <w:tcPr>
            <w:tcW w:w="954" w:type="dxa"/>
            <w:tcBorders>
              <w:bottom w:val="single" w:sz="12" w:space="0" w:color="auto"/>
            </w:tcBorders>
          </w:tcPr>
          <w:p w14:paraId="0FD6D96E" w14:textId="77777777" w:rsidR="00E4001E" w:rsidRPr="00D37F37" w:rsidRDefault="00E4001E" w:rsidP="002A14AD">
            <w:pPr>
              <w:spacing w:line="276" w:lineRule="auto"/>
              <w:jc w:val="left"/>
              <w:rPr>
                <w:rFonts w:cstheme="majorBidi"/>
                <w:sz w:val="20"/>
                <w:szCs w:val="20"/>
              </w:rPr>
            </w:pPr>
          </w:p>
        </w:tc>
        <w:tc>
          <w:tcPr>
            <w:tcW w:w="1170" w:type="dxa"/>
            <w:tcBorders>
              <w:bottom w:val="single" w:sz="12" w:space="0" w:color="auto"/>
            </w:tcBorders>
          </w:tcPr>
          <w:p w14:paraId="406009FB" w14:textId="682CCF52" w:rsidR="00E4001E" w:rsidRPr="00D37F37" w:rsidRDefault="00E4001E" w:rsidP="002A14AD">
            <w:pPr>
              <w:spacing w:line="276" w:lineRule="auto"/>
              <w:jc w:val="center"/>
              <w:rPr>
                <w:rFonts w:cstheme="majorBidi"/>
                <w:sz w:val="20"/>
                <w:szCs w:val="20"/>
              </w:rPr>
            </w:pPr>
            <w:r w:rsidRPr="00D37F37">
              <w:rPr>
                <w:rFonts w:cstheme="majorBidi"/>
                <w:sz w:val="20"/>
                <w:szCs w:val="20"/>
              </w:rPr>
              <w:t>15</w:t>
            </w:r>
          </w:p>
        </w:tc>
        <w:tc>
          <w:tcPr>
            <w:tcW w:w="1802" w:type="dxa"/>
            <w:tcBorders>
              <w:bottom w:val="single" w:sz="12" w:space="0" w:color="auto"/>
            </w:tcBorders>
          </w:tcPr>
          <w:p w14:paraId="52B78EBD" w14:textId="5D2BDDFA" w:rsidR="00E4001E" w:rsidRDefault="00EC10FD" w:rsidP="002A14AD">
            <w:pPr>
              <w:spacing w:line="276" w:lineRule="auto"/>
              <w:jc w:val="left"/>
              <w:rPr>
                <w:rFonts w:cstheme="majorBidi"/>
                <w:sz w:val="20"/>
                <w:szCs w:val="20"/>
              </w:rPr>
            </w:pPr>
            <w:r>
              <w:rPr>
                <w:rFonts w:cstheme="majorBidi"/>
                <w:sz w:val="20"/>
                <w:szCs w:val="20"/>
              </w:rPr>
              <w:t>Power law</w:t>
            </w:r>
            <w:r w:rsidR="00CF522A">
              <w:rPr>
                <w:rFonts w:cstheme="majorBidi"/>
                <w:sz w:val="20"/>
                <w:szCs w:val="20"/>
              </w:rPr>
              <w:t>,</w:t>
            </w:r>
            <w:r w:rsidR="00084A87">
              <w:rPr>
                <w:rFonts w:cstheme="majorBidi"/>
                <w:sz w:val="20"/>
                <w:szCs w:val="20"/>
              </w:rPr>
              <w:t xml:space="preserve"> </w:t>
            </w:r>
            <w:r>
              <w:rPr>
                <w:rFonts w:cstheme="majorBidi"/>
                <w:sz w:val="20"/>
                <w:szCs w:val="20"/>
              </w:rPr>
              <w:t>R</w:t>
            </w:r>
            <w:r w:rsidR="008017FC">
              <w:rPr>
                <w:rFonts w:cstheme="majorBidi"/>
                <w:sz w:val="20"/>
                <w:szCs w:val="20"/>
              </w:rPr>
              <w:t>-</w:t>
            </w:r>
            <w:r>
              <w:rPr>
                <w:rFonts w:cstheme="majorBidi"/>
                <w:sz w:val="20"/>
                <w:szCs w:val="20"/>
              </w:rPr>
              <w:t>w</w:t>
            </w:r>
          </w:p>
        </w:tc>
        <w:tc>
          <w:tcPr>
            <w:tcW w:w="2068" w:type="dxa"/>
            <w:tcBorders>
              <w:bottom w:val="single" w:sz="12" w:space="0" w:color="auto"/>
            </w:tcBorders>
          </w:tcPr>
          <w:p w14:paraId="3F6BC4CA" w14:textId="1CF6D41B" w:rsidR="00E4001E" w:rsidRPr="00CC3D5B" w:rsidRDefault="00084A87" w:rsidP="002A14AD">
            <w:pPr>
              <w:spacing w:line="276" w:lineRule="auto"/>
              <w:jc w:val="left"/>
              <w:rPr>
                <w:rFonts w:cstheme="majorBidi"/>
                <w:sz w:val="20"/>
                <w:szCs w:val="20"/>
                <w:vertAlign w:val="superscript"/>
              </w:rPr>
            </w:pPr>
            <w:r>
              <w:rPr>
                <w:rFonts w:cstheme="majorBidi"/>
                <w:sz w:val="20"/>
                <w:szCs w:val="20"/>
              </w:rPr>
              <w:t xml:space="preserve">a </w:t>
            </w:r>
            <w:r w:rsidR="00E4001E">
              <w:rPr>
                <w:rFonts w:cstheme="majorBidi"/>
                <w:sz w:val="20"/>
                <w:szCs w:val="20"/>
              </w:rPr>
              <w:t xml:space="preserve">= </w:t>
            </w:r>
            <w:r w:rsidR="00EC10FD">
              <w:rPr>
                <w:rFonts w:cstheme="majorBidi"/>
                <w:sz w:val="20"/>
                <w:szCs w:val="20"/>
              </w:rPr>
              <w:t>2028.2</w:t>
            </w:r>
            <w:r>
              <w:rPr>
                <w:rFonts w:cstheme="majorBidi"/>
                <w:sz w:val="20"/>
                <w:szCs w:val="20"/>
              </w:rPr>
              <w:t>, b =</w:t>
            </w:r>
            <w:r w:rsidR="00E4001E">
              <w:rPr>
                <w:rFonts w:cstheme="majorBidi"/>
                <w:sz w:val="20"/>
                <w:szCs w:val="20"/>
              </w:rPr>
              <w:t xml:space="preserve"> -</w:t>
            </w:r>
            <w:r w:rsidR="00EC10FD">
              <w:rPr>
                <w:rFonts w:cstheme="majorBidi"/>
                <w:sz w:val="20"/>
                <w:szCs w:val="20"/>
              </w:rPr>
              <w:t>1.496</w:t>
            </w:r>
          </w:p>
        </w:tc>
        <w:tc>
          <w:tcPr>
            <w:tcW w:w="1440" w:type="dxa"/>
            <w:tcBorders>
              <w:bottom w:val="single" w:sz="12" w:space="0" w:color="auto"/>
            </w:tcBorders>
          </w:tcPr>
          <w:p w14:paraId="246954B9" w14:textId="5B413A76" w:rsidR="00E4001E" w:rsidRPr="00D37F37" w:rsidRDefault="00E4001E" w:rsidP="002A14AD">
            <w:pPr>
              <w:spacing w:line="276" w:lineRule="auto"/>
              <w:jc w:val="center"/>
              <w:rPr>
                <w:rFonts w:cstheme="majorBidi"/>
                <w:sz w:val="20"/>
                <w:szCs w:val="20"/>
              </w:rPr>
            </w:pPr>
            <w:r w:rsidRPr="00D37F37">
              <w:rPr>
                <w:rFonts w:cstheme="majorBidi"/>
                <w:sz w:val="20"/>
                <w:szCs w:val="20"/>
              </w:rPr>
              <w:t>0.68</w:t>
            </w:r>
          </w:p>
        </w:tc>
      </w:tr>
    </w:tbl>
    <w:p w14:paraId="7361BBBB" w14:textId="20501483" w:rsidR="00084A87" w:rsidRDefault="00921EF3" w:rsidP="00CF522A">
      <w:pPr>
        <w:spacing w:after="0" w:line="240" w:lineRule="auto"/>
        <w:rPr>
          <w:rFonts w:cstheme="majorBidi"/>
          <w:sz w:val="20"/>
          <w:szCs w:val="20"/>
        </w:rPr>
      </w:pPr>
      <w:r w:rsidRPr="00921EF3">
        <w:rPr>
          <w:sz w:val="20"/>
          <w:szCs w:val="20"/>
        </w:rPr>
        <w:t>Note:</w:t>
      </w:r>
      <w:r w:rsidR="001B09A1">
        <w:rPr>
          <w:sz w:val="20"/>
          <w:szCs w:val="20"/>
        </w:rPr>
        <w:t xml:space="preserve"> “R”</w:t>
      </w:r>
      <w:r w:rsidR="00FE0A00">
        <w:rPr>
          <w:sz w:val="20"/>
          <w:szCs w:val="20"/>
        </w:rPr>
        <w:t xml:space="preserve"> denotes resistivity,</w:t>
      </w:r>
      <w:r w:rsidRPr="00921EF3">
        <w:rPr>
          <w:sz w:val="20"/>
          <w:szCs w:val="20"/>
        </w:rPr>
        <w:t xml:space="preserve"> </w:t>
      </w:r>
      <w:r>
        <w:rPr>
          <w:sz w:val="20"/>
          <w:szCs w:val="20"/>
        </w:rPr>
        <w:t>“</w:t>
      </w:r>
      <w:r w:rsidR="00CF522A">
        <w:rPr>
          <w:rFonts w:cstheme="majorBidi"/>
          <w:sz w:val="20"/>
          <w:szCs w:val="20"/>
        </w:rPr>
        <w:t>w</w:t>
      </w:r>
      <w:r>
        <w:rPr>
          <w:rFonts w:cstheme="majorBidi"/>
          <w:sz w:val="20"/>
          <w:szCs w:val="20"/>
        </w:rPr>
        <w:t>”</w:t>
      </w:r>
      <w:r w:rsidRPr="00921EF3">
        <w:rPr>
          <w:rFonts w:cstheme="majorBidi"/>
          <w:sz w:val="20"/>
          <w:szCs w:val="20"/>
        </w:rPr>
        <w:t xml:space="preserve"> denotes moisture content, </w:t>
      </w:r>
      <w:r>
        <w:rPr>
          <w:rFonts w:cstheme="majorBidi"/>
          <w:sz w:val="20"/>
          <w:szCs w:val="20"/>
        </w:rPr>
        <w:t>“</w:t>
      </w:r>
      <w:r w:rsidRPr="00921EF3">
        <w:rPr>
          <w:rFonts w:cstheme="majorBidi"/>
          <w:sz w:val="20"/>
          <w:szCs w:val="20"/>
        </w:rPr>
        <w:t>γ</w:t>
      </w:r>
      <w:r>
        <w:rPr>
          <w:rFonts w:cstheme="majorBidi"/>
          <w:sz w:val="20"/>
          <w:szCs w:val="20"/>
        </w:rPr>
        <w:t>”</w:t>
      </w:r>
      <w:r w:rsidRPr="00921EF3">
        <w:rPr>
          <w:rFonts w:cstheme="majorBidi"/>
          <w:sz w:val="20"/>
          <w:szCs w:val="20"/>
        </w:rPr>
        <w:t xml:space="preserve"> denotes unit weight, </w:t>
      </w:r>
      <w:r>
        <w:rPr>
          <w:rFonts w:cstheme="majorBidi"/>
          <w:sz w:val="20"/>
          <w:szCs w:val="20"/>
        </w:rPr>
        <w:t>“</w:t>
      </w:r>
      <w:r w:rsidRPr="00921EF3">
        <w:rPr>
          <w:rFonts w:cstheme="majorBidi"/>
          <w:sz w:val="20"/>
          <w:szCs w:val="20"/>
        </w:rPr>
        <w:t>PI</w:t>
      </w:r>
      <w:r>
        <w:rPr>
          <w:rFonts w:cstheme="majorBidi"/>
          <w:sz w:val="20"/>
          <w:szCs w:val="20"/>
        </w:rPr>
        <w:t>”</w:t>
      </w:r>
      <w:r w:rsidRPr="00921EF3">
        <w:rPr>
          <w:rFonts w:cstheme="majorBidi"/>
          <w:sz w:val="20"/>
          <w:szCs w:val="20"/>
        </w:rPr>
        <w:t xml:space="preserve"> denotes plasticity index, </w:t>
      </w:r>
      <w:r>
        <w:rPr>
          <w:rFonts w:cstheme="majorBidi"/>
          <w:sz w:val="20"/>
          <w:szCs w:val="20"/>
        </w:rPr>
        <w:t>“</w:t>
      </w:r>
      <w:r w:rsidRPr="00921EF3">
        <w:rPr>
          <w:rFonts w:cstheme="majorBidi"/>
          <w:sz w:val="20"/>
          <w:szCs w:val="20"/>
        </w:rPr>
        <w:t>e</w:t>
      </w:r>
      <w:r>
        <w:rPr>
          <w:rFonts w:cstheme="majorBidi"/>
          <w:sz w:val="20"/>
          <w:szCs w:val="20"/>
        </w:rPr>
        <w:t>”</w:t>
      </w:r>
      <w:r w:rsidRPr="00921EF3">
        <w:rPr>
          <w:rFonts w:cstheme="majorBidi"/>
          <w:sz w:val="20"/>
          <w:szCs w:val="20"/>
        </w:rPr>
        <w:t xml:space="preserve"> </w:t>
      </w:r>
      <w:r>
        <w:rPr>
          <w:rFonts w:cstheme="majorBidi"/>
          <w:sz w:val="20"/>
          <w:szCs w:val="20"/>
        </w:rPr>
        <w:t>denotes</w:t>
      </w:r>
      <w:r w:rsidRPr="00921EF3">
        <w:rPr>
          <w:rFonts w:cstheme="majorBidi"/>
          <w:sz w:val="20"/>
          <w:szCs w:val="20"/>
        </w:rPr>
        <w:t xml:space="preserve"> void ratio, </w:t>
      </w:r>
      <w:r>
        <w:rPr>
          <w:rFonts w:cstheme="majorBidi"/>
          <w:sz w:val="20"/>
          <w:szCs w:val="20"/>
        </w:rPr>
        <w:t>“</w:t>
      </w:r>
      <w:r w:rsidRPr="00921EF3">
        <w:rPr>
          <w:rFonts w:cstheme="majorBidi"/>
          <w:sz w:val="20"/>
          <w:szCs w:val="20"/>
        </w:rPr>
        <w:t>n</w:t>
      </w:r>
      <w:r>
        <w:rPr>
          <w:rFonts w:cstheme="majorBidi"/>
          <w:sz w:val="20"/>
          <w:szCs w:val="20"/>
        </w:rPr>
        <w:t>”</w:t>
      </w:r>
      <w:r w:rsidR="00084A87">
        <w:rPr>
          <w:rFonts w:cstheme="majorBidi"/>
          <w:sz w:val="20"/>
          <w:szCs w:val="20"/>
        </w:rPr>
        <w:t xml:space="preserve"> denotes porosity</w:t>
      </w:r>
      <w:r w:rsidR="005D46C7">
        <w:rPr>
          <w:rFonts w:cstheme="majorBidi"/>
          <w:sz w:val="20"/>
          <w:szCs w:val="20"/>
        </w:rPr>
        <w:t>, and “S</w:t>
      </w:r>
      <w:r w:rsidR="005D46C7">
        <w:rPr>
          <w:rFonts w:cstheme="majorBidi"/>
          <w:sz w:val="20"/>
          <w:szCs w:val="20"/>
          <w:vertAlign w:val="subscript"/>
        </w:rPr>
        <w:t>r</w:t>
      </w:r>
      <w:r w:rsidR="005D46C7">
        <w:rPr>
          <w:rFonts w:cstheme="majorBidi"/>
          <w:sz w:val="20"/>
          <w:szCs w:val="20"/>
        </w:rPr>
        <w:t xml:space="preserve">” denotes </w:t>
      </w:r>
      <w:r w:rsidR="008A3F9B">
        <w:rPr>
          <w:rFonts w:cstheme="majorBidi"/>
          <w:sz w:val="20"/>
          <w:szCs w:val="20"/>
        </w:rPr>
        <w:t>degree of saturation</w:t>
      </w:r>
      <w:r w:rsidR="00084A87">
        <w:rPr>
          <w:rFonts w:cstheme="majorBidi"/>
          <w:sz w:val="20"/>
          <w:szCs w:val="20"/>
        </w:rPr>
        <w:t>.</w:t>
      </w:r>
    </w:p>
    <w:p w14:paraId="4172AE8F" w14:textId="77B9A0C1" w:rsidR="00AC1E9F" w:rsidRPr="00AC1E9F" w:rsidRDefault="00C038FF" w:rsidP="00AC1E9F">
      <w:pPr>
        <w:spacing w:line="240" w:lineRule="auto"/>
        <w:rPr>
          <w:rFonts w:cstheme="majorBidi"/>
          <w:sz w:val="20"/>
          <w:szCs w:val="20"/>
        </w:rPr>
      </w:pPr>
      <w:r>
        <w:rPr>
          <w:rFonts w:cstheme="majorBidi"/>
          <w:sz w:val="20"/>
          <w:szCs w:val="20"/>
          <w:vertAlign w:val="superscript"/>
        </w:rPr>
        <w:t>a</w:t>
      </w:r>
      <w:r w:rsidR="00AC1E9F">
        <w:rPr>
          <w:rFonts w:cstheme="majorBidi"/>
          <w:sz w:val="20"/>
          <w:szCs w:val="20"/>
        </w:rPr>
        <w:t xml:space="preserve"> </w:t>
      </w:r>
      <w:r w:rsidR="001A0285">
        <w:rPr>
          <w:rFonts w:cstheme="majorBidi"/>
          <w:sz w:val="20"/>
          <w:szCs w:val="20"/>
        </w:rPr>
        <w:t>C</w:t>
      </w:r>
      <w:r w:rsidR="00C33576">
        <w:rPr>
          <w:rFonts w:cstheme="majorBidi"/>
          <w:sz w:val="20"/>
          <w:szCs w:val="20"/>
        </w:rPr>
        <w:t>oefficient</w:t>
      </w:r>
      <w:r w:rsidR="009A73FB">
        <w:rPr>
          <w:rFonts w:cstheme="majorBidi"/>
          <w:sz w:val="20"/>
          <w:szCs w:val="20"/>
        </w:rPr>
        <w:t xml:space="preserve"> of </w:t>
      </w:r>
      <w:r w:rsidR="00A83143">
        <w:rPr>
          <w:rFonts w:cstheme="majorBidi"/>
          <w:sz w:val="20"/>
          <w:szCs w:val="20"/>
        </w:rPr>
        <w:t xml:space="preserve">a, </w:t>
      </w:r>
      <w:r w:rsidR="004A1BD4">
        <w:rPr>
          <w:rFonts w:cstheme="majorBidi"/>
          <w:sz w:val="20"/>
          <w:szCs w:val="20"/>
        </w:rPr>
        <w:t>b</w:t>
      </w:r>
      <w:r w:rsidR="00A83143">
        <w:rPr>
          <w:rFonts w:cstheme="majorBidi"/>
          <w:sz w:val="20"/>
          <w:szCs w:val="20"/>
        </w:rPr>
        <w:t>, and c</w:t>
      </w:r>
      <w:r w:rsidR="004A1BD4">
        <w:rPr>
          <w:rFonts w:cstheme="majorBidi"/>
          <w:sz w:val="20"/>
          <w:szCs w:val="20"/>
        </w:rPr>
        <w:t xml:space="preserve"> represent </w:t>
      </w:r>
      <w:r w:rsidR="00AF57CB">
        <w:rPr>
          <w:rFonts w:cstheme="majorBidi"/>
          <w:sz w:val="20"/>
          <w:szCs w:val="20"/>
        </w:rPr>
        <w:t>constant</w:t>
      </w:r>
      <w:r w:rsidR="00E01DF8">
        <w:rPr>
          <w:rFonts w:cstheme="majorBidi"/>
          <w:sz w:val="20"/>
          <w:szCs w:val="20"/>
        </w:rPr>
        <w:t xml:space="preserve"> parameter</w:t>
      </w:r>
      <w:r w:rsidR="00554BFC">
        <w:rPr>
          <w:rFonts w:cstheme="majorBidi"/>
          <w:sz w:val="20"/>
          <w:szCs w:val="20"/>
        </w:rPr>
        <w:t xml:space="preserve">s </w:t>
      </w:r>
      <w:r w:rsidR="00AF57CB">
        <w:rPr>
          <w:rFonts w:cstheme="majorBidi"/>
          <w:sz w:val="20"/>
          <w:szCs w:val="20"/>
        </w:rPr>
        <w:t>in</w:t>
      </w:r>
      <w:r w:rsidR="00E01DF8">
        <w:rPr>
          <w:rFonts w:cstheme="majorBidi"/>
          <w:sz w:val="20"/>
          <w:szCs w:val="20"/>
        </w:rPr>
        <w:t xml:space="preserve"> the</w:t>
      </w:r>
      <w:r w:rsidR="00AF57CB">
        <w:rPr>
          <w:rFonts w:cstheme="majorBidi"/>
          <w:sz w:val="20"/>
          <w:szCs w:val="20"/>
        </w:rPr>
        <w:t xml:space="preserve"> linear (</w:t>
      </w:r>
      <w:r w:rsidR="00AC1E9F">
        <w:rPr>
          <w:rFonts w:cstheme="majorBidi"/>
          <w:sz w:val="20"/>
          <w:szCs w:val="20"/>
        </w:rPr>
        <w:t>y=</w:t>
      </w:r>
      <w:proofErr w:type="spellStart"/>
      <w:r w:rsidR="00AC1E9F">
        <w:rPr>
          <w:rFonts w:cstheme="majorBidi"/>
          <w:sz w:val="20"/>
          <w:szCs w:val="20"/>
        </w:rPr>
        <w:t>a+b</w:t>
      </w:r>
      <w:r w:rsidR="006F5F1F">
        <w:rPr>
          <w:rFonts w:cstheme="majorBidi"/>
          <w:sz w:val="20"/>
          <w:szCs w:val="20"/>
        </w:rPr>
        <w:t>.</w:t>
      </w:r>
      <w:r w:rsidR="00AC1E9F">
        <w:rPr>
          <w:rFonts w:cstheme="majorBidi"/>
          <w:sz w:val="20"/>
          <w:szCs w:val="20"/>
        </w:rPr>
        <w:t>x</w:t>
      </w:r>
      <w:proofErr w:type="spellEnd"/>
      <w:r w:rsidR="00AF57CB">
        <w:rPr>
          <w:rFonts w:cstheme="majorBidi"/>
          <w:sz w:val="20"/>
          <w:szCs w:val="20"/>
        </w:rPr>
        <w:t>)</w:t>
      </w:r>
      <w:r w:rsidR="00AC1E9F">
        <w:rPr>
          <w:rFonts w:cstheme="majorBidi"/>
          <w:sz w:val="20"/>
          <w:szCs w:val="20"/>
        </w:rPr>
        <w:t xml:space="preserve">, </w:t>
      </w:r>
      <w:r w:rsidR="00AF57CB">
        <w:rPr>
          <w:rFonts w:cstheme="majorBidi"/>
          <w:sz w:val="20"/>
          <w:szCs w:val="20"/>
        </w:rPr>
        <w:t>power l</w:t>
      </w:r>
      <w:r w:rsidR="00994FAA">
        <w:rPr>
          <w:rFonts w:cstheme="majorBidi"/>
          <w:sz w:val="20"/>
          <w:szCs w:val="20"/>
        </w:rPr>
        <w:t>a</w:t>
      </w:r>
      <w:r w:rsidR="00AF57CB">
        <w:rPr>
          <w:rFonts w:cstheme="majorBidi"/>
          <w:sz w:val="20"/>
          <w:szCs w:val="20"/>
        </w:rPr>
        <w:t>w (</w:t>
      </w:r>
      <w:r w:rsidR="00AC1E9F">
        <w:rPr>
          <w:rFonts w:cstheme="majorBidi"/>
          <w:sz w:val="20"/>
          <w:szCs w:val="20"/>
        </w:rPr>
        <w:t>y=</w:t>
      </w:r>
      <w:proofErr w:type="spellStart"/>
      <w:r w:rsidR="00AC1E9F">
        <w:rPr>
          <w:rFonts w:cstheme="majorBidi"/>
          <w:sz w:val="20"/>
          <w:szCs w:val="20"/>
        </w:rPr>
        <w:t>a</w:t>
      </w:r>
      <w:r w:rsidR="006F5F1F">
        <w:rPr>
          <w:rFonts w:cstheme="majorBidi"/>
          <w:sz w:val="20"/>
          <w:szCs w:val="20"/>
        </w:rPr>
        <w:t>.</w:t>
      </w:r>
      <w:r w:rsidR="00AC1E9F">
        <w:rPr>
          <w:rFonts w:cstheme="majorBidi"/>
          <w:sz w:val="20"/>
          <w:szCs w:val="20"/>
        </w:rPr>
        <w:t>x</w:t>
      </w:r>
      <w:r w:rsidR="00AC1E9F" w:rsidRPr="00AC1E9F">
        <w:rPr>
          <w:rFonts w:cstheme="majorBidi"/>
          <w:sz w:val="20"/>
          <w:szCs w:val="20"/>
          <w:vertAlign w:val="superscript"/>
        </w:rPr>
        <w:t>b</w:t>
      </w:r>
      <w:proofErr w:type="spellEnd"/>
      <w:r w:rsidR="00F83135">
        <w:rPr>
          <w:rFonts w:cstheme="majorBidi"/>
          <w:sz w:val="20"/>
          <w:szCs w:val="20"/>
        </w:rPr>
        <w:t>)</w:t>
      </w:r>
      <w:r w:rsidR="00AC1E9F">
        <w:rPr>
          <w:rFonts w:cstheme="majorBidi"/>
          <w:sz w:val="20"/>
          <w:szCs w:val="20"/>
        </w:rPr>
        <w:t>,</w:t>
      </w:r>
      <w:r w:rsidR="00F83135">
        <w:rPr>
          <w:rFonts w:cstheme="majorBidi"/>
          <w:sz w:val="20"/>
          <w:szCs w:val="20"/>
        </w:rPr>
        <w:t xml:space="preserve"> </w:t>
      </w:r>
      <w:r w:rsidR="00AF57CB">
        <w:rPr>
          <w:rFonts w:cstheme="majorBidi"/>
          <w:sz w:val="20"/>
          <w:szCs w:val="20"/>
        </w:rPr>
        <w:t>expon</w:t>
      </w:r>
      <w:r w:rsidR="00554BFC">
        <w:rPr>
          <w:rFonts w:cstheme="majorBidi"/>
          <w:sz w:val="20"/>
          <w:szCs w:val="20"/>
        </w:rPr>
        <w:t>ential (</w:t>
      </w:r>
      <w:r w:rsidR="00AC1E9F">
        <w:rPr>
          <w:rFonts w:cstheme="majorBidi"/>
          <w:sz w:val="20"/>
          <w:szCs w:val="20"/>
        </w:rPr>
        <w:t>y=</w:t>
      </w:r>
      <w:proofErr w:type="spellStart"/>
      <w:r w:rsidR="00AC1E9F">
        <w:rPr>
          <w:rFonts w:cstheme="majorBidi"/>
          <w:sz w:val="20"/>
          <w:szCs w:val="20"/>
        </w:rPr>
        <w:t>a.exp</w:t>
      </w:r>
      <w:proofErr w:type="spellEnd"/>
      <w:r w:rsidR="006643B1">
        <w:rPr>
          <w:rFonts w:cstheme="majorBidi"/>
          <w:sz w:val="20"/>
          <w:szCs w:val="20"/>
        </w:rPr>
        <w:t>(</w:t>
      </w:r>
      <w:proofErr w:type="spellStart"/>
      <w:r w:rsidR="00AC1E9F" w:rsidRPr="006643B1">
        <w:rPr>
          <w:rFonts w:cstheme="majorBidi"/>
          <w:sz w:val="20"/>
          <w:szCs w:val="20"/>
        </w:rPr>
        <w:t>b</w:t>
      </w:r>
      <w:r w:rsidR="006F5F1F" w:rsidRPr="006643B1">
        <w:rPr>
          <w:rFonts w:cstheme="majorBidi"/>
          <w:sz w:val="20"/>
          <w:szCs w:val="20"/>
        </w:rPr>
        <w:t>.</w:t>
      </w:r>
      <w:r w:rsidR="00AC1E9F" w:rsidRPr="006643B1">
        <w:rPr>
          <w:rFonts w:cstheme="majorBidi"/>
          <w:sz w:val="20"/>
          <w:szCs w:val="20"/>
        </w:rPr>
        <w:t>x</w:t>
      </w:r>
      <w:proofErr w:type="spellEnd"/>
      <w:r w:rsidR="006643B1" w:rsidRPr="006643B1">
        <w:rPr>
          <w:rFonts w:cstheme="majorBidi"/>
          <w:sz w:val="20"/>
          <w:szCs w:val="20"/>
        </w:rPr>
        <w:t>)</w:t>
      </w:r>
      <w:r w:rsidR="00F83135">
        <w:rPr>
          <w:rFonts w:cstheme="majorBidi"/>
          <w:sz w:val="20"/>
          <w:szCs w:val="20"/>
        </w:rPr>
        <w:t>)</w:t>
      </w:r>
      <w:r w:rsidR="00860A2A">
        <w:rPr>
          <w:rFonts w:cstheme="majorBidi"/>
          <w:sz w:val="20"/>
          <w:szCs w:val="20"/>
        </w:rPr>
        <w:t>, and quadratic (y=</w:t>
      </w:r>
      <w:r w:rsidR="00A81BDA">
        <w:rPr>
          <w:rFonts w:cstheme="majorBidi"/>
          <w:sz w:val="20"/>
          <w:szCs w:val="20"/>
        </w:rPr>
        <w:t>a</w:t>
      </w:r>
      <w:r w:rsidR="006F5F1F">
        <w:rPr>
          <w:rFonts w:cstheme="majorBidi"/>
          <w:sz w:val="20"/>
          <w:szCs w:val="20"/>
        </w:rPr>
        <w:t>.</w:t>
      </w:r>
      <w:r w:rsidR="00A81BDA">
        <w:rPr>
          <w:rFonts w:cstheme="majorBidi"/>
          <w:sz w:val="20"/>
          <w:szCs w:val="20"/>
        </w:rPr>
        <w:t>x</w:t>
      </w:r>
      <w:r w:rsidR="00A81BDA">
        <w:rPr>
          <w:rFonts w:cstheme="majorBidi"/>
          <w:sz w:val="20"/>
          <w:szCs w:val="20"/>
          <w:vertAlign w:val="superscript"/>
        </w:rPr>
        <w:t>2</w:t>
      </w:r>
      <w:r w:rsidR="00A81BDA">
        <w:rPr>
          <w:rFonts w:cstheme="majorBidi"/>
          <w:sz w:val="20"/>
          <w:szCs w:val="20"/>
        </w:rPr>
        <w:t>+b</w:t>
      </w:r>
      <w:r w:rsidR="006F5F1F">
        <w:rPr>
          <w:rFonts w:cstheme="majorBidi"/>
          <w:sz w:val="20"/>
          <w:szCs w:val="20"/>
        </w:rPr>
        <w:t>.</w:t>
      </w:r>
      <w:r w:rsidR="00A81BDA">
        <w:rPr>
          <w:rFonts w:cstheme="majorBidi"/>
          <w:sz w:val="20"/>
          <w:szCs w:val="20"/>
        </w:rPr>
        <w:t>x+c</w:t>
      </w:r>
      <w:r w:rsidR="00860A2A">
        <w:rPr>
          <w:rFonts w:cstheme="majorBidi"/>
          <w:sz w:val="20"/>
          <w:szCs w:val="20"/>
        </w:rPr>
        <w:t xml:space="preserve">) regression </w:t>
      </w:r>
      <w:r w:rsidR="00554BFC">
        <w:rPr>
          <w:rFonts w:cstheme="majorBidi"/>
          <w:sz w:val="20"/>
          <w:szCs w:val="20"/>
        </w:rPr>
        <w:t>functions</w:t>
      </w:r>
      <w:r w:rsidR="00F83135">
        <w:rPr>
          <w:rFonts w:cstheme="majorBidi"/>
          <w:sz w:val="20"/>
          <w:szCs w:val="20"/>
        </w:rPr>
        <w:t>.</w:t>
      </w:r>
    </w:p>
    <w:p w14:paraId="40A2DC7D" w14:textId="77777777" w:rsidR="004B0231" w:rsidRDefault="00FF0039" w:rsidP="005B067C">
      <w:pPr>
        <w:spacing w:before="240"/>
      </w:pPr>
      <w:r>
        <w:t>Although most of the</w:t>
      </w:r>
      <w:r w:rsidR="006C12C2">
        <w:t>se</w:t>
      </w:r>
      <w:r>
        <w:t xml:space="preserve"> studies </w:t>
      </w:r>
      <w:r w:rsidR="0062332C">
        <w:t>presented</w:t>
      </w:r>
      <w:r>
        <w:t xml:space="preserve"> </w:t>
      </w:r>
      <w:r w:rsidR="00E01DF8">
        <w:t>models</w:t>
      </w:r>
      <w:r>
        <w:t xml:space="preserve"> with </w:t>
      </w:r>
      <w:r w:rsidR="00261367">
        <w:t xml:space="preserve">a </w:t>
      </w:r>
      <w:r>
        <w:t xml:space="preserve">relatively high </w:t>
      </w:r>
      <w:r w:rsidR="002B4F66">
        <w:t>goodness-of-fit</w:t>
      </w:r>
      <w:r>
        <w:t>, none of them have</w:t>
      </w:r>
      <w:r w:rsidR="00084460">
        <w:t xml:space="preserve"> </w:t>
      </w:r>
      <w:r w:rsidR="00CB0495">
        <w:t>investigated</w:t>
      </w:r>
      <w:r w:rsidR="00084460">
        <w:t xml:space="preserve"> the spatial </w:t>
      </w:r>
      <w:r w:rsidR="00345499">
        <w:t>association</w:t>
      </w:r>
      <w:r w:rsidR="008510A7">
        <w:t xml:space="preserve"> </w:t>
      </w:r>
      <w:r w:rsidR="00863F9E">
        <w:t xml:space="preserve">between </w:t>
      </w:r>
      <w:r w:rsidR="00A757CD">
        <w:t xml:space="preserve">the electrical resistivity </w:t>
      </w:r>
      <w:r w:rsidR="005D4FB8">
        <w:t xml:space="preserve">values and </w:t>
      </w:r>
      <w:r w:rsidR="005D4FB8">
        <w:lastRenderedPageBreak/>
        <w:t>geotechnical properties</w:t>
      </w:r>
      <w:r w:rsidR="00863F9E">
        <w:t xml:space="preserve">. </w:t>
      </w:r>
      <w:r w:rsidR="00C02FED">
        <w:t xml:space="preserve">The standard regression method is not the </w:t>
      </w:r>
      <w:r w:rsidR="00920E64">
        <w:t>correc</w:t>
      </w:r>
      <w:r w:rsidR="00C02FED">
        <w:t xml:space="preserve">t method for studying the spatial relationship between these variables. </w:t>
      </w:r>
      <w:r w:rsidR="00F40FDD">
        <w:t>The presence of autocorrelated residuals in the standard regression model</w:t>
      </w:r>
      <w:r w:rsidR="00F40FDD" w:rsidRPr="00254D1C">
        <w:t xml:space="preserve"> </w:t>
      </w:r>
      <w:r w:rsidR="00F40FDD">
        <w:rPr>
          <w:rFonts w:cstheme="majorBidi"/>
          <w:szCs w:val="24"/>
        </w:rPr>
        <w:t>lead</w:t>
      </w:r>
      <w:r w:rsidR="00920E64">
        <w:rPr>
          <w:rFonts w:cstheme="majorBidi"/>
          <w:szCs w:val="24"/>
        </w:rPr>
        <w:t>s</w:t>
      </w:r>
      <w:r w:rsidR="00F40FDD">
        <w:rPr>
          <w:rFonts w:cstheme="majorBidi"/>
          <w:szCs w:val="24"/>
        </w:rPr>
        <w:t xml:space="preserve"> to wrong interpretations about the regression parameters and goodness-of-fit of the models.</w:t>
      </w:r>
      <w:r w:rsidR="002450DC">
        <w:rPr>
          <w:rFonts w:cstheme="majorBidi"/>
          <w:szCs w:val="24"/>
        </w:rPr>
        <w:t xml:space="preserve"> </w:t>
      </w:r>
      <w:r w:rsidR="00920E64">
        <w:rPr>
          <w:rFonts w:cstheme="majorBidi"/>
          <w:szCs w:val="24"/>
        </w:rPr>
        <w:t>S</w:t>
      </w:r>
      <w:r w:rsidR="00D80E7A">
        <w:rPr>
          <w:rFonts w:cstheme="majorBidi"/>
          <w:szCs w:val="24"/>
        </w:rPr>
        <w:t xml:space="preserve">patial regression models </w:t>
      </w:r>
      <w:r w:rsidR="00920E64">
        <w:rPr>
          <w:rFonts w:cstheme="majorBidi"/>
          <w:szCs w:val="24"/>
        </w:rPr>
        <w:t>consider</w:t>
      </w:r>
      <w:r w:rsidR="004F3A57">
        <w:rPr>
          <w:rFonts w:cstheme="majorBidi"/>
          <w:szCs w:val="24"/>
        </w:rPr>
        <w:t xml:space="preserve"> the spatial </w:t>
      </w:r>
      <w:r w:rsidR="00AE36A0">
        <w:rPr>
          <w:rFonts w:cstheme="majorBidi"/>
          <w:szCs w:val="24"/>
        </w:rPr>
        <w:t>dependence of</w:t>
      </w:r>
      <w:r w:rsidR="003B70D8">
        <w:rPr>
          <w:rFonts w:cstheme="majorBidi"/>
          <w:szCs w:val="24"/>
        </w:rPr>
        <w:t xml:space="preserve"> the </w:t>
      </w:r>
      <w:r w:rsidR="00361DC0">
        <w:rPr>
          <w:rFonts w:cstheme="majorBidi"/>
          <w:szCs w:val="24"/>
        </w:rPr>
        <w:t>error terms</w:t>
      </w:r>
      <w:r w:rsidR="00360CDE">
        <w:rPr>
          <w:rFonts w:cstheme="majorBidi"/>
          <w:szCs w:val="24"/>
        </w:rPr>
        <w:t xml:space="preserve"> to </w:t>
      </w:r>
      <w:r w:rsidR="00665E26">
        <w:rPr>
          <w:rFonts w:cstheme="majorBidi"/>
          <w:szCs w:val="24"/>
        </w:rPr>
        <w:t xml:space="preserve">accurately </w:t>
      </w:r>
      <w:r w:rsidR="00381D37">
        <w:rPr>
          <w:rFonts w:cstheme="majorBidi"/>
          <w:szCs w:val="24"/>
        </w:rPr>
        <w:t>determine</w:t>
      </w:r>
      <w:r w:rsidR="00665E26">
        <w:rPr>
          <w:rFonts w:cstheme="majorBidi"/>
          <w:szCs w:val="24"/>
        </w:rPr>
        <w:t xml:space="preserve"> the </w:t>
      </w:r>
      <w:r w:rsidR="00806CF1">
        <w:rPr>
          <w:rFonts w:cstheme="majorBidi"/>
          <w:szCs w:val="24"/>
        </w:rPr>
        <w:t>effects</w:t>
      </w:r>
      <w:r w:rsidR="00665E26">
        <w:rPr>
          <w:rFonts w:cstheme="majorBidi"/>
          <w:szCs w:val="24"/>
        </w:rPr>
        <w:t xml:space="preserve"> of</w:t>
      </w:r>
      <w:r w:rsidR="0037687E">
        <w:rPr>
          <w:rFonts w:cstheme="majorBidi"/>
          <w:szCs w:val="24"/>
        </w:rPr>
        <w:t xml:space="preserve"> a change in</w:t>
      </w:r>
      <w:r w:rsidR="00665E26">
        <w:rPr>
          <w:rFonts w:cstheme="majorBidi"/>
          <w:szCs w:val="24"/>
        </w:rPr>
        <w:t xml:space="preserve"> geotechnical </w:t>
      </w:r>
      <w:r w:rsidR="007D39C6">
        <w:rPr>
          <w:rFonts w:cstheme="majorBidi"/>
          <w:szCs w:val="24"/>
        </w:rPr>
        <w:t>properties</w:t>
      </w:r>
      <w:r w:rsidR="00166B45">
        <w:rPr>
          <w:rFonts w:cstheme="majorBidi"/>
          <w:szCs w:val="24"/>
        </w:rPr>
        <w:t xml:space="preserve"> on the</w:t>
      </w:r>
      <w:r w:rsidR="00DC232A">
        <w:rPr>
          <w:rFonts w:cstheme="majorBidi"/>
          <w:szCs w:val="24"/>
        </w:rPr>
        <w:t xml:space="preserve"> variability</w:t>
      </w:r>
      <w:r w:rsidR="001D15B0">
        <w:rPr>
          <w:rFonts w:cstheme="majorBidi"/>
          <w:szCs w:val="24"/>
        </w:rPr>
        <w:t xml:space="preserve"> of</w:t>
      </w:r>
      <w:r w:rsidR="00166B45">
        <w:rPr>
          <w:rFonts w:cstheme="majorBidi"/>
          <w:szCs w:val="24"/>
        </w:rPr>
        <w:t xml:space="preserve"> electrical resistivity</w:t>
      </w:r>
      <w:r w:rsidR="00632915">
        <w:rPr>
          <w:rFonts w:cstheme="majorBidi"/>
          <w:szCs w:val="24"/>
        </w:rPr>
        <w:t xml:space="preserve"> value</w:t>
      </w:r>
      <w:r w:rsidR="001E4A7E">
        <w:rPr>
          <w:rFonts w:cstheme="majorBidi"/>
          <w:szCs w:val="24"/>
        </w:rPr>
        <w:t>s</w:t>
      </w:r>
      <w:r w:rsidR="006E1A30">
        <w:t>.</w:t>
      </w:r>
    </w:p>
    <w:p w14:paraId="0AEC2F63" w14:textId="131801BA" w:rsidR="008C02BA" w:rsidRPr="003B6027" w:rsidRDefault="00D8350A" w:rsidP="003B6027">
      <w:pPr>
        <w:rPr>
          <w:rFonts w:cstheme="majorBidi"/>
          <w:szCs w:val="24"/>
        </w:rPr>
      </w:pPr>
      <w:r>
        <w:t>T</w:t>
      </w:r>
      <w:r w:rsidR="00B356AD">
        <w:t>he</w:t>
      </w:r>
      <w:r w:rsidR="00277DA7">
        <w:t xml:space="preserve"> objective</w:t>
      </w:r>
      <w:r w:rsidR="00A148E5">
        <w:t>s</w:t>
      </w:r>
      <w:r w:rsidR="00277DA7">
        <w:t xml:space="preserve"> of this research </w:t>
      </w:r>
      <w:r w:rsidR="00A148E5">
        <w:t>are</w:t>
      </w:r>
      <w:r w:rsidR="00277DA7">
        <w:t xml:space="preserve"> to</w:t>
      </w:r>
      <w:r w:rsidR="00920E64">
        <w:t xml:space="preserve"> (1)</w:t>
      </w:r>
      <w:r w:rsidR="00277DA7">
        <w:t xml:space="preserve"> </w:t>
      </w:r>
      <w:r w:rsidR="00E2130B">
        <w:t xml:space="preserve">investigate </w:t>
      </w:r>
      <w:r w:rsidR="00951802">
        <w:t>whethe</w:t>
      </w:r>
      <w:r w:rsidR="00DF6165">
        <w:t xml:space="preserve">r there is </w:t>
      </w:r>
      <w:r w:rsidR="00504C47">
        <w:t xml:space="preserve">a </w:t>
      </w:r>
      <w:r w:rsidR="00DF6165">
        <w:t>s</w:t>
      </w:r>
      <w:r w:rsidR="00277DA7">
        <w:t xml:space="preserve">patial </w:t>
      </w:r>
      <w:r w:rsidR="009E59C5">
        <w:t xml:space="preserve">association between the electrical resistivity </w:t>
      </w:r>
      <w:r w:rsidR="00713FF2">
        <w:t xml:space="preserve">and </w:t>
      </w:r>
      <w:r w:rsidR="003E4325">
        <w:t>geotechnical</w:t>
      </w:r>
      <w:r w:rsidR="00713FF2">
        <w:t xml:space="preserve"> </w:t>
      </w:r>
      <w:r w:rsidR="00A25579">
        <w:t>properties</w:t>
      </w:r>
      <w:r w:rsidR="004D7E04">
        <w:t xml:space="preserve"> and </w:t>
      </w:r>
      <w:r w:rsidR="00920E64">
        <w:t>(2)</w:t>
      </w:r>
      <w:r w:rsidR="004D7E04">
        <w:t xml:space="preserve"> </w:t>
      </w:r>
      <w:r w:rsidR="00C04EA7">
        <w:t>determine</w:t>
      </w:r>
      <w:r w:rsidR="00957449">
        <w:t xml:space="preserve"> the</w:t>
      </w:r>
      <w:r w:rsidR="002E686D">
        <w:t xml:space="preserve"> most appropriate</w:t>
      </w:r>
      <w:r w:rsidR="00EA460F">
        <w:t xml:space="preserve"> spatial regression</w:t>
      </w:r>
      <w:r w:rsidR="002E686D">
        <w:t xml:space="preserve"> model to </w:t>
      </w:r>
      <w:r w:rsidR="00F16B87">
        <w:t xml:space="preserve">explain </w:t>
      </w:r>
      <w:r w:rsidR="007B00AD">
        <w:t>the variability of electrical resistivity</w:t>
      </w:r>
      <w:r w:rsidR="0012588A" w:rsidRPr="0012588A">
        <w:t xml:space="preserve"> </w:t>
      </w:r>
      <w:r w:rsidR="002B5156">
        <w:t xml:space="preserve">values </w:t>
      </w:r>
      <w:r w:rsidR="00F16B87">
        <w:t>with</w:t>
      </w:r>
      <w:r w:rsidR="00CE5BAC">
        <w:t xml:space="preserve"> the</w:t>
      </w:r>
      <w:r w:rsidR="00F16B87">
        <w:t xml:space="preserve"> </w:t>
      </w:r>
      <w:r w:rsidR="00A05540">
        <w:t>variations of</w:t>
      </w:r>
      <w:r w:rsidR="00F16B87">
        <w:t xml:space="preserve"> </w:t>
      </w:r>
      <w:r w:rsidR="00FF4FC2">
        <w:t>geotechnical properties</w:t>
      </w:r>
      <w:r w:rsidR="00B521EE" w:rsidRPr="004811F7">
        <w:t>.</w:t>
      </w:r>
      <w:r w:rsidR="009E5A53" w:rsidRPr="004811F7">
        <w:t xml:space="preserve"> </w:t>
      </w:r>
      <w:r w:rsidR="00920E64">
        <w:t>The r</w:t>
      </w:r>
      <w:r w:rsidR="00051EDB">
        <w:t xml:space="preserve">esearch approach </w:t>
      </w:r>
      <w:r w:rsidR="00CD78E0">
        <w:t xml:space="preserve">to </w:t>
      </w:r>
      <w:r w:rsidR="00380FD4">
        <w:t>achieve th</w:t>
      </w:r>
      <w:r w:rsidR="00F50DDA">
        <w:t>e</w:t>
      </w:r>
      <w:r w:rsidR="00380FD4">
        <w:t xml:space="preserve"> </w:t>
      </w:r>
      <w:r w:rsidR="00C6567A">
        <w:t>objective</w:t>
      </w:r>
      <w:r w:rsidR="00F50DDA">
        <w:t>s</w:t>
      </w:r>
      <w:r w:rsidR="00F92BEC">
        <w:t xml:space="preserve"> of this paper</w:t>
      </w:r>
      <w:r w:rsidR="00380FD4">
        <w:t xml:space="preserve"> </w:t>
      </w:r>
      <w:r w:rsidR="00051EDB">
        <w:t xml:space="preserve">is explained in the </w:t>
      </w:r>
      <w:r w:rsidR="00944C43">
        <w:t xml:space="preserve">next section. </w:t>
      </w:r>
      <w:r w:rsidR="00E15C6B">
        <w:t>The r</w:t>
      </w:r>
      <w:r w:rsidR="0087359F">
        <w:t xml:space="preserve">esearch approach </w:t>
      </w:r>
      <w:r w:rsidR="00944C43">
        <w:t xml:space="preserve">is followed </w:t>
      </w:r>
      <w:r w:rsidR="00C6567A">
        <w:t xml:space="preserve">by </w:t>
      </w:r>
      <w:r w:rsidR="000E6819">
        <w:t>present</w:t>
      </w:r>
      <w:r w:rsidR="00954642">
        <w:t>ing</w:t>
      </w:r>
      <w:r w:rsidR="000E6819">
        <w:t xml:space="preserve"> </w:t>
      </w:r>
      <w:r w:rsidR="0016760A">
        <w:t xml:space="preserve">the </w:t>
      </w:r>
      <w:r w:rsidR="00944C43">
        <w:t>empirical results</w:t>
      </w:r>
      <w:r w:rsidR="00954642">
        <w:t>.</w:t>
      </w:r>
      <w:r w:rsidR="000E6819">
        <w:t xml:space="preserve"> T</w:t>
      </w:r>
      <w:r w:rsidR="00944C43">
        <w:t xml:space="preserve">he conclusions of this research </w:t>
      </w:r>
      <w:r w:rsidR="00445970">
        <w:t>are</w:t>
      </w:r>
      <w:r w:rsidR="00944C43">
        <w:t xml:space="preserve"> </w:t>
      </w:r>
      <w:r w:rsidR="005F5696">
        <w:t>discussed</w:t>
      </w:r>
      <w:r w:rsidR="00944C43">
        <w:t xml:space="preserve"> in the last section.</w:t>
      </w:r>
    </w:p>
    <w:p w14:paraId="05F37D93" w14:textId="793B2FE3" w:rsidR="00231EB4" w:rsidRPr="003B256C" w:rsidRDefault="00231EB4" w:rsidP="00BF5916">
      <w:pPr>
        <w:pStyle w:val="Heading1"/>
        <w:rPr>
          <w:color w:val="FF0000"/>
        </w:rPr>
      </w:pPr>
      <w:r w:rsidRPr="003B256C">
        <w:t xml:space="preserve">Research </w:t>
      </w:r>
      <w:r w:rsidRPr="005B63DB">
        <w:t>Approach</w:t>
      </w:r>
    </w:p>
    <w:p w14:paraId="69252539" w14:textId="5182A862" w:rsidR="00231EB4" w:rsidRDefault="00920E64" w:rsidP="00231EB4">
      <w:pPr>
        <w:spacing w:before="240"/>
        <w:rPr>
          <w:rFonts w:cstheme="majorBidi"/>
          <w:szCs w:val="24"/>
        </w:rPr>
      </w:pPr>
      <w:r>
        <w:rPr>
          <w:rFonts w:cstheme="majorBidi"/>
          <w:szCs w:val="24"/>
        </w:rPr>
        <w:t>T</w:t>
      </w:r>
      <w:r w:rsidR="00231EB4">
        <w:rPr>
          <w:rFonts w:cstheme="majorBidi"/>
          <w:szCs w:val="24"/>
        </w:rPr>
        <w:t>he spatial relationship between the electrical resistivity and</w:t>
      </w:r>
      <w:r>
        <w:rPr>
          <w:rFonts w:cstheme="majorBidi"/>
          <w:szCs w:val="24"/>
        </w:rPr>
        <w:t xml:space="preserve"> the</w:t>
      </w:r>
      <w:r w:rsidR="00231EB4">
        <w:rPr>
          <w:rFonts w:cstheme="majorBidi"/>
          <w:szCs w:val="24"/>
        </w:rPr>
        <w:t xml:space="preserve"> geotechnical properties of clayey soils is investigated using spatial regression models to avoid misinterpretations result</w:t>
      </w:r>
      <w:r>
        <w:rPr>
          <w:rFonts w:cstheme="majorBidi"/>
          <w:szCs w:val="24"/>
        </w:rPr>
        <w:t>ing</w:t>
      </w:r>
      <w:r w:rsidR="00231EB4">
        <w:rPr>
          <w:rFonts w:cstheme="majorBidi"/>
          <w:szCs w:val="24"/>
        </w:rPr>
        <w:t xml:space="preserve"> from ignoring the spatial effects in the standard regression model. </w:t>
      </w:r>
      <w:r w:rsidR="00231EB4">
        <w:t xml:space="preserve">The spatial regression approach is used in this paper for the first time to accurately determine the </w:t>
      </w:r>
      <w:r>
        <w:t>impact</w:t>
      </w:r>
      <w:r w:rsidR="00231EB4">
        <w:t xml:space="preserve"> of geotechnical properties on the variability of electrical resistivity values of clayey soils while considering their spatial relationships. </w:t>
      </w:r>
      <w:r w:rsidR="003101B0" w:rsidRPr="00B87555">
        <w:rPr>
          <w:rFonts w:cstheme="majorBidi"/>
          <w:szCs w:val="24"/>
        </w:rPr>
        <w:fldChar w:fldCharType="begin"/>
      </w:r>
      <w:r w:rsidR="003101B0" w:rsidRPr="00B87555">
        <w:rPr>
          <w:rFonts w:cstheme="majorBidi"/>
          <w:szCs w:val="24"/>
        </w:rPr>
        <w:instrText xml:space="preserve"> REF _Ref61360410 </w:instrText>
      </w:r>
      <w:r w:rsidR="00B87555" w:rsidRPr="00B87555">
        <w:rPr>
          <w:rFonts w:cstheme="majorBidi"/>
          <w:szCs w:val="24"/>
        </w:rPr>
        <w:instrText xml:space="preserve"> \* MERGEFORMAT </w:instrText>
      </w:r>
      <w:r w:rsidR="003101B0" w:rsidRPr="00B87555">
        <w:rPr>
          <w:rFonts w:cstheme="majorBidi"/>
          <w:szCs w:val="24"/>
        </w:rPr>
        <w:fldChar w:fldCharType="separate"/>
      </w:r>
      <w:r w:rsidR="00EE7326" w:rsidRPr="00B87555">
        <w:t xml:space="preserve">Figure </w:t>
      </w:r>
      <w:r w:rsidR="00EE7326" w:rsidRPr="00B87555">
        <w:rPr>
          <w:noProof/>
        </w:rPr>
        <w:t>1</w:t>
      </w:r>
      <w:r w:rsidR="003101B0" w:rsidRPr="00B87555">
        <w:rPr>
          <w:rFonts w:cstheme="majorBidi"/>
          <w:szCs w:val="24"/>
        </w:rPr>
        <w:fldChar w:fldCharType="end"/>
      </w:r>
      <w:r w:rsidR="003101B0" w:rsidRPr="00B87555">
        <w:rPr>
          <w:rFonts w:cstheme="majorBidi"/>
          <w:szCs w:val="24"/>
        </w:rPr>
        <w:t xml:space="preserve"> presents</w:t>
      </w:r>
      <w:r w:rsidR="003101B0">
        <w:rPr>
          <w:rFonts w:cstheme="majorBidi"/>
          <w:szCs w:val="24"/>
        </w:rPr>
        <w:t xml:space="preserve"> the </w:t>
      </w:r>
      <w:r w:rsidR="00231EB4">
        <w:t xml:space="preserve">flowchart of </w:t>
      </w:r>
      <w:r w:rsidR="00C33576">
        <w:t>th</w:t>
      </w:r>
      <w:r w:rsidR="003101B0">
        <w:t>is</w:t>
      </w:r>
      <w:r w:rsidR="00C33576">
        <w:t xml:space="preserve"> </w:t>
      </w:r>
      <w:r w:rsidR="00231EB4">
        <w:t>research approach</w:t>
      </w:r>
      <w:r w:rsidR="004E57B4">
        <w:t xml:space="preserve"> to collect data,</w:t>
      </w:r>
      <w:r w:rsidR="00231EB4">
        <w:t xml:space="preserve"> investigate</w:t>
      </w:r>
      <w:r w:rsidR="004E57B4">
        <w:t xml:space="preserve"> the spatial autocorrelation of the residuals,</w:t>
      </w:r>
      <w:r w:rsidR="00231EB4">
        <w:t xml:space="preserve"> and develop spatial regression models</w:t>
      </w:r>
      <w:r w:rsidR="00231EB4">
        <w:rPr>
          <w:rFonts w:cstheme="majorBidi"/>
          <w:szCs w:val="24"/>
        </w:rPr>
        <w:t xml:space="preserve">. The research approach includes </w:t>
      </w:r>
      <w:r w:rsidR="004E57B4">
        <w:rPr>
          <w:rFonts w:cstheme="majorBidi"/>
          <w:szCs w:val="24"/>
        </w:rPr>
        <w:t>five</w:t>
      </w:r>
      <w:r w:rsidR="00231EB4">
        <w:rPr>
          <w:rFonts w:cstheme="majorBidi"/>
          <w:szCs w:val="24"/>
        </w:rPr>
        <w:t xml:space="preserve"> main parts:</w:t>
      </w:r>
    </w:p>
    <w:p w14:paraId="416B4EEE" w14:textId="217A8666" w:rsidR="004E57B4" w:rsidRDefault="001C2264" w:rsidP="00231EB4">
      <w:pPr>
        <w:pStyle w:val="ListParagraph"/>
        <w:numPr>
          <w:ilvl w:val="0"/>
          <w:numId w:val="10"/>
        </w:numPr>
        <w:spacing w:before="240"/>
        <w:rPr>
          <w:rFonts w:cstheme="majorBidi"/>
          <w:szCs w:val="24"/>
        </w:rPr>
      </w:pPr>
      <w:r>
        <w:rPr>
          <w:rFonts w:cstheme="majorBidi"/>
          <w:szCs w:val="24"/>
        </w:rPr>
        <w:lastRenderedPageBreak/>
        <w:t xml:space="preserve">Collect </w:t>
      </w:r>
      <w:r w:rsidR="0049490F">
        <w:rPr>
          <w:rFonts w:cstheme="majorBidi"/>
          <w:szCs w:val="24"/>
        </w:rPr>
        <w:t xml:space="preserve">soil </w:t>
      </w:r>
      <w:r w:rsidR="007F7E7C">
        <w:rPr>
          <w:rFonts w:cstheme="majorBidi"/>
          <w:szCs w:val="24"/>
        </w:rPr>
        <w:t>samples</w:t>
      </w:r>
      <w:r w:rsidR="009E6119">
        <w:rPr>
          <w:rFonts w:cstheme="majorBidi"/>
          <w:szCs w:val="24"/>
        </w:rPr>
        <w:t xml:space="preserve"> </w:t>
      </w:r>
      <w:r w:rsidR="003F11AF">
        <w:rPr>
          <w:rFonts w:cstheme="majorBidi"/>
          <w:szCs w:val="24"/>
        </w:rPr>
        <w:t xml:space="preserve">from </w:t>
      </w:r>
      <w:r w:rsidR="00673670">
        <w:rPr>
          <w:rFonts w:cstheme="majorBidi"/>
          <w:szCs w:val="24"/>
        </w:rPr>
        <w:t xml:space="preserve">different locations and perform </w:t>
      </w:r>
      <w:r w:rsidR="007F7E7C">
        <w:rPr>
          <w:rFonts w:cstheme="majorBidi"/>
          <w:szCs w:val="24"/>
        </w:rPr>
        <w:t xml:space="preserve">necessary </w:t>
      </w:r>
      <w:r w:rsidR="00673670">
        <w:rPr>
          <w:rFonts w:cstheme="majorBidi"/>
          <w:szCs w:val="24"/>
        </w:rPr>
        <w:t>laboratory tests to</w:t>
      </w:r>
      <w:r w:rsidR="007F7E7C">
        <w:rPr>
          <w:rFonts w:cstheme="majorBidi"/>
          <w:szCs w:val="24"/>
        </w:rPr>
        <w:t xml:space="preserve"> characterize the soil </w:t>
      </w:r>
      <w:r w:rsidR="002877CE">
        <w:rPr>
          <w:rFonts w:cstheme="majorBidi"/>
          <w:szCs w:val="24"/>
        </w:rPr>
        <w:t>properties,</w:t>
      </w:r>
      <w:r w:rsidR="0049490F">
        <w:rPr>
          <w:rFonts w:cstheme="majorBidi"/>
          <w:szCs w:val="24"/>
        </w:rPr>
        <w:t xml:space="preserve"> </w:t>
      </w:r>
      <w:r w:rsidR="00673670">
        <w:rPr>
          <w:rFonts w:cstheme="majorBidi"/>
          <w:szCs w:val="24"/>
        </w:rPr>
        <w:t xml:space="preserve"> </w:t>
      </w:r>
    </w:p>
    <w:p w14:paraId="41BF5AA5" w14:textId="32492D86" w:rsidR="00231EB4" w:rsidRDefault="00231EB4" w:rsidP="00231EB4">
      <w:pPr>
        <w:pStyle w:val="ListParagraph"/>
        <w:numPr>
          <w:ilvl w:val="0"/>
          <w:numId w:val="10"/>
        </w:numPr>
        <w:spacing w:before="240"/>
        <w:rPr>
          <w:rFonts w:cstheme="majorBidi"/>
          <w:szCs w:val="24"/>
        </w:rPr>
      </w:pPr>
      <w:r>
        <w:rPr>
          <w:rFonts w:cstheme="majorBidi"/>
          <w:szCs w:val="24"/>
        </w:rPr>
        <w:t xml:space="preserve">Investigate </w:t>
      </w:r>
      <w:r w:rsidR="00663772">
        <w:rPr>
          <w:rFonts w:cstheme="majorBidi"/>
          <w:szCs w:val="24"/>
        </w:rPr>
        <w:t>the</w:t>
      </w:r>
      <w:r w:rsidRPr="001257C3">
        <w:rPr>
          <w:rFonts w:cstheme="majorBidi"/>
          <w:szCs w:val="24"/>
        </w:rPr>
        <w:t xml:space="preserve"> spatial autocorrelation </w:t>
      </w:r>
      <w:r w:rsidR="00663772">
        <w:rPr>
          <w:rFonts w:cstheme="majorBidi"/>
          <w:szCs w:val="24"/>
        </w:rPr>
        <w:t>of</w:t>
      </w:r>
      <w:r>
        <w:rPr>
          <w:rFonts w:cstheme="majorBidi"/>
          <w:szCs w:val="24"/>
        </w:rPr>
        <w:t xml:space="preserve"> the regression residuals </w:t>
      </w:r>
      <w:r w:rsidRPr="001257C3">
        <w:rPr>
          <w:rFonts w:cstheme="majorBidi"/>
          <w:szCs w:val="24"/>
        </w:rPr>
        <w:t>using Moran’s I test statistic,</w:t>
      </w:r>
    </w:p>
    <w:p w14:paraId="65054507" w14:textId="6AC35B18" w:rsidR="00231EB4" w:rsidRDefault="00231EB4" w:rsidP="00231EB4">
      <w:pPr>
        <w:pStyle w:val="ListParagraph"/>
        <w:numPr>
          <w:ilvl w:val="0"/>
          <w:numId w:val="10"/>
        </w:numPr>
        <w:spacing w:before="240"/>
        <w:rPr>
          <w:rFonts w:cstheme="majorBidi"/>
          <w:szCs w:val="24"/>
        </w:rPr>
      </w:pPr>
      <w:r>
        <w:rPr>
          <w:rFonts w:cstheme="majorBidi"/>
          <w:szCs w:val="24"/>
        </w:rPr>
        <w:t xml:space="preserve">Perform </w:t>
      </w:r>
      <w:r w:rsidR="000C01EC">
        <w:rPr>
          <w:rFonts w:cstheme="majorBidi"/>
          <w:szCs w:val="24"/>
        </w:rPr>
        <w:t xml:space="preserve">the </w:t>
      </w:r>
      <w:r>
        <w:rPr>
          <w:rFonts w:cstheme="majorBidi"/>
          <w:szCs w:val="24"/>
        </w:rPr>
        <w:t xml:space="preserve">spatial regression analyses to study the relationships between the electrical resistivity and geotechnical properties by </w:t>
      </w:r>
      <w:r w:rsidR="008231F3">
        <w:rPr>
          <w:rFonts w:cstheme="majorBidi"/>
          <w:szCs w:val="24"/>
        </w:rPr>
        <w:t>considering</w:t>
      </w:r>
      <w:r>
        <w:rPr>
          <w:rFonts w:cstheme="majorBidi"/>
          <w:szCs w:val="24"/>
        </w:rPr>
        <w:t xml:space="preserve"> the spatial effects in the regression model using spatial weight matrices,</w:t>
      </w:r>
      <w:r w:rsidRPr="001257C3">
        <w:rPr>
          <w:rFonts w:cstheme="majorBidi"/>
          <w:szCs w:val="24"/>
        </w:rPr>
        <w:t xml:space="preserve"> and</w:t>
      </w:r>
    </w:p>
    <w:p w14:paraId="16361CA0" w14:textId="461EF0A8" w:rsidR="00231EB4" w:rsidRDefault="00231EB4" w:rsidP="00231EB4">
      <w:pPr>
        <w:pStyle w:val="ListParagraph"/>
        <w:numPr>
          <w:ilvl w:val="0"/>
          <w:numId w:val="10"/>
        </w:numPr>
        <w:spacing w:before="240"/>
        <w:rPr>
          <w:rFonts w:cstheme="majorBidi"/>
          <w:szCs w:val="24"/>
        </w:rPr>
      </w:pPr>
      <w:r>
        <w:rPr>
          <w:rFonts w:cstheme="majorBidi"/>
          <w:szCs w:val="24"/>
        </w:rPr>
        <w:t xml:space="preserve">Evaluate the performance of </w:t>
      </w:r>
      <w:r w:rsidR="002576FC">
        <w:rPr>
          <w:rFonts w:cstheme="majorBidi"/>
          <w:szCs w:val="24"/>
        </w:rPr>
        <w:t xml:space="preserve">the </w:t>
      </w:r>
      <w:r>
        <w:rPr>
          <w:rFonts w:cstheme="majorBidi"/>
          <w:szCs w:val="24"/>
        </w:rPr>
        <w:t xml:space="preserve">spatial and standard </w:t>
      </w:r>
      <w:r w:rsidRPr="001257C3">
        <w:rPr>
          <w:rFonts w:cstheme="majorBidi"/>
          <w:szCs w:val="24"/>
        </w:rPr>
        <w:t>regression model</w:t>
      </w:r>
      <w:r>
        <w:rPr>
          <w:rFonts w:cstheme="majorBidi"/>
          <w:szCs w:val="24"/>
        </w:rPr>
        <w:t>s</w:t>
      </w:r>
      <w:r w:rsidRPr="001257C3">
        <w:rPr>
          <w:rFonts w:cstheme="majorBidi"/>
          <w:szCs w:val="24"/>
        </w:rPr>
        <w:t xml:space="preserve"> </w:t>
      </w:r>
      <w:r>
        <w:rPr>
          <w:rFonts w:cstheme="majorBidi"/>
          <w:szCs w:val="24"/>
        </w:rPr>
        <w:t xml:space="preserve">to determine a proper model to investigate the variability of electrical resistivity based on the variations of geotechnical properties </w:t>
      </w:r>
      <w:r w:rsidRPr="001257C3">
        <w:rPr>
          <w:rFonts w:cstheme="majorBidi"/>
          <w:szCs w:val="24"/>
        </w:rPr>
        <w:t xml:space="preserve">using Lagrange Multiplier tests, Likelihood Ratio test, and diagnostic statistics of </w:t>
      </w:r>
      <w:r w:rsidR="00C056A2">
        <w:rPr>
          <w:rFonts w:cstheme="majorBidi"/>
          <w:szCs w:val="24"/>
        </w:rPr>
        <w:t xml:space="preserve">created </w:t>
      </w:r>
      <w:r w:rsidRPr="001257C3">
        <w:rPr>
          <w:rFonts w:cstheme="majorBidi"/>
          <w:szCs w:val="24"/>
        </w:rPr>
        <w:t xml:space="preserve">models. </w:t>
      </w:r>
    </w:p>
    <w:p w14:paraId="34F4DC00" w14:textId="364D3762" w:rsidR="00231EB4" w:rsidRDefault="0029351D" w:rsidP="0029351D">
      <w:pPr>
        <w:pStyle w:val="ListParagraph"/>
        <w:keepNext/>
        <w:spacing w:before="240" w:line="240" w:lineRule="auto"/>
        <w:ind w:left="360" w:firstLine="0"/>
        <w:jc w:val="center"/>
      </w:pPr>
      <w:r w:rsidRPr="0029351D">
        <w:rPr>
          <w:noProof/>
        </w:rPr>
        <w:drawing>
          <wp:inline distT="0" distB="0" distL="0" distR="0" wp14:anchorId="4B52753B" wp14:editId="78834CC3">
            <wp:extent cx="3583608" cy="412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448" cy="4152016"/>
                    </a:xfrm>
                    <a:prstGeom prst="rect">
                      <a:avLst/>
                    </a:prstGeom>
                  </pic:spPr>
                </pic:pic>
              </a:graphicData>
            </a:graphic>
          </wp:inline>
        </w:drawing>
      </w:r>
    </w:p>
    <w:p w14:paraId="30A8B67B" w14:textId="46A3118F" w:rsidR="00231EB4" w:rsidRDefault="00231EB4" w:rsidP="00231EB4">
      <w:pPr>
        <w:pStyle w:val="Caption"/>
        <w:jc w:val="center"/>
      </w:pPr>
      <w:bookmarkStart w:id="0" w:name="_Ref61360410"/>
      <w:r w:rsidRPr="00B87555">
        <w:t xml:space="preserve">Figure </w:t>
      </w:r>
      <w:r w:rsidR="00FD3058">
        <w:fldChar w:fldCharType="begin"/>
      </w:r>
      <w:r w:rsidR="00FD3058">
        <w:instrText xml:space="preserve"> SEQ Figure \* ARABIC </w:instrText>
      </w:r>
      <w:r w:rsidR="00FD3058">
        <w:fldChar w:fldCharType="separate"/>
      </w:r>
      <w:r w:rsidR="000A5900">
        <w:rPr>
          <w:noProof/>
        </w:rPr>
        <w:t>1</w:t>
      </w:r>
      <w:r w:rsidR="00FD3058">
        <w:rPr>
          <w:noProof/>
        </w:rPr>
        <w:fldChar w:fldCharType="end"/>
      </w:r>
      <w:bookmarkEnd w:id="0"/>
      <w:r w:rsidR="00BD1579" w:rsidRPr="00B87555">
        <w:t>.</w:t>
      </w:r>
      <w:r>
        <w:t xml:space="preserve"> Flowchart of research approach to </w:t>
      </w:r>
      <w:r w:rsidR="006D4135">
        <w:t xml:space="preserve">collect data, </w:t>
      </w:r>
      <w:r>
        <w:t>investigate</w:t>
      </w:r>
      <w:r w:rsidR="001F1341">
        <w:t xml:space="preserve"> the spatial autocorrelation,</w:t>
      </w:r>
      <w:r>
        <w:t xml:space="preserve"> and develop spatial regression models</w:t>
      </w:r>
    </w:p>
    <w:p w14:paraId="4086B343" w14:textId="3F0BA4BD" w:rsidR="001F013A" w:rsidRPr="001F013A" w:rsidRDefault="001F013A" w:rsidP="00607B9E">
      <w:pPr>
        <w:pStyle w:val="Heading2"/>
        <w:rPr>
          <w:i w:val="0"/>
        </w:rPr>
      </w:pPr>
      <w:r w:rsidRPr="001F013A">
        <w:lastRenderedPageBreak/>
        <w:t>Data Collection</w:t>
      </w:r>
    </w:p>
    <w:p w14:paraId="0A97F885" w14:textId="67B79622" w:rsidR="001F013A" w:rsidRDefault="00D31BBC" w:rsidP="001F013A">
      <w:r>
        <w:rPr>
          <w:rFonts w:cstheme="majorBidi"/>
          <w:szCs w:val="24"/>
        </w:rPr>
        <w:t xml:space="preserve">Soil samples were collected </w:t>
      </w:r>
      <w:r w:rsidR="00376624">
        <w:rPr>
          <w:rFonts w:cstheme="majorBidi"/>
          <w:szCs w:val="24"/>
        </w:rPr>
        <w:t xml:space="preserve">from different locations </w:t>
      </w:r>
      <w:r w:rsidR="0041310B">
        <w:rPr>
          <w:rFonts w:cstheme="majorBidi"/>
          <w:szCs w:val="24"/>
        </w:rPr>
        <w:t>across the state of</w:t>
      </w:r>
      <w:r w:rsidR="00A27336">
        <w:rPr>
          <w:rFonts w:cstheme="majorBidi"/>
          <w:szCs w:val="24"/>
        </w:rPr>
        <w:t xml:space="preserve"> Texas</w:t>
      </w:r>
      <w:r w:rsidR="00572078">
        <w:rPr>
          <w:rFonts w:cstheme="majorBidi"/>
          <w:szCs w:val="24"/>
        </w:rPr>
        <w:t>, US</w:t>
      </w:r>
      <w:r w:rsidR="00EE7326">
        <w:rPr>
          <w:rFonts w:cstheme="majorBidi"/>
          <w:szCs w:val="24"/>
        </w:rPr>
        <w:t xml:space="preserve">. </w:t>
      </w:r>
      <w:r w:rsidR="00FD3058">
        <w:fldChar w:fldCharType="begin"/>
      </w:r>
      <w:r w:rsidR="00FD3058">
        <w:instrText xml:space="preserve"> </w:instrText>
      </w:r>
      <w:r w:rsidR="00FD3058">
        <w:instrText xml:space="preserve">REF _Ref61360490  \* MERGEFORMAT </w:instrText>
      </w:r>
      <w:r w:rsidR="00FD3058">
        <w:fldChar w:fldCharType="separate"/>
      </w:r>
      <w:r w:rsidR="00083E3A" w:rsidRPr="00B87555">
        <w:t xml:space="preserve">Figure </w:t>
      </w:r>
      <w:r w:rsidR="00083E3A" w:rsidRPr="00B87555">
        <w:rPr>
          <w:noProof/>
        </w:rPr>
        <w:t>2</w:t>
      </w:r>
      <w:r w:rsidR="00FD3058">
        <w:rPr>
          <w:noProof/>
        </w:rPr>
        <w:fldChar w:fldCharType="end"/>
      </w:r>
      <w:r w:rsidR="00083E3A">
        <w:t xml:space="preserve"> shows t</w:t>
      </w:r>
      <w:r w:rsidR="00EE7326">
        <w:rPr>
          <w:rFonts w:cstheme="majorBidi"/>
          <w:szCs w:val="24"/>
        </w:rPr>
        <w:t>he n</w:t>
      </w:r>
      <w:r w:rsidR="00EE7326">
        <w:t>umber of boreholes and obtained soil samples on the map of T</w:t>
      </w:r>
      <w:r w:rsidR="00083E3A">
        <w:t>exas</w:t>
      </w:r>
      <w:r w:rsidR="00EE7326">
        <w:rPr>
          <w:rFonts w:cstheme="majorBidi"/>
          <w:szCs w:val="24"/>
        </w:rPr>
        <w:t>.</w:t>
      </w:r>
      <w:r w:rsidR="0095323B">
        <w:rPr>
          <w:rFonts w:cstheme="majorBidi"/>
          <w:szCs w:val="24"/>
        </w:rPr>
        <w:t xml:space="preserve"> </w:t>
      </w:r>
      <w:r w:rsidR="001F013A">
        <w:rPr>
          <w:rFonts w:cstheme="majorBidi"/>
          <w:szCs w:val="24"/>
        </w:rPr>
        <w:t xml:space="preserve">A total of 536 data points were </w:t>
      </w:r>
      <w:r w:rsidR="00083E3A">
        <w:rPr>
          <w:rFonts w:cstheme="majorBidi"/>
          <w:szCs w:val="24"/>
        </w:rPr>
        <w:t>collected</w:t>
      </w:r>
      <w:r w:rsidR="001F013A">
        <w:rPr>
          <w:rFonts w:cstheme="majorBidi"/>
          <w:szCs w:val="24"/>
        </w:rPr>
        <w:t xml:space="preserve"> from the laboratory physical property tests (e.g., moisture content, Atterberg limits, and specific gravity) and laboratory electrical resistivity tests</w:t>
      </w:r>
      <w:r w:rsidR="00EE7326">
        <w:rPr>
          <w:rFonts w:cstheme="majorBidi"/>
          <w:szCs w:val="24"/>
        </w:rPr>
        <w:t xml:space="preserve"> on the </w:t>
      </w:r>
      <w:r w:rsidR="00083E3A">
        <w:rPr>
          <w:rFonts w:cstheme="majorBidi"/>
          <w:szCs w:val="24"/>
        </w:rPr>
        <w:t>obtained</w:t>
      </w:r>
      <w:r w:rsidR="00EE7326">
        <w:rPr>
          <w:rFonts w:cstheme="majorBidi"/>
          <w:szCs w:val="24"/>
        </w:rPr>
        <w:t xml:space="preserve"> soil samples</w:t>
      </w:r>
      <w:r w:rsidR="001F013A">
        <w:rPr>
          <w:rFonts w:cstheme="majorBidi"/>
          <w:szCs w:val="24"/>
        </w:rPr>
        <w:t>.</w:t>
      </w:r>
      <w:r w:rsidR="001F013A" w:rsidRPr="00AC5424">
        <w:rPr>
          <w:rFonts w:cstheme="majorBidi"/>
          <w:szCs w:val="24"/>
        </w:rPr>
        <w:t xml:space="preserve"> </w:t>
      </w:r>
      <w:r w:rsidR="001F013A">
        <w:rPr>
          <w:rFonts w:cstheme="majorBidi"/>
          <w:szCs w:val="24"/>
        </w:rPr>
        <w:t xml:space="preserve">The laboratory electrical resistivity tests were carried out at different moisture contents (in the range of 5 to 45%) and dry unit weights (in the range of 60 to 100 pcf) </w:t>
      </w:r>
      <w:r w:rsidR="00063B34">
        <w:rPr>
          <w:rFonts w:cstheme="majorBidi"/>
          <w:szCs w:val="24"/>
        </w:rPr>
        <w:t>to</w:t>
      </w:r>
      <w:r w:rsidR="001F013A">
        <w:rPr>
          <w:rFonts w:cstheme="majorBidi"/>
          <w:szCs w:val="24"/>
        </w:rPr>
        <w:t xml:space="preserve"> </w:t>
      </w:r>
      <w:r w:rsidR="003E61DF">
        <w:rPr>
          <w:rFonts w:cstheme="majorBidi"/>
          <w:szCs w:val="24"/>
        </w:rPr>
        <w:t>investigate</w:t>
      </w:r>
      <w:r w:rsidR="001F013A">
        <w:rPr>
          <w:rFonts w:cstheme="majorBidi"/>
          <w:szCs w:val="24"/>
        </w:rPr>
        <w:t xml:space="preserve"> the</w:t>
      </w:r>
      <w:r w:rsidR="003E61DF">
        <w:rPr>
          <w:rFonts w:cstheme="majorBidi"/>
          <w:szCs w:val="24"/>
        </w:rPr>
        <w:t>ir effects</w:t>
      </w:r>
      <w:r w:rsidR="0081218E">
        <w:rPr>
          <w:rFonts w:cstheme="majorBidi"/>
          <w:szCs w:val="24"/>
        </w:rPr>
        <w:t xml:space="preserve"> on the</w:t>
      </w:r>
      <w:r w:rsidR="001F013A">
        <w:rPr>
          <w:rFonts w:cstheme="majorBidi"/>
          <w:szCs w:val="24"/>
        </w:rPr>
        <w:t xml:space="preserve"> variations of the electrical resistivity value</w:t>
      </w:r>
      <w:r w:rsidR="0081218E">
        <w:rPr>
          <w:rFonts w:cstheme="majorBidi"/>
          <w:szCs w:val="24"/>
        </w:rPr>
        <w:t>s</w:t>
      </w:r>
      <w:r w:rsidR="001F013A">
        <w:rPr>
          <w:rFonts w:cstheme="majorBidi"/>
          <w:szCs w:val="24"/>
        </w:rPr>
        <w:t xml:space="preserve">. The laboratory electrical resistivity tests were conducted according to </w:t>
      </w:r>
      <w:r w:rsidR="001F013A">
        <w:t>ASTM G187-05 standard test method</w:t>
      </w:r>
      <w:r w:rsidR="003A478B">
        <w:rPr>
          <w:rFonts w:cstheme="majorBidi"/>
          <w:szCs w:val="24"/>
        </w:rPr>
        <w:t xml:space="preserve"> using AGI </w:t>
      </w:r>
      <w:proofErr w:type="spellStart"/>
      <w:r w:rsidR="003A478B">
        <w:rPr>
          <w:rFonts w:cstheme="majorBidi"/>
          <w:szCs w:val="24"/>
        </w:rPr>
        <w:t>SuperSting</w:t>
      </w:r>
      <w:proofErr w:type="spellEnd"/>
      <w:r w:rsidR="003A478B">
        <w:rPr>
          <w:rFonts w:cstheme="majorBidi"/>
          <w:szCs w:val="24"/>
        </w:rPr>
        <w:t xml:space="preserve"> R8</w:t>
      </w:r>
      <w:r w:rsidR="0004500F">
        <w:rPr>
          <w:rFonts w:cstheme="majorBidi"/>
          <w:szCs w:val="24"/>
        </w:rPr>
        <w:t xml:space="preserve"> </w:t>
      </w:r>
      <w:r w:rsidR="00E23ACB">
        <w:rPr>
          <w:rFonts w:cstheme="majorBidi"/>
          <w:szCs w:val="24"/>
        </w:rPr>
        <w:t>instrument.</w:t>
      </w:r>
      <w:r w:rsidR="001F013A">
        <w:rPr>
          <w:rFonts w:cstheme="majorBidi"/>
          <w:szCs w:val="24"/>
        </w:rPr>
        <w:t xml:space="preserve"> To eliminate the variability of electrical resistivity measurements as a result of temperature variations, the measured resistivity values were corrected at a reference temperature of 15.5°C (60°F) </w:t>
      </w:r>
      <w:r w:rsidR="001F013A">
        <w:t>using the following equation (ASTM G187-05):</w:t>
      </w:r>
    </w:p>
    <w:p w14:paraId="0325BE5E" w14:textId="43C2E0CB" w:rsidR="001F013A" w:rsidRPr="00374744" w:rsidRDefault="00FD3058" w:rsidP="001F013A">
      <w:pPr>
        <w:rPr>
          <w:rFonts w:cstheme="majorBidi"/>
          <w:iCs/>
          <w:szCs w:val="24"/>
          <w:rtl/>
          <w:lang w:bidi="fa-IR"/>
        </w:rPr>
      </w:pPr>
      <m:oMath>
        <m:sSub>
          <m:sSubPr>
            <m:ctrlPr>
              <w:rPr>
                <w:rFonts w:ascii="Cambria Math" w:hAnsi="Cambria Math" w:cstheme="majorBidi"/>
                <w:i/>
                <w:szCs w:val="24"/>
              </w:rPr>
            </m:ctrlPr>
          </m:sSubPr>
          <m:e>
            <m:r>
              <w:rPr>
                <w:rFonts w:ascii="Cambria Math" w:hAnsi="Cambria Math" w:cstheme="majorBidi"/>
                <w:szCs w:val="24"/>
              </w:rPr>
              <m:t>R</m:t>
            </m:r>
          </m:e>
          <m:sub>
            <m:r>
              <w:rPr>
                <w:rFonts w:ascii="Cambria Math" w:hAnsi="Cambria Math" w:cstheme="majorBidi"/>
                <w:szCs w:val="24"/>
              </w:rPr>
              <m:t>15.5</m:t>
            </m:r>
          </m:sub>
        </m:sSub>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R</m:t>
            </m:r>
          </m:e>
          <m:sub>
            <m:r>
              <w:rPr>
                <w:rFonts w:ascii="Cambria Math" w:hAnsi="Cambria Math" w:cstheme="majorBidi"/>
                <w:szCs w:val="24"/>
              </w:rPr>
              <m:t>T</m:t>
            </m:r>
          </m:sub>
        </m:sSub>
        <m:r>
          <w:rPr>
            <w:rFonts w:ascii="Cambria Math" w:hAnsi="Cambria Math" w:cstheme="majorBidi"/>
            <w:szCs w:val="24"/>
          </w:rPr>
          <m:t xml:space="preserve"> </m:t>
        </m:r>
        <m:f>
          <m:fPr>
            <m:ctrlPr>
              <w:rPr>
                <w:rFonts w:ascii="Cambria Math" w:hAnsi="Cambria Math" w:cstheme="majorBidi"/>
                <w:i/>
                <w:szCs w:val="24"/>
              </w:rPr>
            </m:ctrlPr>
          </m:fPr>
          <m:num>
            <m:r>
              <w:rPr>
                <w:rFonts w:ascii="Cambria Math" w:hAnsi="Cambria Math" w:cstheme="majorBidi"/>
                <w:szCs w:val="24"/>
              </w:rPr>
              <m:t>(24.5+T)</m:t>
            </m:r>
          </m:num>
          <m:den>
            <m:r>
              <w:rPr>
                <w:rFonts w:ascii="Cambria Math" w:hAnsi="Cambria Math" w:cstheme="majorBidi"/>
                <w:szCs w:val="24"/>
              </w:rPr>
              <m:t>40</m:t>
            </m:r>
          </m:den>
        </m:f>
      </m:oMath>
      <w:r w:rsidR="001F013A">
        <w:rPr>
          <w:rFonts w:eastAsiaTheme="minorEastAsia" w:cstheme="majorBidi"/>
          <w:szCs w:val="24"/>
        </w:rPr>
        <w:tab/>
      </w:r>
      <w:r w:rsidR="001F013A">
        <w:rPr>
          <w:rFonts w:eastAsiaTheme="minorEastAsia" w:cstheme="majorBidi"/>
          <w:szCs w:val="24"/>
        </w:rPr>
        <w:tab/>
      </w:r>
      <w:r w:rsidR="001F013A">
        <w:rPr>
          <w:rFonts w:eastAsiaTheme="minorEastAsia" w:cstheme="majorBidi"/>
          <w:szCs w:val="24"/>
        </w:rPr>
        <w:tab/>
      </w:r>
      <w:r w:rsidR="001F013A">
        <w:rPr>
          <w:rFonts w:eastAsiaTheme="minorEastAsia" w:cstheme="majorBidi"/>
          <w:szCs w:val="24"/>
        </w:rPr>
        <w:tab/>
      </w:r>
      <w:r w:rsidR="001F013A">
        <w:rPr>
          <w:rFonts w:eastAsiaTheme="minorEastAsia" w:cstheme="majorBidi"/>
          <w:szCs w:val="24"/>
        </w:rPr>
        <w:tab/>
      </w:r>
      <w:r w:rsidR="001F013A">
        <w:rPr>
          <w:rFonts w:eastAsiaTheme="minorEastAsia" w:cstheme="majorBidi"/>
          <w:szCs w:val="24"/>
        </w:rPr>
        <w:tab/>
      </w:r>
      <w:r w:rsidR="001F013A">
        <w:rPr>
          <w:rFonts w:eastAsiaTheme="minorEastAsia" w:cstheme="majorBidi"/>
          <w:szCs w:val="24"/>
        </w:rPr>
        <w:tab/>
      </w:r>
      <w:r w:rsidR="001F013A">
        <w:rPr>
          <w:rFonts w:eastAsiaTheme="minorEastAsia" w:cstheme="majorBidi"/>
          <w:szCs w:val="24"/>
        </w:rPr>
        <w:tab/>
      </w:r>
      <w:r w:rsidR="001F013A">
        <w:rPr>
          <w:rFonts w:eastAsiaTheme="minorEastAsia" w:cstheme="majorBidi"/>
          <w:szCs w:val="24"/>
        </w:rPr>
        <w:tab/>
      </w:r>
      <w:r w:rsidR="001F013A">
        <w:rPr>
          <w:rFonts w:eastAsiaTheme="minorEastAsia" w:cstheme="majorBidi"/>
          <w:szCs w:val="24"/>
        </w:rPr>
        <w:tab/>
        <w:t>(</w:t>
      </w:r>
      <w:r w:rsidR="005432A7">
        <w:rPr>
          <w:rFonts w:eastAsiaTheme="minorEastAsia" w:cstheme="majorBidi"/>
          <w:szCs w:val="24"/>
        </w:rPr>
        <w:t>1</w:t>
      </w:r>
      <w:r w:rsidR="001F013A">
        <w:rPr>
          <w:rFonts w:eastAsiaTheme="minorEastAsia" w:cstheme="majorBidi"/>
          <w:szCs w:val="24"/>
        </w:rPr>
        <w:t>)</w:t>
      </w:r>
    </w:p>
    <w:p w14:paraId="5A04CA87" w14:textId="40A6E8A5" w:rsidR="001F013A" w:rsidRDefault="001F013A" w:rsidP="001F013A">
      <w:r>
        <w:rPr>
          <w:rFonts w:cstheme="majorBidi"/>
          <w:szCs w:val="24"/>
        </w:rPr>
        <w:t>where R</w:t>
      </w:r>
      <w:r>
        <w:rPr>
          <w:rFonts w:cstheme="majorBidi"/>
          <w:szCs w:val="24"/>
          <w:vertAlign w:val="subscript"/>
        </w:rPr>
        <w:t>15.5</w:t>
      </w:r>
      <w:r>
        <w:rPr>
          <w:rFonts w:cstheme="majorBidi"/>
          <w:szCs w:val="24"/>
        </w:rPr>
        <w:t xml:space="preserve"> is the corrected electrical resistivity at 15.5°C, R</w:t>
      </w:r>
      <w:r>
        <w:rPr>
          <w:rFonts w:cstheme="majorBidi"/>
          <w:szCs w:val="24"/>
          <w:vertAlign w:val="subscript"/>
        </w:rPr>
        <w:t>T</w:t>
      </w:r>
      <w:r>
        <w:rPr>
          <w:rFonts w:cstheme="majorBidi"/>
          <w:szCs w:val="24"/>
        </w:rPr>
        <w:t xml:space="preserve"> is the measured electrical resistivity at the temperature T°C. </w:t>
      </w:r>
      <w:r w:rsidR="00566DDF">
        <w:rPr>
          <w:rFonts w:cstheme="majorBidi"/>
          <w:szCs w:val="24"/>
        </w:rPr>
        <w:t>Besides</w:t>
      </w:r>
      <w:r>
        <w:rPr>
          <w:rFonts w:cstheme="majorBidi"/>
          <w:szCs w:val="24"/>
        </w:rPr>
        <w:t xml:space="preserve">, </w:t>
      </w:r>
      <w:r w:rsidR="00AD0B27">
        <w:rPr>
          <w:rFonts w:cstheme="majorBidi"/>
          <w:szCs w:val="24"/>
        </w:rPr>
        <w:t>Atterberg limits</w:t>
      </w:r>
      <w:r>
        <w:rPr>
          <w:rFonts w:cstheme="majorBidi"/>
          <w:szCs w:val="24"/>
        </w:rPr>
        <w:t xml:space="preserve"> </w:t>
      </w:r>
      <w:r w:rsidR="00D5087E">
        <w:rPr>
          <w:rFonts w:cstheme="majorBidi"/>
          <w:szCs w:val="24"/>
        </w:rPr>
        <w:t xml:space="preserve">and specific gravity </w:t>
      </w:r>
      <w:r>
        <w:rPr>
          <w:rFonts w:cstheme="majorBidi"/>
          <w:szCs w:val="24"/>
        </w:rPr>
        <w:t xml:space="preserve">of soil samples </w:t>
      </w:r>
      <w:r w:rsidR="00AD0B27">
        <w:rPr>
          <w:rFonts w:cstheme="majorBidi"/>
          <w:szCs w:val="24"/>
        </w:rPr>
        <w:t>were</w:t>
      </w:r>
      <w:r>
        <w:rPr>
          <w:rFonts w:cstheme="majorBidi"/>
          <w:szCs w:val="24"/>
        </w:rPr>
        <w:t xml:space="preserve"> measured according to the </w:t>
      </w:r>
      <w:r w:rsidRPr="00921962">
        <w:t>ASTM D4318</w:t>
      </w:r>
      <w:r>
        <w:t>-17</w:t>
      </w:r>
      <w:r w:rsidRPr="00921962">
        <w:t xml:space="preserve"> </w:t>
      </w:r>
      <w:r w:rsidR="00D5087E">
        <w:t xml:space="preserve">and </w:t>
      </w:r>
      <w:r w:rsidR="00502B0D">
        <w:t xml:space="preserve">ASTM </w:t>
      </w:r>
      <w:r w:rsidR="00445426">
        <w:t xml:space="preserve">D854-14 </w:t>
      </w:r>
      <w:r w:rsidRPr="00921962">
        <w:t>standard test method</w:t>
      </w:r>
      <w:r w:rsidR="00502B0D">
        <w:t>s</w:t>
      </w:r>
      <w:r w:rsidR="00445426">
        <w:t>, respectively</w:t>
      </w:r>
      <w:r>
        <w:t xml:space="preserve">. The </w:t>
      </w:r>
      <w:r w:rsidR="00AD0B27">
        <w:t>plasticity</w:t>
      </w:r>
      <w:r>
        <w:t xml:space="preserve"> indices were observed in the range of 10.5 to 46.5</w:t>
      </w:r>
      <w:r w:rsidR="00920E64">
        <w:t>,</w:t>
      </w:r>
      <w:r>
        <w:t xml:space="preserve"> which are classified as low (CL) to high (CH) plasticity clayey soils according to the USCS </w:t>
      </w:r>
      <w:r w:rsidRPr="00F132AD">
        <w:t>(Unified Soil Classification System</w:t>
      </w:r>
      <w:r>
        <w:t>).</w:t>
      </w:r>
      <w:r w:rsidR="00DC650F">
        <w:t xml:space="preserve"> </w:t>
      </w:r>
      <w:r w:rsidR="005F1060">
        <w:t>T</w:t>
      </w:r>
      <w:r w:rsidR="00410EB8">
        <w:t>he</w:t>
      </w:r>
      <w:r w:rsidR="002C6378">
        <w:t xml:space="preserve"> measured</w:t>
      </w:r>
      <w:r w:rsidR="005F1060">
        <w:t xml:space="preserve"> </w:t>
      </w:r>
      <w:r w:rsidR="00034A96">
        <w:t xml:space="preserve">specific gravity </w:t>
      </w:r>
      <w:r w:rsidR="002C6378">
        <w:t xml:space="preserve">values </w:t>
      </w:r>
      <w:r w:rsidR="00034A96">
        <w:t>w</w:t>
      </w:r>
      <w:r w:rsidR="002C6378">
        <w:t>ere</w:t>
      </w:r>
      <w:r w:rsidR="00034A96">
        <w:t xml:space="preserve"> used to </w:t>
      </w:r>
      <w:r w:rsidR="003C4409">
        <w:t xml:space="preserve">determine the </w:t>
      </w:r>
      <w:r w:rsidR="005F1060">
        <w:t>degree of saturation and void ratio</w:t>
      </w:r>
      <w:r w:rsidR="00E31002">
        <w:t xml:space="preserve"> </w:t>
      </w:r>
      <w:r w:rsidR="00410EB8">
        <w:t>for each data point.</w:t>
      </w:r>
    </w:p>
    <w:p w14:paraId="04DA8799" w14:textId="77777777" w:rsidR="001F013A" w:rsidRDefault="001F013A" w:rsidP="00265685">
      <w:pPr>
        <w:keepNext/>
        <w:spacing w:line="240" w:lineRule="auto"/>
        <w:jc w:val="center"/>
      </w:pPr>
      <w:r>
        <w:rPr>
          <w:noProof/>
        </w:rPr>
        <w:lastRenderedPageBreak/>
        <w:drawing>
          <wp:inline distT="0" distB="0" distL="0" distR="0" wp14:anchorId="1E87743D" wp14:editId="40FE9CF5">
            <wp:extent cx="5352721" cy="3566160"/>
            <wp:effectExtent l="0" t="0" r="0" b="254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7832"/>
                    <a:stretch/>
                  </pic:blipFill>
                  <pic:spPr bwMode="auto">
                    <a:xfrm>
                      <a:off x="0" y="0"/>
                      <a:ext cx="5367438" cy="3575965"/>
                    </a:xfrm>
                    <a:prstGeom prst="rect">
                      <a:avLst/>
                    </a:prstGeom>
                    <a:noFill/>
                    <a:ln>
                      <a:noFill/>
                    </a:ln>
                    <a:extLst>
                      <a:ext uri="{53640926-AAD7-44D8-BBD7-CCE9431645EC}">
                        <a14:shadowObscured xmlns:a14="http://schemas.microsoft.com/office/drawing/2010/main"/>
                      </a:ext>
                    </a:extLst>
                  </pic:spPr>
                </pic:pic>
              </a:graphicData>
            </a:graphic>
          </wp:inline>
        </w:drawing>
      </w:r>
    </w:p>
    <w:p w14:paraId="4C1BCF6F" w14:textId="27ED1F57" w:rsidR="00C06B73" w:rsidRDefault="001F013A" w:rsidP="00B869D2">
      <w:pPr>
        <w:pStyle w:val="Caption"/>
        <w:spacing w:line="480" w:lineRule="auto"/>
        <w:jc w:val="center"/>
      </w:pPr>
      <w:bookmarkStart w:id="1" w:name="_Ref61360490"/>
      <w:r w:rsidRPr="00205170">
        <w:t xml:space="preserve">Figure </w:t>
      </w:r>
      <w:r w:rsidR="00FD3058">
        <w:fldChar w:fldCharType="begin"/>
      </w:r>
      <w:r w:rsidR="00FD3058">
        <w:instrText xml:space="preserve"> SEQ Figure \* ARABIC </w:instrText>
      </w:r>
      <w:r w:rsidR="00FD3058">
        <w:fldChar w:fldCharType="separate"/>
      </w:r>
      <w:r w:rsidR="000A5900">
        <w:rPr>
          <w:noProof/>
        </w:rPr>
        <w:t>2</w:t>
      </w:r>
      <w:r w:rsidR="00FD3058">
        <w:rPr>
          <w:noProof/>
        </w:rPr>
        <w:fldChar w:fldCharType="end"/>
      </w:r>
      <w:bookmarkEnd w:id="1"/>
      <w:r w:rsidRPr="00205170">
        <w:t>.</w:t>
      </w:r>
      <w:r>
        <w:t xml:space="preserve"> Number of boreholes and collected soil samples on clay map of Texas, US (</w:t>
      </w:r>
      <w:r>
        <w:rPr>
          <w:sz w:val="23"/>
          <w:szCs w:val="23"/>
        </w:rPr>
        <w:t>Adapted from Olive et al. (1989)</w:t>
      </w:r>
      <w:r>
        <w:t>)</w:t>
      </w:r>
    </w:p>
    <w:p w14:paraId="43F9636D" w14:textId="6925041E" w:rsidR="00B85420" w:rsidRPr="00B85420" w:rsidRDefault="00B85420" w:rsidP="00607B9E">
      <w:pPr>
        <w:pStyle w:val="Heading2"/>
      </w:pPr>
      <w:r w:rsidRPr="00B85420">
        <w:t xml:space="preserve">Spatial </w:t>
      </w:r>
      <w:r>
        <w:t>A</w:t>
      </w:r>
      <w:r w:rsidRPr="00B85420">
        <w:t>utocorrelation</w:t>
      </w:r>
    </w:p>
    <w:p w14:paraId="1ADA4A90" w14:textId="53D9F73F" w:rsidR="009C54A2" w:rsidRPr="0043608F" w:rsidRDefault="00170284" w:rsidP="0043608F">
      <w:r>
        <w:t>S</w:t>
      </w:r>
      <w:r w:rsidR="00BF2D74">
        <w:rPr>
          <w:rFonts w:cstheme="majorBidi"/>
          <w:szCs w:val="24"/>
        </w:rPr>
        <w:t>patial autocorrelation</w:t>
      </w:r>
      <w:r>
        <w:rPr>
          <w:rFonts w:cstheme="majorBidi"/>
          <w:szCs w:val="24"/>
        </w:rPr>
        <w:t xml:space="preserve"> </w:t>
      </w:r>
      <w:r w:rsidR="004D5F15">
        <w:rPr>
          <w:rFonts w:cstheme="majorBidi"/>
          <w:szCs w:val="24"/>
        </w:rPr>
        <w:t xml:space="preserve">(also </w:t>
      </w:r>
      <w:r w:rsidR="00C81598">
        <w:rPr>
          <w:rFonts w:cstheme="majorBidi"/>
          <w:szCs w:val="24"/>
        </w:rPr>
        <w:t>known as spatial dependence</w:t>
      </w:r>
      <w:r w:rsidR="004D5F15">
        <w:rPr>
          <w:rFonts w:cstheme="majorBidi"/>
          <w:szCs w:val="24"/>
        </w:rPr>
        <w:t xml:space="preserve">) </w:t>
      </w:r>
      <w:r w:rsidR="00883B59">
        <w:rPr>
          <w:rFonts w:cstheme="majorBidi"/>
          <w:szCs w:val="24"/>
        </w:rPr>
        <w:t>is the</w:t>
      </w:r>
      <w:r w:rsidR="00A35E8C">
        <w:rPr>
          <w:rFonts w:cstheme="majorBidi"/>
          <w:szCs w:val="24"/>
        </w:rPr>
        <w:t xml:space="preserve"> degree</w:t>
      </w:r>
      <w:r w:rsidR="00883B59">
        <w:rPr>
          <w:rFonts w:cstheme="majorBidi"/>
          <w:szCs w:val="24"/>
        </w:rPr>
        <w:t xml:space="preserve"> of</w:t>
      </w:r>
      <w:r w:rsidR="00A35E8C">
        <w:rPr>
          <w:rFonts w:cstheme="majorBidi"/>
          <w:szCs w:val="24"/>
        </w:rPr>
        <w:t xml:space="preserve"> dependency </w:t>
      </w:r>
      <w:r w:rsidR="00F37B0F">
        <w:rPr>
          <w:rFonts w:cstheme="majorBidi"/>
          <w:szCs w:val="24"/>
        </w:rPr>
        <w:t>among</w:t>
      </w:r>
      <w:r w:rsidR="00A35E8C">
        <w:rPr>
          <w:rFonts w:cstheme="majorBidi"/>
          <w:szCs w:val="24"/>
        </w:rPr>
        <w:t xml:space="preserve"> the </w:t>
      </w:r>
      <w:r w:rsidR="00A75E8D">
        <w:rPr>
          <w:rFonts w:cstheme="majorBidi"/>
          <w:szCs w:val="24"/>
        </w:rPr>
        <w:t xml:space="preserve">similar/dissimilar </w:t>
      </w:r>
      <w:r w:rsidR="00291886">
        <w:rPr>
          <w:rFonts w:cstheme="majorBidi"/>
          <w:szCs w:val="24"/>
        </w:rPr>
        <w:t>neighboring</w:t>
      </w:r>
      <w:r w:rsidR="006157EC">
        <w:rPr>
          <w:rFonts w:cstheme="majorBidi"/>
          <w:szCs w:val="24"/>
        </w:rPr>
        <w:t xml:space="preserve"> observations</w:t>
      </w:r>
      <w:r w:rsidR="000A7281">
        <w:rPr>
          <w:rFonts w:cstheme="majorBidi"/>
          <w:szCs w:val="24"/>
        </w:rPr>
        <w:t xml:space="preserve"> and </w:t>
      </w:r>
      <w:r w:rsidR="005D1B92" w:rsidRPr="00925002">
        <w:t>mainly emerges when the observations are collected from different locations in space.</w:t>
      </w:r>
      <w:r w:rsidR="003F3042">
        <w:t xml:space="preserve"> L</w:t>
      </w:r>
      <w:r w:rsidR="00895CA8" w:rsidRPr="007B2393">
        <w:rPr>
          <w:rFonts w:cstheme="majorBidi"/>
          <w:szCs w:val="24"/>
        </w:rPr>
        <w:t>inear</w:t>
      </w:r>
      <w:r w:rsidR="00403FBB" w:rsidRPr="007B2393">
        <w:rPr>
          <w:rFonts w:cstheme="majorBidi"/>
          <w:szCs w:val="24"/>
        </w:rPr>
        <w:t xml:space="preserve">ity, </w:t>
      </w:r>
      <w:r w:rsidR="009842B5" w:rsidRPr="007B2393">
        <w:rPr>
          <w:rFonts w:cstheme="majorBidi"/>
          <w:szCs w:val="24"/>
        </w:rPr>
        <w:t>homoscedasticity,</w:t>
      </w:r>
      <w:r w:rsidR="003F3042">
        <w:rPr>
          <w:rFonts w:cstheme="majorBidi"/>
          <w:szCs w:val="24"/>
        </w:rPr>
        <w:t xml:space="preserve"> independence, </w:t>
      </w:r>
      <w:r w:rsidR="007B2393" w:rsidRPr="007B2393">
        <w:rPr>
          <w:rFonts w:cstheme="majorBidi"/>
          <w:szCs w:val="24"/>
        </w:rPr>
        <w:t xml:space="preserve">and </w:t>
      </w:r>
      <w:r w:rsidR="00F20B49" w:rsidRPr="007B2393">
        <w:rPr>
          <w:rFonts w:cstheme="majorBidi"/>
          <w:szCs w:val="24"/>
        </w:rPr>
        <w:t>normal</w:t>
      </w:r>
      <w:r w:rsidR="009842B5" w:rsidRPr="007B2393">
        <w:rPr>
          <w:rFonts w:cstheme="majorBidi"/>
          <w:szCs w:val="24"/>
        </w:rPr>
        <w:t>ity</w:t>
      </w:r>
      <w:r w:rsidR="007B2393" w:rsidRPr="007B2393">
        <w:rPr>
          <w:rFonts w:cstheme="majorBidi"/>
          <w:szCs w:val="24"/>
        </w:rPr>
        <w:t xml:space="preserve"> </w:t>
      </w:r>
      <w:r w:rsidR="003F3042">
        <w:t>are four</w:t>
      </w:r>
      <w:r w:rsidR="003F3042" w:rsidRPr="007B2393">
        <w:t xml:space="preserve"> </w:t>
      </w:r>
      <w:r w:rsidR="003F3042" w:rsidRPr="007B2393">
        <w:rPr>
          <w:rFonts w:cstheme="majorBidi"/>
          <w:szCs w:val="24"/>
        </w:rPr>
        <w:t xml:space="preserve">critical assumptions </w:t>
      </w:r>
      <w:r w:rsidR="003F3042">
        <w:rPr>
          <w:rFonts w:cstheme="majorBidi"/>
          <w:szCs w:val="24"/>
        </w:rPr>
        <w:t xml:space="preserve">associated with </w:t>
      </w:r>
      <w:r w:rsidR="00AC61DE">
        <w:rPr>
          <w:rFonts w:cstheme="majorBidi"/>
          <w:szCs w:val="24"/>
        </w:rPr>
        <w:t xml:space="preserve">the </w:t>
      </w:r>
      <w:r w:rsidR="0043608F">
        <w:rPr>
          <w:rFonts w:cstheme="majorBidi"/>
          <w:szCs w:val="24"/>
        </w:rPr>
        <w:t>linear</w:t>
      </w:r>
      <w:r w:rsidR="003F3042">
        <w:rPr>
          <w:rFonts w:cstheme="majorBidi"/>
          <w:szCs w:val="24"/>
        </w:rPr>
        <w:t xml:space="preserve"> regression</w:t>
      </w:r>
      <w:r w:rsidR="0043608F">
        <w:rPr>
          <w:rFonts w:cstheme="majorBidi"/>
          <w:szCs w:val="24"/>
        </w:rPr>
        <w:t xml:space="preserve"> model</w:t>
      </w:r>
      <w:r w:rsidR="003F3042">
        <w:rPr>
          <w:rFonts w:cstheme="majorBidi"/>
          <w:szCs w:val="24"/>
        </w:rPr>
        <w:t xml:space="preserve"> </w:t>
      </w:r>
      <w:r w:rsidR="00B869D2">
        <w:rPr>
          <w:rFonts w:cstheme="majorBidi"/>
          <w:szCs w:val="24"/>
        </w:rPr>
        <w:t>(</w:t>
      </w:r>
      <w:proofErr w:type="spellStart"/>
      <w:r w:rsidR="00B869D2">
        <w:rPr>
          <w:rFonts w:cstheme="majorBidi"/>
          <w:szCs w:val="24"/>
        </w:rPr>
        <w:t>Neter</w:t>
      </w:r>
      <w:proofErr w:type="spellEnd"/>
      <w:r w:rsidR="00B869D2">
        <w:rPr>
          <w:rFonts w:cstheme="majorBidi"/>
          <w:szCs w:val="24"/>
        </w:rPr>
        <w:t xml:space="preserve"> et al., 1996</w:t>
      </w:r>
      <w:r w:rsidR="00B869D2">
        <w:t>).</w:t>
      </w:r>
      <w:r w:rsidR="0043608F">
        <w:t xml:space="preserve"> </w:t>
      </w:r>
      <w:r w:rsidR="00B869D2">
        <w:t>Before making inferences regarding the model estimates, the</w:t>
      </w:r>
      <w:r w:rsidR="00E1133A">
        <w:t xml:space="preserve"> model</w:t>
      </w:r>
      <w:r w:rsidR="00EB0492">
        <w:t xml:space="preserve"> </w:t>
      </w:r>
      <w:r w:rsidR="00B869D2">
        <w:t xml:space="preserve">assumptions need to be </w:t>
      </w:r>
      <w:r w:rsidR="00CE4F4B">
        <w:t>checked</w:t>
      </w:r>
      <w:r w:rsidR="00B869D2">
        <w:t xml:space="preserve"> </w:t>
      </w:r>
      <w:r w:rsidR="00E24645">
        <w:t xml:space="preserve">by </w:t>
      </w:r>
      <w:r w:rsidR="005D73F5">
        <w:t>evaluating the</w:t>
      </w:r>
      <w:r w:rsidR="00B869D2">
        <w:t xml:space="preserve"> residual plots and </w:t>
      </w:r>
      <w:r w:rsidR="00D514DC">
        <w:t xml:space="preserve">performing </w:t>
      </w:r>
      <w:r w:rsidR="00B869D2">
        <w:t xml:space="preserve">diagnostic tests such as </w:t>
      </w:r>
      <w:r w:rsidR="00B869D2">
        <w:rPr>
          <w:rFonts w:cstheme="majorBidi"/>
          <w:szCs w:val="24"/>
        </w:rPr>
        <w:t>Breusch-Pagan test for homoscedasticity, Shapiro-Wilk test for normality, and Moran’s I test for spatial autocorrelation.</w:t>
      </w:r>
      <w:r w:rsidR="007468EF">
        <w:rPr>
          <w:rFonts w:cstheme="majorBidi"/>
          <w:szCs w:val="24"/>
        </w:rPr>
        <w:t xml:space="preserve"> </w:t>
      </w:r>
      <w:r w:rsidR="00ED0EBB">
        <w:rPr>
          <w:rFonts w:cstheme="majorBidi"/>
          <w:szCs w:val="24"/>
        </w:rPr>
        <w:t xml:space="preserve">If </w:t>
      </w:r>
      <w:r w:rsidR="007468EF">
        <w:rPr>
          <w:rFonts w:cstheme="majorBidi"/>
          <w:szCs w:val="24"/>
        </w:rPr>
        <w:t>any of the</w:t>
      </w:r>
      <w:r w:rsidR="00ED0EBB">
        <w:rPr>
          <w:rFonts w:cstheme="majorBidi"/>
          <w:szCs w:val="24"/>
        </w:rPr>
        <w:t xml:space="preserve"> </w:t>
      </w:r>
      <w:r w:rsidR="00AC61DE">
        <w:rPr>
          <w:rFonts w:cstheme="majorBidi"/>
          <w:szCs w:val="24"/>
        </w:rPr>
        <w:t>assumptions</w:t>
      </w:r>
      <w:r w:rsidR="00ED0EBB">
        <w:rPr>
          <w:rFonts w:cstheme="majorBidi"/>
          <w:szCs w:val="24"/>
        </w:rPr>
        <w:t xml:space="preserve"> </w:t>
      </w:r>
      <w:r w:rsidR="00AC61DE">
        <w:rPr>
          <w:rFonts w:cstheme="majorBidi"/>
          <w:szCs w:val="24"/>
        </w:rPr>
        <w:t>are</w:t>
      </w:r>
      <w:r w:rsidR="00ED0EBB">
        <w:rPr>
          <w:rFonts w:cstheme="majorBidi"/>
          <w:szCs w:val="24"/>
        </w:rPr>
        <w:t xml:space="preserve"> violated, </w:t>
      </w:r>
      <w:r w:rsidR="00B16492">
        <w:rPr>
          <w:rFonts w:cstheme="majorBidi"/>
          <w:szCs w:val="24"/>
        </w:rPr>
        <w:t xml:space="preserve">the OLS model </w:t>
      </w:r>
      <w:r w:rsidR="00920E64">
        <w:rPr>
          <w:rFonts w:cstheme="majorBidi"/>
          <w:szCs w:val="24"/>
        </w:rPr>
        <w:t>is</w:t>
      </w:r>
      <w:r w:rsidR="00B16492">
        <w:rPr>
          <w:rFonts w:cstheme="majorBidi"/>
          <w:szCs w:val="24"/>
        </w:rPr>
        <w:t xml:space="preserve"> inappropriate </w:t>
      </w:r>
      <w:r w:rsidR="006428B5">
        <w:rPr>
          <w:rFonts w:cstheme="majorBidi"/>
          <w:szCs w:val="24"/>
        </w:rPr>
        <w:t xml:space="preserve">and </w:t>
      </w:r>
      <w:r w:rsidR="00ED0EBB">
        <w:rPr>
          <w:rFonts w:cstheme="majorBidi"/>
          <w:szCs w:val="24"/>
        </w:rPr>
        <w:t xml:space="preserve">statistical inferences from the </w:t>
      </w:r>
      <w:r w:rsidR="00FA4027">
        <w:rPr>
          <w:rFonts w:cstheme="majorBidi"/>
          <w:szCs w:val="24"/>
        </w:rPr>
        <w:t>model</w:t>
      </w:r>
      <w:r w:rsidR="00712D01">
        <w:rPr>
          <w:rFonts w:cstheme="majorBidi"/>
          <w:szCs w:val="24"/>
        </w:rPr>
        <w:t xml:space="preserve"> </w:t>
      </w:r>
      <w:r w:rsidR="00920E64">
        <w:rPr>
          <w:rFonts w:cstheme="majorBidi"/>
          <w:szCs w:val="24"/>
        </w:rPr>
        <w:t>are</w:t>
      </w:r>
      <w:r w:rsidR="00712D01">
        <w:rPr>
          <w:rFonts w:cstheme="majorBidi"/>
          <w:szCs w:val="24"/>
        </w:rPr>
        <w:t xml:space="preserve"> unreliable</w:t>
      </w:r>
      <w:r w:rsidR="00ED0EBB">
        <w:rPr>
          <w:rFonts w:cstheme="majorBidi"/>
          <w:szCs w:val="24"/>
        </w:rPr>
        <w:t xml:space="preserve"> (Voss et al., 2006).</w:t>
      </w:r>
      <w:r w:rsidR="007F72C5">
        <w:rPr>
          <w:rFonts w:cstheme="majorBidi"/>
          <w:szCs w:val="24"/>
        </w:rPr>
        <w:t xml:space="preserve"> </w:t>
      </w:r>
      <w:r w:rsidR="003369A0">
        <w:rPr>
          <w:rFonts w:cstheme="majorBidi"/>
          <w:szCs w:val="24"/>
        </w:rPr>
        <w:t>In this paper, s</w:t>
      </w:r>
      <w:r w:rsidR="00B62CF5">
        <w:rPr>
          <w:rFonts w:cstheme="majorBidi"/>
          <w:szCs w:val="24"/>
        </w:rPr>
        <w:t>ince t</w:t>
      </w:r>
      <w:r w:rsidR="00B62CF5">
        <w:t>he data</w:t>
      </w:r>
      <w:r w:rsidR="003369A0">
        <w:t xml:space="preserve"> </w:t>
      </w:r>
      <w:r w:rsidR="00B62CF5">
        <w:t xml:space="preserve">were collected from different locations, </w:t>
      </w:r>
      <w:r w:rsidR="004055BE">
        <w:t>t</w:t>
      </w:r>
      <w:r w:rsidR="001E60C2">
        <w:t>he</w:t>
      </w:r>
      <w:r w:rsidR="009A1DFF">
        <w:t xml:space="preserve"> </w:t>
      </w:r>
      <w:r w:rsidR="001E60C2">
        <w:t xml:space="preserve">spatial association between the electrical resistivity </w:t>
      </w:r>
      <w:r w:rsidR="001E60C2">
        <w:lastRenderedPageBreak/>
        <w:t xml:space="preserve">values </w:t>
      </w:r>
      <w:r w:rsidR="003B1AA1">
        <w:t>and</w:t>
      </w:r>
      <w:r w:rsidR="007719A4">
        <w:t xml:space="preserve"> geotechnical </w:t>
      </w:r>
      <w:r w:rsidR="003B1AA1">
        <w:t>properties</w:t>
      </w:r>
      <w:r w:rsidR="007719A4">
        <w:t xml:space="preserve"> </w:t>
      </w:r>
      <w:r w:rsidR="00CC16E3">
        <w:t>w</w:t>
      </w:r>
      <w:r w:rsidR="00920E64">
        <w:t>as</w:t>
      </w:r>
      <w:r w:rsidR="00CC16E3">
        <w:t xml:space="preserve"> i</w:t>
      </w:r>
      <w:r w:rsidR="000530D5">
        <w:t>nvestigated</w:t>
      </w:r>
      <w:r w:rsidR="008E2129">
        <w:t xml:space="preserve">. </w:t>
      </w:r>
      <w:proofErr w:type="gramStart"/>
      <w:r w:rsidR="008866FC" w:rsidRPr="003B256C">
        <w:rPr>
          <w:rFonts w:cstheme="majorBidi"/>
          <w:szCs w:val="24"/>
        </w:rPr>
        <w:t>Moran’s</w:t>
      </w:r>
      <w:proofErr w:type="gramEnd"/>
      <w:r w:rsidR="008866FC" w:rsidRPr="003B256C">
        <w:rPr>
          <w:rFonts w:cstheme="majorBidi"/>
          <w:szCs w:val="24"/>
        </w:rPr>
        <w:t xml:space="preserve"> I </w:t>
      </w:r>
      <w:r w:rsidR="008866FC">
        <w:rPr>
          <w:rFonts w:cstheme="majorBidi"/>
          <w:szCs w:val="24"/>
        </w:rPr>
        <w:t xml:space="preserve">test </w:t>
      </w:r>
      <w:r w:rsidR="006E1372">
        <w:rPr>
          <w:rFonts w:cstheme="majorBidi"/>
          <w:szCs w:val="24"/>
        </w:rPr>
        <w:t xml:space="preserve">was </w:t>
      </w:r>
      <w:r w:rsidR="00903A6B">
        <w:rPr>
          <w:rFonts w:cstheme="majorBidi"/>
          <w:szCs w:val="24"/>
        </w:rPr>
        <w:t>used</w:t>
      </w:r>
      <w:r w:rsidR="006E1372">
        <w:rPr>
          <w:rFonts w:cstheme="majorBidi"/>
          <w:szCs w:val="24"/>
        </w:rPr>
        <w:t xml:space="preserve"> to </w:t>
      </w:r>
      <w:r w:rsidR="00920E64">
        <w:rPr>
          <w:rFonts w:cstheme="majorBidi"/>
          <w:szCs w:val="24"/>
        </w:rPr>
        <w:t>examin</w:t>
      </w:r>
      <w:r w:rsidR="008866FC">
        <w:rPr>
          <w:rFonts w:cstheme="majorBidi"/>
          <w:szCs w:val="24"/>
        </w:rPr>
        <w:t>e the existence of</w:t>
      </w:r>
      <w:r w:rsidR="006E1372">
        <w:rPr>
          <w:rFonts w:cstheme="majorBidi"/>
          <w:szCs w:val="24"/>
        </w:rPr>
        <w:t xml:space="preserve"> </w:t>
      </w:r>
      <w:r w:rsidR="00AC7B9F">
        <w:rPr>
          <w:rFonts w:cstheme="majorBidi"/>
          <w:szCs w:val="24"/>
        </w:rPr>
        <w:t>an</w:t>
      </w:r>
      <w:r w:rsidR="008866FC">
        <w:rPr>
          <w:rFonts w:cstheme="majorBidi"/>
          <w:szCs w:val="24"/>
        </w:rPr>
        <w:t xml:space="preserve"> overall clustering </w:t>
      </w:r>
      <w:r w:rsidR="00535CCC">
        <w:rPr>
          <w:rFonts w:cstheme="majorBidi"/>
          <w:szCs w:val="24"/>
        </w:rPr>
        <w:t xml:space="preserve">in the </w:t>
      </w:r>
      <w:r w:rsidR="00F427E5">
        <w:rPr>
          <w:rFonts w:cstheme="majorBidi"/>
          <w:szCs w:val="24"/>
        </w:rPr>
        <w:t xml:space="preserve">OLS </w:t>
      </w:r>
      <w:r w:rsidR="00535CCC">
        <w:rPr>
          <w:rFonts w:cstheme="majorBidi"/>
          <w:szCs w:val="24"/>
        </w:rPr>
        <w:t>regression residuals</w:t>
      </w:r>
      <w:r w:rsidR="008866FC">
        <w:rPr>
          <w:rFonts w:cstheme="majorBidi"/>
          <w:szCs w:val="24"/>
        </w:rPr>
        <w:t>.</w:t>
      </w:r>
      <w:r w:rsidR="002D145F" w:rsidRPr="002D145F">
        <w:rPr>
          <w:rFonts w:cstheme="majorBidi"/>
          <w:szCs w:val="24"/>
        </w:rPr>
        <w:t xml:space="preserve"> </w:t>
      </w:r>
      <w:r w:rsidR="00056768">
        <w:t xml:space="preserve">The Moran’s I </w:t>
      </w:r>
      <w:r w:rsidR="00496041">
        <w:t>test</w:t>
      </w:r>
      <w:r w:rsidR="00056768">
        <w:t xml:space="preserve"> </w:t>
      </w:r>
      <w:r w:rsidR="00DB079F">
        <w:t>is represented as follow:</w:t>
      </w:r>
    </w:p>
    <w:p w14:paraId="436B3567" w14:textId="5B08ABF7" w:rsidR="009C54A2" w:rsidRPr="00C43684" w:rsidRDefault="009C54A2" w:rsidP="001E685B">
      <w:pPr>
        <w:rPr>
          <w:rFonts w:eastAsiaTheme="minorEastAsia" w:cstheme="majorBidi"/>
          <w:szCs w:val="24"/>
        </w:rPr>
      </w:pPr>
      <m:oMathPara>
        <m:oMathParaPr>
          <m:jc m:val="left"/>
        </m:oMathParaPr>
        <m:oMath>
          <m:r>
            <w:rPr>
              <w:rFonts w:ascii="Cambria Math" w:hAnsi="Cambria Math" w:cstheme="majorBidi"/>
              <w:szCs w:val="24"/>
            </w:rPr>
            <m:t>I=</m:t>
          </m:r>
          <m:f>
            <m:fPr>
              <m:ctrlPr>
                <w:rPr>
                  <w:rFonts w:ascii="Cambria Math" w:hAnsi="Cambria Math" w:cstheme="majorBidi"/>
                  <w:i/>
                  <w:szCs w:val="24"/>
                </w:rPr>
              </m:ctrlPr>
            </m:fPr>
            <m:num>
              <m:r>
                <w:rPr>
                  <w:rFonts w:ascii="Cambria Math" w:hAnsi="Cambria Math" w:cstheme="majorBidi"/>
                  <w:szCs w:val="24"/>
                </w:rPr>
                <m:t>n</m:t>
              </m:r>
            </m:num>
            <m:den>
              <m:nary>
                <m:naryPr>
                  <m:chr m:val="∑"/>
                  <m:limLoc m:val="undOvr"/>
                  <m:supHide m:val="1"/>
                  <m:ctrlPr>
                    <w:rPr>
                      <w:rFonts w:ascii="Cambria Math" w:hAnsi="Cambria Math" w:cstheme="majorBidi"/>
                      <w:i/>
                      <w:szCs w:val="24"/>
                    </w:rPr>
                  </m:ctrlPr>
                </m:naryPr>
                <m:sub>
                  <m:r>
                    <w:rPr>
                      <w:rFonts w:ascii="Cambria Math" w:hAnsi="Cambria Math" w:cstheme="majorBidi"/>
                      <w:szCs w:val="24"/>
                    </w:rPr>
                    <m:t>i</m:t>
                  </m:r>
                </m:sub>
                <m:sup/>
                <m:e>
                  <m:nary>
                    <m:naryPr>
                      <m:chr m:val="∑"/>
                      <m:limLoc m:val="undOvr"/>
                      <m:supHide m:val="1"/>
                      <m:ctrlPr>
                        <w:rPr>
                          <w:rFonts w:ascii="Cambria Math" w:hAnsi="Cambria Math" w:cstheme="majorBidi"/>
                          <w:i/>
                          <w:szCs w:val="24"/>
                        </w:rPr>
                      </m:ctrlPr>
                    </m:naryPr>
                    <m:sub>
                      <m:r>
                        <w:rPr>
                          <w:rFonts w:ascii="Cambria Math" w:hAnsi="Cambria Math" w:cstheme="majorBidi"/>
                          <w:szCs w:val="24"/>
                        </w:rPr>
                        <m:t>j</m:t>
                      </m:r>
                    </m:sub>
                    <m:sup/>
                    <m:e>
                      <m:sSub>
                        <m:sSubPr>
                          <m:ctrlPr>
                            <w:rPr>
                              <w:rFonts w:ascii="Cambria Math" w:hAnsi="Cambria Math" w:cstheme="majorBidi"/>
                              <w:i/>
                              <w:szCs w:val="24"/>
                            </w:rPr>
                          </m:ctrlPr>
                        </m:sSubPr>
                        <m:e>
                          <m:r>
                            <w:rPr>
                              <w:rFonts w:ascii="Cambria Math" w:hAnsi="Cambria Math" w:cstheme="majorBidi"/>
                              <w:szCs w:val="24"/>
                            </w:rPr>
                            <m:t>w</m:t>
                          </m:r>
                        </m:e>
                        <m:sub>
                          <m:r>
                            <w:rPr>
                              <w:rFonts w:ascii="Cambria Math" w:hAnsi="Cambria Math" w:cstheme="majorBidi"/>
                              <w:szCs w:val="24"/>
                            </w:rPr>
                            <m:t>ij</m:t>
                          </m:r>
                        </m:sub>
                      </m:sSub>
                    </m:e>
                  </m:nary>
                </m:e>
              </m:nary>
            </m:den>
          </m:f>
          <m:f>
            <m:fPr>
              <m:ctrlPr>
                <w:rPr>
                  <w:rFonts w:ascii="Cambria Math" w:hAnsi="Cambria Math" w:cstheme="majorBidi"/>
                  <w:i/>
                  <w:szCs w:val="24"/>
                </w:rPr>
              </m:ctrlPr>
            </m:fPr>
            <m:num>
              <m:nary>
                <m:naryPr>
                  <m:chr m:val="∑"/>
                  <m:limLoc m:val="undOvr"/>
                  <m:supHide m:val="1"/>
                  <m:ctrlPr>
                    <w:rPr>
                      <w:rFonts w:ascii="Cambria Math" w:hAnsi="Cambria Math" w:cstheme="majorBidi"/>
                      <w:i/>
                      <w:szCs w:val="24"/>
                    </w:rPr>
                  </m:ctrlPr>
                </m:naryPr>
                <m:sub>
                  <m:r>
                    <w:rPr>
                      <w:rFonts w:ascii="Cambria Math" w:hAnsi="Cambria Math" w:cstheme="majorBidi"/>
                      <w:szCs w:val="24"/>
                    </w:rPr>
                    <m:t>i</m:t>
                  </m:r>
                </m:sub>
                <m:sup/>
                <m:e>
                  <m:nary>
                    <m:naryPr>
                      <m:chr m:val="∑"/>
                      <m:limLoc m:val="undOvr"/>
                      <m:supHide m:val="1"/>
                      <m:ctrlPr>
                        <w:rPr>
                          <w:rFonts w:ascii="Cambria Math" w:hAnsi="Cambria Math" w:cstheme="majorBidi"/>
                          <w:i/>
                          <w:szCs w:val="24"/>
                        </w:rPr>
                      </m:ctrlPr>
                    </m:naryPr>
                    <m:sub>
                      <m:r>
                        <w:rPr>
                          <w:rFonts w:ascii="Cambria Math" w:hAnsi="Cambria Math" w:cstheme="majorBidi"/>
                          <w:szCs w:val="24"/>
                        </w:rPr>
                        <m:t>j</m:t>
                      </m:r>
                    </m:sub>
                    <m:sup/>
                    <m:e>
                      <m:sSub>
                        <m:sSubPr>
                          <m:ctrlPr>
                            <w:rPr>
                              <w:rFonts w:ascii="Cambria Math" w:hAnsi="Cambria Math" w:cstheme="majorBidi"/>
                              <w:i/>
                              <w:szCs w:val="24"/>
                            </w:rPr>
                          </m:ctrlPr>
                        </m:sSubPr>
                        <m:e>
                          <m:r>
                            <w:rPr>
                              <w:rFonts w:ascii="Cambria Math" w:hAnsi="Cambria Math" w:cstheme="majorBidi"/>
                              <w:szCs w:val="24"/>
                            </w:rPr>
                            <m:t>w</m:t>
                          </m:r>
                        </m:e>
                        <m:sub>
                          <m:r>
                            <w:rPr>
                              <w:rFonts w:ascii="Cambria Math" w:hAnsi="Cambria Math" w:cstheme="majorBidi"/>
                              <w:szCs w:val="24"/>
                            </w:rPr>
                            <m:t>ij</m:t>
                          </m:r>
                        </m:sub>
                      </m:sSub>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x</m:t>
                          </m:r>
                        </m:e>
                        <m:sub>
                          <m:r>
                            <w:rPr>
                              <w:rFonts w:ascii="Cambria Math" w:hAnsi="Cambria Math" w:cstheme="majorBidi"/>
                              <w:szCs w:val="24"/>
                            </w:rPr>
                            <m:t>i</m:t>
                          </m:r>
                        </m:sub>
                      </m:sSub>
                      <m:r>
                        <w:rPr>
                          <w:rFonts w:ascii="Cambria Math" w:hAnsi="Cambria Math" w:cstheme="majorBidi"/>
                          <w:szCs w:val="24"/>
                        </w:rPr>
                        <m:t>-</m:t>
                      </m:r>
                      <m:acc>
                        <m:accPr>
                          <m:chr m:val="̅"/>
                          <m:ctrlPr>
                            <w:rPr>
                              <w:rFonts w:ascii="Cambria Math" w:hAnsi="Cambria Math" w:cstheme="majorBidi"/>
                              <w:i/>
                              <w:szCs w:val="24"/>
                            </w:rPr>
                          </m:ctrlPr>
                        </m:accPr>
                        <m:e>
                          <m:r>
                            <w:rPr>
                              <w:rFonts w:ascii="Cambria Math" w:hAnsi="Cambria Math" w:cstheme="majorBidi"/>
                              <w:szCs w:val="24"/>
                            </w:rPr>
                            <m:t>x</m:t>
                          </m:r>
                        </m:e>
                      </m:acc>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x</m:t>
                          </m:r>
                        </m:e>
                        <m:sub>
                          <m:r>
                            <w:rPr>
                              <w:rFonts w:ascii="Cambria Math" w:hAnsi="Cambria Math" w:cstheme="majorBidi"/>
                              <w:szCs w:val="24"/>
                            </w:rPr>
                            <m:t>j</m:t>
                          </m:r>
                        </m:sub>
                      </m:sSub>
                      <m:r>
                        <w:rPr>
                          <w:rFonts w:ascii="Cambria Math" w:hAnsi="Cambria Math" w:cstheme="majorBidi"/>
                          <w:szCs w:val="24"/>
                        </w:rPr>
                        <m:t>-</m:t>
                      </m:r>
                      <m:acc>
                        <m:accPr>
                          <m:chr m:val="̅"/>
                          <m:ctrlPr>
                            <w:rPr>
                              <w:rFonts w:ascii="Cambria Math" w:hAnsi="Cambria Math" w:cstheme="majorBidi"/>
                              <w:i/>
                              <w:szCs w:val="24"/>
                            </w:rPr>
                          </m:ctrlPr>
                        </m:accPr>
                        <m:e>
                          <m:r>
                            <w:rPr>
                              <w:rFonts w:ascii="Cambria Math" w:hAnsi="Cambria Math" w:cstheme="majorBidi"/>
                              <w:szCs w:val="24"/>
                            </w:rPr>
                            <m:t>x</m:t>
                          </m:r>
                        </m:e>
                      </m:acc>
                      <m:r>
                        <w:rPr>
                          <w:rFonts w:ascii="Cambria Math" w:hAnsi="Cambria Math" w:cstheme="majorBidi"/>
                          <w:szCs w:val="24"/>
                        </w:rPr>
                        <m:t>)</m:t>
                      </m:r>
                    </m:e>
                  </m:nary>
                </m:e>
              </m:nary>
            </m:num>
            <m:den>
              <m:nary>
                <m:naryPr>
                  <m:chr m:val="∑"/>
                  <m:limLoc m:val="undOvr"/>
                  <m:subHide m:val="1"/>
                  <m:supHide m:val="1"/>
                  <m:ctrlPr>
                    <w:rPr>
                      <w:rFonts w:ascii="Cambria Math" w:hAnsi="Cambria Math" w:cstheme="majorBidi"/>
                      <w:i/>
                      <w:szCs w:val="24"/>
                    </w:rPr>
                  </m:ctrlPr>
                </m:naryPr>
                <m:sub/>
                <m:sup/>
                <m:e>
                  <m:sSup>
                    <m:sSupPr>
                      <m:ctrlPr>
                        <w:rPr>
                          <w:rFonts w:ascii="Cambria Math" w:hAnsi="Cambria Math" w:cstheme="majorBidi"/>
                          <w:i/>
                          <w:szCs w:val="24"/>
                        </w:rPr>
                      </m:ctrlPr>
                    </m:sSupPr>
                    <m:e>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x</m:t>
                          </m:r>
                        </m:e>
                        <m:sub>
                          <m:r>
                            <w:rPr>
                              <w:rFonts w:ascii="Cambria Math" w:hAnsi="Cambria Math" w:cstheme="majorBidi"/>
                              <w:szCs w:val="24"/>
                            </w:rPr>
                            <m:t>i</m:t>
                          </m:r>
                        </m:sub>
                      </m:sSub>
                      <m:r>
                        <w:rPr>
                          <w:rFonts w:ascii="Cambria Math" w:hAnsi="Cambria Math" w:cstheme="majorBidi"/>
                          <w:szCs w:val="24"/>
                        </w:rPr>
                        <m:t>-</m:t>
                      </m:r>
                      <m:acc>
                        <m:accPr>
                          <m:chr m:val="̅"/>
                          <m:ctrlPr>
                            <w:rPr>
                              <w:rFonts w:ascii="Cambria Math" w:hAnsi="Cambria Math" w:cstheme="majorBidi"/>
                              <w:i/>
                              <w:szCs w:val="24"/>
                            </w:rPr>
                          </m:ctrlPr>
                        </m:accPr>
                        <m:e>
                          <m:r>
                            <w:rPr>
                              <w:rFonts w:ascii="Cambria Math" w:hAnsi="Cambria Math" w:cstheme="majorBidi"/>
                              <w:szCs w:val="24"/>
                            </w:rPr>
                            <m:t>x</m:t>
                          </m:r>
                        </m:e>
                      </m:acc>
                      <m:r>
                        <w:rPr>
                          <w:rFonts w:ascii="Cambria Math" w:hAnsi="Cambria Math" w:cstheme="majorBidi"/>
                          <w:szCs w:val="24"/>
                        </w:rPr>
                        <m:t>)</m:t>
                      </m:r>
                    </m:e>
                    <m:sup>
                      <m:r>
                        <w:rPr>
                          <w:rFonts w:ascii="Cambria Math" w:hAnsi="Cambria Math" w:cstheme="majorBidi"/>
                          <w:szCs w:val="24"/>
                        </w:rPr>
                        <m:t>2</m:t>
                      </m:r>
                    </m:sup>
                  </m:sSup>
                </m:e>
              </m:nary>
            </m:den>
          </m:f>
          <m:r>
            <w:rPr>
              <w:rFonts w:ascii="Cambria Math" w:hAnsi="Cambria Math" w:cstheme="majorBidi"/>
              <w:szCs w:val="24"/>
            </w:rPr>
            <m:t xml:space="preserve">                                                                                        (2)</m:t>
          </m:r>
        </m:oMath>
      </m:oMathPara>
    </w:p>
    <w:p w14:paraId="32FE8521" w14:textId="523AD1AD" w:rsidR="00EA4C19" w:rsidRPr="003B256C" w:rsidRDefault="009C54A2" w:rsidP="003A3D76">
      <w:pPr>
        <w:rPr>
          <w:rFonts w:cstheme="majorBidi"/>
          <w:szCs w:val="24"/>
        </w:rPr>
      </w:pPr>
      <w:r>
        <w:rPr>
          <w:rFonts w:eastAsiaTheme="minorEastAsia" w:cstheme="majorBidi"/>
          <w:szCs w:val="24"/>
        </w:rPr>
        <w:t xml:space="preserve">where n is the number of spatial units, x is the variable of interest, </w:t>
      </w:r>
      <m:oMath>
        <m:acc>
          <m:accPr>
            <m:chr m:val="̅"/>
            <m:ctrlPr>
              <w:rPr>
                <w:rFonts w:ascii="Cambria Math" w:hAnsi="Cambria Math" w:cstheme="majorBidi"/>
                <w:i/>
                <w:szCs w:val="24"/>
              </w:rPr>
            </m:ctrlPr>
          </m:accPr>
          <m:e>
            <m:r>
              <w:rPr>
                <w:rFonts w:ascii="Cambria Math" w:hAnsi="Cambria Math" w:cstheme="majorBidi"/>
                <w:szCs w:val="24"/>
              </w:rPr>
              <m:t>x</m:t>
            </m:r>
          </m:e>
        </m:acc>
      </m:oMath>
      <w:r>
        <w:rPr>
          <w:rFonts w:eastAsiaTheme="minorEastAsia" w:cstheme="majorBidi"/>
          <w:szCs w:val="24"/>
        </w:rPr>
        <w:t xml:space="preserve"> is the mean of x, and </w:t>
      </w:r>
      <m:oMath>
        <m:sSub>
          <m:sSubPr>
            <m:ctrlPr>
              <w:rPr>
                <w:rFonts w:ascii="Cambria Math" w:hAnsi="Cambria Math" w:cstheme="majorBidi"/>
                <w:i/>
                <w:szCs w:val="24"/>
              </w:rPr>
            </m:ctrlPr>
          </m:sSubPr>
          <m:e>
            <m:r>
              <w:rPr>
                <w:rFonts w:ascii="Cambria Math" w:hAnsi="Cambria Math" w:cstheme="majorBidi"/>
                <w:szCs w:val="24"/>
              </w:rPr>
              <m:t>w</m:t>
            </m:r>
          </m:e>
          <m:sub>
            <m:r>
              <w:rPr>
                <w:rFonts w:ascii="Cambria Math" w:hAnsi="Cambria Math" w:cstheme="majorBidi"/>
                <w:szCs w:val="24"/>
              </w:rPr>
              <m:t>ij</m:t>
            </m:r>
          </m:sub>
        </m:sSub>
      </m:oMath>
      <w:r>
        <w:rPr>
          <w:rFonts w:eastAsiaTheme="minorEastAsia" w:cstheme="majorBidi"/>
          <w:szCs w:val="24"/>
        </w:rPr>
        <w:t xml:space="preserve"> </w:t>
      </w:r>
      <w:r w:rsidR="008E36F7">
        <w:rPr>
          <w:rFonts w:eastAsiaTheme="minorEastAsia" w:cstheme="majorBidi"/>
          <w:szCs w:val="24"/>
        </w:rPr>
        <w:t xml:space="preserve">is </w:t>
      </w:r>
      <w:r w:rsidR="00920E64">
        <w:rPr>
          <w:rFonts w:eastAsiaTheme="minorEastAsia" w:cstheme="majorBidi"/>
          <w:szCs w:val="24"/>
        </w:rPr>
        <w:t>an</w:t>
      </w:r>
      <w:r w:rsidR="009739BB">
        <w:rPr>
          <w:rFonts w:eastAsiaTheme="minorEastAsia" w:cstheme="majorBidi"/>
          <w:szCs w:val="24"/>
        </w:rPr>
        <w:t xml:space="preserve"> </w:t>
      </w:r>
      <w:r w:rsidR="00C847AA">
        <w:rPr>
          <w:rFonts w:eastAsiaTheme="minorEastAsia" w:cstheme="majorBidi"/>
          <w:szCs w:val="24"/>
        </w:rPr>
        <w:t>elem</w:t>
      </w:r>
      <w:r w:rsidR="002872FC">
        <w:rPr>
          <w:rFonts w:eastAsiaTheme="minorEastAsia" w:cstheme="majorBidi"/>
          <w:szCs w:val="24"/>
        </w:rPr>
        <w:t xml:space="preserve">ent of </w:t>
      </w:r>
      <w:r w:rsidR="00A046F3">
        <w:rPr>
          <w:rFonts w:eastAsiaTheme="minorEastAsia" w:cstheme="majorBidi"/>
          <w:szCs w:val="24"/>
        </w:rPr>
        <w:t xml:space="preserve">a </w:t>
      </w:r>
      <w:r w:rsidR="002872FC">
        <w:rPr>
          <w:rFonts w:eastAsiaTheme="minorEastAsia" w:cstheme="majorBidi"/>
          <w:szCs w:val="24"/>
        </w:rPr>
        <w:t>spatial weight matrix</w:t>
      </w:r>
      <w:r w:rsidR="008261B6">
        <w:rPr>
          <w:rFonts w:eastAsiaTheme="minorEastAsia" w:cstheme="majorBidi"/>
          <w:szCs w:val="24"/>
        </w:rPr>
        <w:t>.</w:t>
      </w:r>
      <w:r w:rsidR="007E6F02">
        <w:rPr>
          <w:rFonts w:eastAsiaTheme="minorEastAsia" w:cstheme="majorBidi"/>
          <w:szCs w:val="24"/>
        </w:rPr>
        <w:t xml:space="preserve"> </w:t>
      </w:r>
      <w:r w:rsidR="00705324">
        <w:rPr>
          <w:rFonts w:eastAsiaTheme="minorEastAsia" w:cstheme="majorBidi"/>
          <w:szCs w:val="24"/>
        </w:rPr>
        <w:t xml:space="preserve">The spatial weight matrix (W) </w:t>
      </w:r>
      <w:r w:rsidR="00265B88">
        <w:rPr>
          <w:rFonts w:cstheme="majorBidi"/>
          <w:szCs w:val="24"/>
        </w:rPr>
        <w:t>was</w:t>
      </w:r>
      <w:r w:rsidR="00705324">
        <w:rPr>
          <w:rFonts w:cstheme="majorBidi"/>
          <w:szCs w:val="24"/>
        </w:rPr>
        <w:t xml:space="preserve"> used to </w:t>
      </w:r>
      <w:r w:rsidR="001A7BF4">
        <w:rPr>
          <w:rFonts w:cstheme="majorBidi"/>
          <w:szCs w:val="24"/>
        </w:rPr>
        <w:t>identify</w:t>
      </w:r>
      <w:r w:rsidR="00705324">
        <w:rPr>
          <w:rFonts w:cstheme="majorBidi"/>
          <w:szCs w:val="24"/>
        </w:rPr>
        <w:t xml:space="preserve"> the spatial structure of the observations</w:t>
      </w:r>
      <w:r w:rsidR="004B7B98">
        <w:rPr>
          <w:rFonts w:cstheme="majorBidi"/>
          <w:szCs w:val="24"/>
        </w:rPr>
        <w:t xml:space="preserve">. </w:t>
      </w:r>
      <w:r w:rsidR="00032467">
        <w:rPr>
          <w:rFonts w:cstheme="majorBidi"/>
          <w:szCs w:val="24"/>
        </w:rPr>
        <w:t xml:space="preserve">Each element </w:t>
      </w:r>
      <w:r w:rsidR="005810B5">
        <w:rPr>
          <w:rFonts w:cstheme="majorBidi"/>
          <w:szCs w:val="24"/>
        </w:rPr>
        <w:t>of</w:t>
      </w:r>
      <w:r w:rsidR="00032467">
        <w:rPr>
          <w:rFonts w:cstheme="majorBidi"/>
          <w:szCs w:val="24"/>
        </w:rPr>
        <w:t xml:space="preserve"> this matrix </w:t>
      </w:r>
      <w:r w:rsidR="004B7B98">
        <w:rPr>
          <w:rFonts w:cstheme="majorBidi"/>
          <w:szCs w:val="24"/>
        </w:rPr>
        <w:t>d</w:t>
      </w:r>
      <w:r w:rsidR="006060E3">
        <w:rPr>
          <w:rFonts w:cstheme="majorBidi"/>
          <w:szCs w:val="24"/>
        </w:rPr>
        <w:t xml:space="preserve">efines </w:t>
      </w:r>
      <w:r w:rsidR="000F7F0A">
        <w:rPr>
          <w:rFonts w:cstheme="majorBidi"/>
          <w:szCs w:val="24"/>
        </w:rPr>
        <w:t xml:space="preserve">the </w:t>
      </w:r>
      <w:r w:rsidR="007E77FD" w:rsidRPr="003B256C">
        <w:rPr>
          <w:rFonts w:cstheme="majorBidi"/>
          <w:szCs w:val="24"/>
        </w:rPr>
        <w:t>dependenc</w:t>
      </w:r>
      <w:r w:rsidR="00E81C9D">
        <w:rPr>
          <w:rFonts w:cstheme="majorBidi"/>
          <w:szCs w:val="24"/>
        </w:rPr>
        <w:t>y</w:t>
      </w:r>
      <w:r w:rsidR="007E77FD" w:rsidRPr="003B256C">
        <w:rPr>
          <w:rFonts w:cstheme="majorBidi"/>
          <w:szCs w:val="24"/>
        </w:rPr>
        <w:t xml:space="preserve"> </w:t>
      </w:r>
      <w:r w:rsidR="002102E0">
        <w:rPr>
          <w:rFonts w:cstheme="majorBidi"/>
          <w:szCs w:val="24"/>
        </w:rPr>
        <w:t xml:space="preserve">between </w:t>
      </w:r>
      <w:r w:rsidR="00C82E6C">
        <w:rPr>
          <w:rFonts w:cstheme="majorBidi"/>
          <w:szCs w:val="24"/>
        </w:rPr>
        <w:t>two</w:t>
      </w:r>
      <w:r w:rsidR="007E77FD">
        <w:rPr>
          <w:rFonts w:cstheme="majorBidi"/>
          <w:szCs w:val="24"/>
        </w:rPr>
        <w:t xml:space="preserve"> observations (</w:t>
      </w:r>
      <w:proofErr w:type="spellStart"/>
      <w:r w:rsidR="007E77FD">
        <w:rPr>
          <w:rFonts w:cstheme="majorBidi"/>
          <w:szCs w:val="24"/>
        </w:rPr>
        <w:t>Getis</w:t>
      </w:r>
      <w:proofErr w:type="spellEnd"/>
      <w:r w:rsidR="007E77FD">
        <w:rPr>
          <w:rFonts w:cstheme="majorBidi"/>
          <w:szCs w:val="24"/>
        </w:rPr>
        <w:t>, 2009)</w:t>
      </w:r>
      <w:r w:rsidR="007E77FD" w:rsidRPr="003B256C">
        <w:rPr>
          <w:rFonts w:cstheme="majorBidi"/>
          <w:szCs w:val="24"/>
        </w:rPr>
        <w:t>.</w:t>
      </w:r>
      <w:r w:rsidR="007E77FD">
        <w:rPr>
          <w:rFonts w:cstheme="majorBidi"/>
          <w:szCs w:val="24"/>
        </w:rPr>
        <w:t xml:space="preserve"> The spatial weight matri</w:t>
      </w:r>
      <w:r w:rsidR="007F7E07">
        <w:rPr>
          <w:rFonts w:cstheme="majorBidi"/>
          <w:szCs w:val="24"/>
        </w:rPr>
        <w:t>x</w:t>
      </w:r>
      <w:r w:rsidR="007E77FD">
        <w:rPr>
          <w:rFonts w:cstheme="majorBidi"/>
          <w:szCs w:val="24"/>
        </w:rPr>
        <w:t xml:space="preserve"> </w:t>
      </w:r>
      <w:r w:rsidR="007F7E07">
        <w:rPr>
          <w:rFonts w:cstheme="majorBidi"/>
          <w:szCs w:val="24"/>
        </w:rPr>
        <w:t>has</w:t>
      </w:r>
      <w:r w:rsidR="007E77FD">
        <w:rPr>
          <w:rFonts w:cstheme="majorBidi"/>
          <w:szCs w:val="24"/>
        </w:rPr>
        <w:t xml:space="preserve"> different experimental </w:t>
      </w:r>
      <w:r w:rsidR="007E77FD" w:rsidRPr="00BA6ACC">
        <w:t xml:space="preserve">forms </w:t>
      </w:r>
      <w:r w:rsidR="007E77FD">
        <w:rPr>
          <w:rFonts w:cstheme="majorBidi"/>
          <w:szCs w:val="24"/>
        </w:rPr>
        <w:t>b</w:t>
      </w:r>
      <w:r w:rsidR="007E77FD" w:rsidRPr="00BA6ACC">
        <w:t>ased on</w:t>
      </w:r>
      <w:r w:rsidR="00480F1F">
        <w:t xml:space="preserve"> </w:t>
      </w:r>
      <w:r w:rsidR="00453045">
        <w:t xml:space="preserve">the </w:t>
      </w:r>
      <w:r w:rsidR="00304CF5">
        <w:t>geometry</w:t>
      </w:r>
      <w:r w:rsidR="00453045">
        <w:t xml:space="preserve"> of the spatial units</w:t>
      </w:r>
      <w:r w:rsidR="003E3FB3">
        <w:t xml:space="preserve">, </w:t>
      </w:r>
      <w:r w:rsidR="00480F1F">
        <w:t>either by the</w:t>
      </w:r>
      <w:r w:rsidR="00453045">
        <w:t>ir</w:t>
      </w:r>
      <w:r w:rsidR="00480F1F">
        <w:t xml:space="preserve"> </w:t>
      </w:r>
      <w:r w:rsidR="007E77FD" w:rsidRPr="00BA6ACC">
        <w:t>boundar</w:t>
      </w:r>
      <w:r w:rsidR="00453045">
        <w:t>ies</w:t>
      </w:r>
      <w:r w:rsidR="00480F1F">
        <w:t xml:space="preserve"> or </w:t>
      </w:r>
      <w:r w:rsidR="007E77FD" w:rsidRPr="00BA6ACC">
        <w:t>distance</w:t>
      </w:r>
      <w:r w:rsidR="00453045">
        <w:t>s from each other</w:t>
      </w:r>
      <w:r w:rsidR="007E77FD">
        <w:t xml:space="preserve"> </w:t>
      </w:r>
      <w:r w:rsidR="007E77FD" w:rsidRPr="00BA6ACC">
        <w:t>(</w:t>
      </w:r>
      <w:proofErr w:type="spellStart"/>
      <w:r w:rsidR="00480F1F">
        <w:t>Anselin</w:t>
      </w:r>
      <w:proofErr w:type="spellEnd"/>
      <w:r w:rsidR="00480F1F">
        <w:t>, 2005</w:t>
      </w:r>
      <w:r w:rsidR="007E77FD" w:rsidRPr="00BA6ACC">
        <w:t>).</w:t>
      </w:r>
      <w:r w:rsidR="007E77FD">
        <w:rPr>
          <w:rFonts w:cstheme="majorBidi"/>
          <w:szCs w:val="24"/>
        </w:rPr>
        <w:t xml:space="preserve"> </w:t>
      </w:r>
      <w:r w:rsidR="00380918">
        <w:rPr>
          <w:rFonts w:cstheme="majorBidi"/>
          <w:szCs w:val="24"/>
        </w:rPr>
        <w:t xml:space="preserve">The selection of a proper weight function is </w:t>
      </w:r>
      <w:r w:rsidR="00920E64">
        <w:rPr>
          <w:rFonts w:cstheme="majorBidi"/>
          <w:szCs w:val="24"/>
        </w:rPr>
        <w:t>essential</w:t>
      </w:r>
      <w:r w:rsidR="00380918">
        <w:rPr>
          <w:rFonts w:cstheme="majorBidi"/>
          <w:szCs w:val="24"/>
        </w:rPr>
        <w:t xml:space="preserve"> to achieve convincing results from spatial modeling, especially when the spatial autocorrelation is strong (</w:t>
      </w:r>
      <w:r w:rsidR="00380918" w:rsidRPr="00D529E4">
        <w:t>Yan-</w:t>
      </w:r>
      <w:proofErr w:type="spellStart"/>
      <w:r w:rsidR="00380918" w:rsidRPr="00D529E4">
        <w:t>guang</w:t>
      </w:r>
      <w:proofErr w:type="spellEnd"/>
      <w:r w:rsidR="00380918">
        <w:rPr>
          <w:rFonts w:cstheme="majorBidi"/>
          <w:szCs w:val="24"/>
        </w:rPr>
        <w:t xml:space="preserve">, 2009; </w:t>
      </w:r>
      <w:proofErr w:type="spellStart"/>
      <w:r w:rsidR="00380918">
        <w:rPr>
          <w:rFonts w:cstheme="majorBidi"/>
          <w:szCs w:val="24"/>
        </w:rPr>
        <w:t>Elhorst</w:t>
      </w:r>
      <w:proofErr w:type="spellEnd"/>
      <w:r w:rsidR="00380918">
        <w:rPr>
          <w:rFonts w:cstheme="majorBidi"/>
          <w:szCs w:val="24"/>
        </w:rPr>
        <w:t xml:space="preserve">, 2010). </w:t>
      </w:r>
      <w:r w:rsidR="00C6636D">
        <w:rPr>
          <w:rFonts w:cstheme="majorBidi"/>
          <w:szCs w:val="24"/>
        </w:rPr>
        <w:t xml:space="preserve">In this paper, </w:t>
      </w:r>
      <w:r w:rsidR="004D295E">
        <w:rPr>
          <w:rFonts w:cstheme="majorBidi"/>
          <w:szCs w:val="24"/>
        </w:rPr>
        <w:t xml:space="preserve">the </w:t>
      </w:r>
      <w:r w:rsidR="008534D1">
        <w:rPr>
          <w:rFonts w:cstheme="majorBidi"/>
          <w:szCs w:val="24"/>
        </w:rPr>
        <w:t xml:space="preserve">general </w:t>
      </w:r>
      <w:r w:rsidR="004D295E">
        <w:rPr>
          <w:rFonts w:cstheme="majorBidi"/>
          <w:szCs w:val="24"/>
        </w:rPr>
        <w:t xml:space="preserve">distance between the </w:t>
      </w:r>
      <w:r w:rsidR="009D5C9E">
        <w:rPr>
          <w:rFonts w:cstheme="majorBidi"/>
          <w:szCs w:val="24"/>
        </w:rPr>
        <w:t>locations</w:t>
      </w:r>
      <w:r w:rsidR="004D295E">
        <w:rPr>
          <w:rFonts w:cstheme="majorBidi"/>
          <w:szCs w:val="24"/>
        </w:rPr>
        <w:t xml:space="preserve"> </w:t>
      </w:r>
      <w:r w:rsidR="00DE0E68">
        <w:rPr>
          <w:rFonts w:cstheme="majorBidi"/>
          <w:szCs w:val="24"/>
        </w:rPr>
        <w:t xml:space="preserve">of the collected soil samples </w:t>
      </w:r>
      <w:r w:rsidR="001751A9">
        <w:rPr>
          <w:rFonts w:cstheme="majorBidi"/>
          <w:szCs w:val="24"/>
        </w:rPr>
        <w:t xml:space="preserve">was </w:t>
      </w:r>
      <w:r w:rsidR="00D50755">
        <w:rPr>
          <w:rFonts w:cstheme="majorBidi"/>
          <w:szCs w:val="24"/>
        </w:rPr>
        <w:t>utilized</w:t>
      </w:r>
      <w:r w:rsidR="001751A9">
        <w:rPr>
          <w:rFonts w:cstheme="majorBidi"/>
          <w:szCs w:val="24"/>
        </w:rPr>
        <w:t xml:space="preserve"> </w:t>
      </w:r>
      <w:r w:rsidR="007E77FD">
        <w:rPr>
          <w:rFonts w:cstheme="majorBidi"/>
          <w:szCs w:val="24"/>
        </w:rPr>
        <w:t>to identify the neig</w:t>
      </w:r>
      <w:r w:rsidR="00261367">
        <w:rPr>
          <w:rFonts w:cstheme="majorBidi"/>
          <w:szCs w:val="24"/>
        </w:rPr>
        <w:t>hbo</w:t>
      </w:r>
      <w:r w:rsidR="007E77FD">
        <w:rPr>
          <w:rFonts w:cstheme="majorBidi"/>
          <w:szCs w:val="24"/>
        </w:rPr>
        <w:t>r</w:t>
      </w:r>
      <w:r w:rsidR="00CF2197">
        <w:rPr>
          <w:rFonts w:cstheme="majorBidi"/>
          <w:szCs w:val="24"/>
        </w:rPr>
        <w:t>ing structure</w:t>
      </w:r>
      <w:r w:rsidR="00656554">
        <w:rPr>
          <w:rFonts w:cstheme="majorBidi"/>
          <w:szCs w:val="24"/>
        </w:rPr>
        <w:t xml:space="preserve"> of the observations</w:t>
      </w:r>
      <w:r w:rsidR="007E77FD">
        <w:rPr>
          <w:rFonts w:cstheme="majorBidi"/>
          <w:szCs w:val="24"/>
        </w:rPr>
        <w:t xml:space="preserve"> and construct </w:t>
      </w:r>
      <w:r w:rsidR="00380918">
        <w:rPr>
          <w:rFonts w:cstheme="majorBidi"/>
          <w:szCs w:val="24"/>
        </w:rPr>
        <w:t xml:space="preserve">the </w:t>
      </w:r>
      <w:r w:rsidR="007E77FD">
        <w:rPr>
          <w:rFonts w:cstheme="majorBidi"/>
          <w:szCs w:val="24"/>
        </w:rPr>
        <w:t>spatial weights</w:t>
      </w:r>
      <w:r w:rsidR="002C0D20">
        <w:rPr>
          <w:rFonts w:cstheme="majorBidi"/>
          <w:szCs w:val="24"/>
        </w:rPr>
        <w:t xml:space="preserve">. </w:t>
      </w:r>
      <w:r w:rsidR="00E96703">
        <w:rPr>
          <w:rFonts w:cstheme="majorBidi"/>
          <w:szCs w:val="24"/>
        </w:rPr>
        <w:t>The distance-based weight matrices are the most appropriate form for a data set with point locations (</w:t>
      </w:r>
      <w:proofErr w:type="spellStart"/>
      <w:r w:rsidR="00E96703">
        <w:rPr>
          <w:rFonts w:cstheme="majorBidi"/>
          <w:szCs w:val="24"/>
        </w:rPr>
        <w:t>Anselin</w:t>
      </w:r>
      <w:proofErr w:type="spellEnd"/>
      <w:r w:rsidR="00E96703">
        <w:rPr>
          <w:rFonts w:cstheme="majorBidi"/>
          <w:szCs w:val="24"/>
        </w:rPr>
        <w:t xml:space="preserve"> and Sergio, 2014).</w:t>
      </w:r>
      <w:r w:rsidR="003B4812">
        <w:rPr>
          <w:rFonts w:cstheme="majorBidi"/>
          <w:szCs w:val="24"/>
        </w:rPr>
        <w:t xml:space="preserve"> </w:t>
      </w:r>
      <w:r w:rsidR="007E77FD" w:rsidRPr="003B256C">
        <w:rPr>
          <w:rFonts w:cstheme="majorBidi"/>
          <w:szCs w:val="24"/>
        </w:rPr>
        <w:t>If “</w:t>
      </w:r>
      <w:proofErr w:type="spellStart"/>
      <w:r w:rsidR="007E77FD" w:rsidRPr="003B256C">
        <w:rPr>
          <w:rFonts w:cstheme="majorBidi"/>
          <w:szCs w:val="24"/>
        </w:rPr>
        <w:t>d</w:t>
      </w:r>
      <w:r w:rsidR="007E77FD" w:rsidRPr="003B256C">
        <w:rPr>
          <w:rFonts w:cstheme="majorBidi"/>
          <w:szCs w:val="24"/>
          <w:vertAlign w:val="subscript"/>
        </w:rPr>
        <w:t>ij</w:t>
      </w:r>
      <w:proofErr w:type="spellEnd"/>
      <w:r w:rsidR="007E77FD" w:rsidRPr="003B256C">
        <w:rPr>
          <w:rFonts w:cstheme="majorBidi"/>
          <w:szCs w:val="24"/>
        </w:rPr>
        <w:t>” denotes the distance between</w:t>
      </w:r>
      <w:r w:rsidR="007E77FD">
        <w:rPr>
          <w:rFonts w:cstheme="majorBidi"/>
          <w:szCs w:val="24"/>
        </w:rPr>
        <w:t xml:space="preserve"> </w:t>
      </w:r>
      <w:r w:rsidR="00DE309F">
        <w:rPr>
          <w:rFonts w:cstheme="majorBidi"/>
          <w:szCs w:val="24"/>
        </w:rPr>
        <w:t xml:space="preserve">the </w:t>
      </w:r>
      <w:r w:rsidR="007E77FD">
        <w:rPr>
          <w:rFonts w:cstheme="majorBidi"/>
          <w:szCs w:val="24"/>
        </w:rPr>
        <w:t>location of</w:t>
      </w:r>
      <w:r w:rsidR="007E77FD" w:rsidRPr="003B256C">
        <w:rPr>
          <w:rFonts w:cstheme="majorBidi"/>
          <w:szCs w:val="24"/>
        </w:rPr>
        <w:t xml:space="preserve"> </w:t>
      </w:r>
      <w:proofErr w:type="spellStart"/>
      <w:r w:rsidR="007E77FD" w:rsidRPr="003B256C">
        <w:rPr>
          <w:rFonts w:cstheme="majorBidi"/>
          <w:szCs w:val="24"/>
        </w:rPr>
        <w:t>i</w:t>
      </w:r>
      <w:proofErr w:type="spellEnd"/>
      <w:r w:rsidR="007E77FD" w:rsidRPr="003B256C">
        <w:rPr>
          <w:rFonts w:cstheme="majorBidi"/>
          <w:szCs w:val="24"/>
        </w:rPr>
        <w:t xml:space="preserve"> and j</w:t>
      </w:r>
      <w:r w:rsidR="007E77FD">
        <w:rPr>
          <w:rFonts w:cstheme="majorBidi"/>
          <w:szCs w:val="24"/>
        </w:rPr>
        <w:t>, and</w:t>
      </w:r>
      <w:r w:rsidR="007E77FD" w:rsidRPr="003B256C">
        <w:rPr>
          <w:rFonts w:cstheme="majorBidi"/>
          <w:szCs w:val="24"/>
        </w:rPr>
        <w:t xml:space="preserve"> “d” </w:t>
      </w:r>
      <w:r w:rsidR="00920E64">
        <w:rPr>
          <w:rFonts w:cstheme="majorBidi"/>
          <w:szCs w:val="24"/>
        </w:rPr>
        <w:t>indica</w:t>
      </w:r>
      <w:r w:rsidR="007E77FD" w:rsidRPr="003B256C">
        <w:rPr>
          <w:rFonts w:cstheme="majorBidi"/>
          <w:szCs w:val="24"/>
        </w:rPr>
        <w:t xml:space="preserve">tes </w:t>
      </w:r>
      <w:r w:rsidR="007E77FD">
        <w:rPr>
          <w:rFonts w:cstheme="majorBidi"/>
          <w:szCs w:val="24"/>
        </w:rPr>
        <w:t>a</w:t>
      </w:r>
      <w:r w:rsidR="007E77FD" w:rsidRPr="003B256C">
        <w:rPr>
          <w:rFonts w:cstheme="majorBidi"/>
          <w:szCs w:val="24"/>
        </w:rPr>
        <w:t xml:space="preserve"> threshold distance </w:t>
      </w:r>
      <w:r w:rsidR="007E77FD">
        <w:rPr>
          <w:rFonts w:cstheme="majorBidi"/>
          <w:szCs w:val="24"/>
        </w:rPr>
        <w:t xml:space="preserve">beyond </w:t>
      </w:r>
      <w:r w:rsidR="007E77FD" w:rsidRPr="003B256C">
        <w:rPr>
          <w:rFonts w:cstheme="majorBidi"/>
          <w:szCs w:val="24"/>
        </w:rPr>
        <w:t xml:space="preserve">which there is no direct spatial influence between </w:t>
      </w:r>
      <w:r w:rsidR="00C8467B">
        <w:rPr>
          <w:rFonts w:cstheme="majorBidi"/>
          <w:szCs w:val="24"/>
        </w:rPr>
        <w:t xml:space="preserve">the </w:t>
      </w:r>
      <w:r w:rsidR="007E77FD">
        <w:rPr>
          <w:rFonts w:cstheme="majorBidi"/>
          <w:szCs w:val="24"/>
        </w:rPr>
        <w:t>observations</w:t>
      </w:r>
      <w:r w:rsidR="007E312F">
        <w:rPr>
          <w:rFonts w:cstheme="majorBidi"/>
          <w:szCs w:val="24"/>
        </w:rPr>
        <w:t xml:space="preserve">, </w:t>
      </w:r>
      <w:r w:rsidR="00EA4C19">
        <w:rPr>
          <w:rFonts w:cstheme="majorBidi"/>
          <w:szCs w:val="24"/>
        </w:rPr>
        <w:t xml:space="preserve">the </w:t>
      </w:r>
      <w:r w:rsidR="00EA4C19" w:rsidRPr="003B256C">
        <w:rPr>
          <w:rFonts w:cstheme="majorBidi"/>
          <w:szCs w:val="24"/>
        </w:rPr>
        <w:t>spatial weights</w:t>
      </w:r>
      <w:r w:rsidR="00EA4C19">
        <w:rPr>
          <w:rFonts w:cstheme="majorBidi"/>
          <w:szCs w:val="24"/>
        </w:rPr>
        <w:t xml:space="preserve"> of the corresponding weight matrix </w:t>
      </w:r>
      <w:r w:rsidR="00BD315B">
        <w:rPr>
          <w:rFonts w:cstheme="majorBidi"/>
          <w:szCs w:val="24"/>
        </w:rPr>
        <w:t>is</w:t>
      </w:r>
      <w:r w:rsidR="00EA4C19">
        <w:rPr>
          <w:rFonts w:cstheme="majorBidi"/>
          <w:szCs w:val="24"/>
        </w:rPr>
        <w:t xml:space="preserve"> constructed as follow </w:t>
      </w:r>
      <w:r w:rsidR="00EA4C19" w:rsidRPr="003B256C">
        <w:rPr>
          <w:rFonts w:cstheme="majorBidi"/>
          <w:szCs w:val="24"/>
        </w:rPr>
        <w:t>(Chen, 2012):</w:t>
      </w:r>
    </w:p>
    <w:p w14:paraId="69460479" w14:textId="77777777" w:rsidR="00EA4C19" w:rsidRPr="003B256C" w:rsidRDefault="00FD3058" w:rsidP="00EA4C19">
      <m:oMathPara>
        <m:oMathParaPr>
          <m:jc m:val="left"/>
        </m:oMathParaPr>
        <m:oMath>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     0≤</m:t>
                  </m:r>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r>
                    <w:rPr>
                      <w:rFonts w:ascii="Cambria Math" w:hAnsi="Cambria Math"/>
                    </w:rPr>
                    <m:t>d</m:t>
                  </m:r>
                </m:e>
                <m:e>
                  <m:r>
                    <m:rPr>
                      <m:sty m:val="p"/>
                    </m:rPr>
                    <w:rPr>
                      <w:rFonts w:ascii="Cambria Math" w:hAnsi="Cambria Math"/>
                    </w:rPr>
                    <m:t xml:space="preserve">0     ,             </m:t>
                  </m:r>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&gt;</m:t>
                  </m:r>
                  <m:r>
                    <w:rPr>
                      <w:rFonts w:ascii="Cambria Math" w:hAnsi="Cambria Math"/>
                    </w:rPr>
                    <m:t>d</m:t>
                  </m:r>
                </m:e>
              </m:eqArr>
            </m:e>
          </m:d>
        </m:oMath>
      </m:oMathPara>
    </w:p>
    <w:p w14:paraId="0DA62865" w14:textId="04BD8CF0" w:rsidR="007E77FD" w:rsidRDefault="00EA4C19" w:rsidP="00451451">
      <w:r>
        <w:t xml:space="preserve">which gives a binary matrix of 0 and 1. </w:t>
      </w:r>
      <w:r w:rsidR="00D82E67">
        <w:t>Typically, there is no</w:t>
      </w:r>
      <w:r w:rsidR="00920E64">
        <w:t xml:space="preserve"> unique approach to determine the threshold distance for identifying</w:t>
      </w:r>
      <w:r w:rsidR="00D82E67">
        <w:t xml:space="preserve"> the </w:t>
      </w:r>
      <w:r w:rsidR="00D82E67" w:rsidRPr="00BD397F">
        <w:t>neighbor</w:t>
      </w:r>
      <w:r w:rsidR="00D82E67">
        <w:t>ing locations</w:t>
      </w:r>
      <w:r w:rsidR="00D82E67" w:rsidRPr="00BD397F">
        <w:t xml:space="preserve"> (Walker et al., 2000</w:t>
      </w:r>
      <w:r w:rsidR="00D82E67">
        <w:t xml:space="preserve">; </w:t>
      </w:r>
      <w:proofErr w:type="spellStart"/>
      <w:r w:rsidR="00D82E67">
        <w:t>Anselin</w:t>
      </w:r>
      <w:proofErr w:type="spellEnd"/>
      <w:r w:rsidR="00D82E67">
        <w:t>, 2005).</w:t>
      </w:r>
      <w:r w:rsidR="00D82E67" w:rsidRPr="00737C62">
        <w:t xml:space="preserve"> </w:t>
      </w:r>
      <w:r w:rsidR="00D82E67">
        <w:lastRenderedPageBreak/>
        <w:t>The most widely used approach</w:t>
      </w:r>
      <w:r w:rsidR="003E2CA9">
        <w:t>es</w:t>
      </w:r>
      <w:r w:rsidR="00D82E67">
        <w:t xml:space="preserve"> </w:t>
      </w:r>
      <w:r w:rsidR="003E2CA9">
        <w:t>are</w:t>
      </w:r>
      <w:r w:rsidR="00D82E67">
        <w:t xml:space="preserve"> </w:t>
      </w:r>
      <w:r w:rsidR="00A3080D">
        <w:t xml:space="preserve">to assess the </w:t>
      </w:r>
      <w:r w:rsidR="00A3080D">
        <w:rPr>
          <w:rFonts w:cstheme="majorBidi"/>
          <w:szCs w:val="24"/>
        </w:rPr>
        <w:t xml:space="preserve">robustness of </w:t>
      </w:r>
      <w:r w:rsidR="001C6E73">
        <w:rPr>
          <w:rFonts w:cstheme="majorBidi"/>
          <w:szCs w:val="24"/>
        </w:rPr>
        <w:t>estimated</w:t>
      </w:r>
      <w:r w:rsidR="00A3080D">
        <w:rPr>
          <w:rFonts w:cstheme="majorBidi"/>
          <w:szCs w:val="24"/>
        </w:rPr>
        <w:t xml:space="preserve"> </w:t>
      </w:r>
      <w:r w:rsidR="0010105E">
        <w:rPr>
          <w:rFonts w:cstheme="majorBidi"/>
          <w:szCs w:val="24"/>
        </w:rPr>
        <w:t xml:space="preserve">spatial </w:t>
      </w:r>
      <w:r w:rsidR="00A3080D">
        <w:rPr>
          <w:rFonts w:cstheme="majorBidi"/>
          <w:szCs w:val="24"/>
        </w:rPr>
        <w:t xml:space="preserve">regression models and </w:t>
      </w:r>
      <w:r w:rsidR="00974BA7">
        <w:rPr>
          <w:rFonts w:cstheme="majorBidi"/>
          <w:szCs w:val="24"/>
        </w:rPr>
        <w:t xml:space="preserve">the </w:t>
      </w:r>
      <w:r w:rsidR="00985C03">
        <w:rPr>
          <w:rFonts w:cstheme="majorBidi"/>
          <w:szCs w:val="24"/>
        </w:rPr>
        <w:t>magnitude</w:t>
      </w:r>
      <w:r w:rsidR="00A3080D">
        <w:rPr>
          <w:rFonts w:cstheme="majorBidi"/>
          <w:szCs w:val="24"/>
        </w:rPr>
        <w:t xml:space="preserve"> of Moran’s I </w:t>
      </w:r>
      <w:r w:rsidR="006627BE">
        <w:rPr>
          <w:rFonts w:cstheme="majorBidi"/>
          <w:szCs w:val="24"/>
        </w:rPr>
        <w:t xml:space="preserve">for a series of threshold distances. </w:t>
      </w:r>
      <w:r w:rsidR="00D72A03">
        <w:rPr>
          <w:rFonts w:cstheme="majorBidi"/>
          <w:szCs w:val="24"/>
        </w:rPr>
        <w:t xml:space="preserve">The distance </w:t>
      </w:r>
      <w:r w:rsidR="00763055">
        <w:rPr>
          <w:rFonts w:cstheme="majorBidi"/>
          <w:szCs w:val="24"/>
        </w:rPr>
        <w:t xml:space="preserve">at which </w:t>
      </w:r>
      <w:r w:rsidR="00EB6C9C">
        <w:rPr>
          <w:rFonts w:cstheme="majorBidi"/>
          <w:szCs w:val="24"/>
        </w:rPr>
        <w:t>the model shows</w:t>
      </w:r>
      <w:r w:rsidR="00107F39">
        <w:rPr>
          <w:rFonts w:cstheme="majorBidi"/>
          <w:szCs w:val="24"/>
        </w:rPr>
        <w:t xml:space="preserve"> </w:t>
      </w:r>
      <w:r w:rsidR="00DD6445">
        <w:rPr>
          <w:rFonts w:cstheme="majorBidi"/>
          <w:szCs w:val="24"/>
        </w:rPr>
        <w:t>the</w:t>
      </w:r>
      <w:r w:rsidR="00D82E67">
        <w:t xml:space="preserve"> maximum log-likelihood value</w:t>
      </w:r>
      <w:r w:rsidR="003E2CA9">
        <w:t xml:space="preserve">, </w:t>
      </w:r>
      <w:r w:rsidR="003E2CA9" w:rsidRPr="00DE79F7">
        <w:t>highest Moran’s I</w:t>
      </w:r>
      <w:r w:rsidR="00E32D7B">
        <w:t xml:space="preserve"> value, </w:t>
      </w:r>
      <w:r w:rsidR="00E32D7B" w:rsidRPr="00DE79F7">
        <w:t xml:space="preserve">highest </w:t>
      </w:r>
      <w:r w:rsidR="00E32D7B" w:rsidRPr="000328DC">
        <w:t>pseudo-R-squared</w:t>
      </w:r>
      <w:r w:rsidR="00E32D7B">
        <w:t xml:space="preserve">, and </w:t>
      </w:r>
      <w:r w:rsidR="00E32D7B" w:rsidRPr="000328DC">
        <w:t xml:space="preserve">lowest </w:t>
      </w:r>
      <w:r w:rsidR="00463792">
        <w:t xml:space="preserve">residual </w:t>
      </w:r>
      <w:r w:rsidR="00E32D7B" w:rsidRPr="000328DC">
        <w:t>standard error</w:t>
      </w:r>
      <w:r w:rsidR="00E32D7B">
        <w:t xml:space="preserve"> </w:t>
      </w:r>
      <w:r w:rsidR="008209AD">
        <w:t>is</w:t>
      </w:r>
      <w:r w:rsidR="00E23F44">
        <w:t xml:space="preserve"> determined as </w:t>
      </w:r>
      <w:r w:rsidR="00EC7B46">
        <w:t>the</w:t>
      </w:r>
      <w:r w:rsidR="00E23F44">
        <w:t xml:space="preserve"> appropriate threshold distance </w:t>
      </w:r>
      <w:r w:rsidR="00D82E67" w:rsidRPr="005663EA">
        <w:t>(</w:t>
      </w:r>
      <w:r w:rsidR="00451451" w:rsidRPr="000328DC">
        <w:t>Wang et al., 2007</w:t>
      </w:r>
      <w:r w:rsidR="00451451">
        <w:t xml:space="preserve">; </w:t>
      </w:r>
      <w:r w:rsidR="00451451" w:rsidRPr="000328DC">
        <w:t>Chi and Zhu, 2008</w:t>
      </w:r>
      <w:r w:rsidR="00451451">
        <w:t xml:space="preserve">; </w:t>
      </w:r>
      <w:proofErr w:type="spellStart"/>
      <w:r w:rsidR="00D82E67" w:rsidRPr="005663EA">
        <w:t>Stakhovych</w:t>
      </w:r>
      <w:proofErr w:type="spellEnd"/>
      <w:r w:rsidR="00D82E67" w:rsidRPr="005663EA">
        <w:t xml:space="preserve"> </w:t>
      </w:r>
      <w:r w:rsidR="00D82E67">
        <w:t>and</w:t>
      </w:r>
      <w:r w:rsidR="00D82E67" w:rsidRPr="005663EA">
        <w:t xml:space="preserve"> </w:t>
      </w:r>
      <w:proofErr w:type="spellStart"/>
      <w:r w:rsidR="00D82E67" w:rsidRPr="005663EA">
        <w:t>Bijmolt</w:t>
      </w:r>
      <w:proofErr w:type="spellEnd"/>
      <w:r w:rsidR="00D82E67" w:rsidRPr="005663EA">
        <w:t>, 2009</w:t>
      </w:r>
      <w:r w:rsidR="00D82E67">
        <w:t>;</w:t>
      </w:r>
      <w:r w:rsidR="00D82E67" w:rsidRPr="000145FC">
        <w:t xml:space="preserve"> </w:t>
      </w:r>
      <w:proofErr w:type="spellStart"/>
      <w:r w:rsidR="00D82E67">
        <w:t>Elhorst</w:t>
      </w:r>
      <w:proofErr w:type="spellEnd"/>
      <w:r w:rsidR="00D82E67">
        <w:t>, 2010</w:t>
      </w:r>
      <w:r w:rsidR="00DE79F7" w:rsidRPr="000328DC">
        <w:t>)</w:t>
      </w:r>
      <w:r w:rsidR="00451451">
        <w:t>.</w:t>
      </w:r>
      <w:r w:rsidR="00DE79F7" w:rsidRPr="000328DC">
        <w:t xml:space="preserve"> The other approach is to identify the threshold distance by creating a semi-variogram of the variables (</w:t>
      </w:r>
      <w:proofErr w:type="spellStart"/>
      <w:r w:rsidR="00DE79F7" w:rsidRPr="000328DC">
        <w:rPr>
          <w:rFonts w:ascii="Times-Roman" w:hAnsi="Times-Roman" w:cs="Times-Roman"/>
          <w:szCs w:val="24"/>
        </w:rPr>
        <w:t>Hession</w:t>
      </w:r>
      <w:proofErr w:type="spellEnd"/>
      <w:r w:rsidR="00DE79F7" w:rsidRPr="000328DC">
        <w:rPr>
          <w:rFonts w:ascii="Times-Roman" w:hAnsi="Times-Roman" w:cs="Times-Roman"/>
          <w:szCs w:val="24"/>
        </w:rPr>
        <w:t xml:space="preserve"> and Moore, 2011</w:t>
      </w:r>
      <w:r w:rsidR="00DE79F7" w:rsidRPr="000328DC">
        <w:t>).</w:t>
      </w:r>
      <w:r w:rsidR="00DE79F7">
        <w:t xml:space="preserve"> </w:t>
      </w:r>
      <w:r w:rsidR="00DD23E1">
        <w:t xml:space="preserve">The off-diagonal elements </w:t>
      </w:r>
      <w:r w:rsidR="00801648">
        <w:t>of</w:t>
      </w:r>
      <w:r w:rsidR="00DD23E1">
        <w:t xml:space="preserve"> </w:t>
      </w:r>
      <w:r w:rsidR="00A17652">
        <w:t>the</w:t>
      </w:r>
      <w:r w:rsidR="00E20BAB">
        <w:t xml:space="preserve"> </w:t>
      </w:r>
      <w:r w:rsidR="00DD23E1">
        <w:t>weight matri</w:t>
      </w:r>
      <w:r w:rsidR="002B3307">
        <w:t>x</w:t>
      </w:r>
      <w:r w:rsidR="00DD23E1">
        <w:t xml:space="preserve"> with non-zero values denote the </w:t>
      </w:r>
      <w:r w:rsidR="003E2C8B">
        <w:t xml:space="preserve">dependency of </w:t>
      </w:r>
      <w:r w:rsidR="00734A46">
        <w:t xml:space="preserve">the </w:t>
      </w:r>
      <w:r w:rsidR="00DD23E1">
        <w:t xml:space="preserve">neighboring </w:t>
      </w:r>
      <w:r w:rsidR="00394F86">
        <w:t>observations</w:t>
      </w:r>
      <w:r w:rsidR="00DD23E1">
        <w:t xml:space="preserve">. </w:t>
      </w:r>
      <w:r w:rsidR="00AE5038">
        <w:t>However, t</w:t>
      </w:r>
      <w:r w:rsidR="00DD23E1">
        <w:t xml:space="preserve">he diagonal elements </w:t>
      </w:r>
      <w:r w:rsidR="006067B2">
        <w:t>of</w:t>
      </w:r>
      <w:r w:rsidR="00DD23E1">
        <w:t xml:space="preserve"> the weight matrix represent the self-influence of</w:t>
      </w:r>
      <w:r w:rsidR="00AE5038">
        <w:t xml:space="preserve"> the</w:t>
      </w:r>
      <w:r w:rsidR="00DD23E1">
        <w:t xml:space="preserve"> observations</w:t>
      </w:r>
      <w:r w:rsidR="00EB7B9F">
        <w:t xml:space="preserve"> that</w:t>
      </w:r>
      <w:r w:rsidR="00DD23E1">
        <w:t xml:space="preserve"> were excluded from the spatially lagged variables (i.e., diagonal elements of the </w:t>
      </w:r>
      <w:r w:rsidR="00EB7B9F">
        <w:t xml:space="preserve">weight </w:t>
      </w:r>
      <w:r w:rsidR="00DD23E1">
        <w:t xml:space="preserve">matrix were set to zero). Then the </w:t>
      </w:r>
      <w:r w:rsidR="00DD23E1" w:rsidRPr="003B256C">
        <w:t>weight matri</w:t>
      </w:r>
      <w:r w:rsidR="00DD23E1">
        <w:t xml:space="preserve">x was standardized using a </w:t>
      </w:r>
      <w:r w:rsidR="00DD23E1" w:rsidRPr="003B256C">
        <w:t>row-normaliz</w:t>
      </w:r>
      <w:r w:rsidR="00DD23E1">
        <w:t>ation approach</w:t>
      </w:r>
      <w:r w:rsidR="00DD23E1" w:rsidRPr="003B256C">
        <w:t xml:space="preserve"> in which </w:t>
      </w:r>
      <w:r w:rsidR="00DD23E1">
        <w:t>all</w:t>
      </w:r>
      <w:r w:rsidR="00DD23E1" w:rsidRPr="003B256C">
        <w:t xml:space="preserve"> the weights in </w:t>
      </w:r>
      <w:r w:rsidR="00DD23E1">
        <w:t xml:space="preserve">each row sum to unity </w:t>
      </w:r>
      <w:r w:rsidR="00DD23E1" w:rsidRPr="003B256C">
        <w:t>(</w:t>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=1</m:t>
        </m:r>
      </m:oMath>
      <w:r w:rsidR="00DD23E1" w:rsidRPr="003B256C">
        <w:t>).</w:t>
      </w:r>
    </w:p>
    <w:p w14:paraId="5AE31F8E" w14:textId="791BF9F5" w:rsidR="00FB3420" w:rsidRDefault="00FB3420" w:rsidP="00B352BC">
      <w:r>
        <w:rPr>
          <w:rFonts w:eastAsiaTheme="minorEastAsia" w:cstheme="majorBidi"/>
          <w:szCs w:val="24"/>
        </w:rPr>
        <w:t>The null hypothesis of the Moran’s I test is that the regression residuals are randomly distributed in space. By rejecting the null hypothesis, it is concluded that there is evidence of spatially autocorrelated residuals (alternative hypothesis)</w:t>
      </w:r>
      <w:r>
        <w:rPr>
          <w:rFonts w:cstheme="majorBidi"/>
          <w:color w:val="131313"/>
          <w:szCs w:val="24"/>
        </w:rPr>
        <w:t xml:space="preserve">. Ignoring the presence of spatial dependence in the OLS model leads to underestimation or overestimation of </w:t>
      </w:r>
      <w:r w:rsidR="00920E64">
        <w:rPr>
          <w:rFonts w:cstheme="majorBidi"/>
          <w:color w:val="131313"/>
          <w:szCs w:val="24"/>
        </w:rPr>
        <w:t>actual</w:t>
      </w:r>
      <w:r>
        <w:rPr>
          <w:rFonts w:cstheme="majorBidi"/>
          <w:color w:val="131313"/>
          <w:szCs w:val="24"/>
        </w:rPr>
        <w:t xml:space="preserve"> variance in </w:t>
      </w:r>
      <w:r w:rsidR="00D25717">
        <w:rPr>
          <w:rFonts w:cstheme="majorBidi"/>
          <w:color w:val="131313"/>
          <w:szCs w:val="24"/>
        </w:rPr>
        <w:t xml:space="preserve">the </w:t>
      </w:r>
      <w:r>
        <w:rPr>
          <w:rFonts w:cstheme="majorBidi"/>
          <w:color w:val="131313"/>
          <w:szCs w:val="24"/>
        </w:rPr>
        <w:t>case of positive and negative dependence, respectively, which consequently affects the significance of the model (</w:t>
      </w:r>
      <w:proofErr w:type="spellStart"/>
      <w:r>
        <w:rPr>
          <w:rFonts w:cstheme="majorBidi"/>
          <w:color w:val="131313"/>
          <w:szCs w:val="24"/>
        </w:rPr>
        <w:t>Cressie</w:t>
      </w:r>
      <w:proofErr w:type="spellEnd"/>
      <w:r>
        <w:rPr>
          <w:rFonts w:cstheme="majorBidi"/>
          <w:color w:val="131313"/>
          <w:szCs w:val="24"/>
        </w:rPr>
        <w:t xml:space="preserve">, 1993; </w:t>
      </w:r>
      <w:proofErr w:type="spellStart"/>
      <w:r w:rsidRPr="00BB4C1F">
        <w:t>Schabenberger</w:t>
      </w:r>
      <w:proofErr w:type="spellEnd"/>
      <w:r w:rsidRPr="00BB4C1F">
        <w:t xml:space="preserve"> and </w:t>
      </w:r>
      <w:proofErr w:type="spellStart"/>
      <w:r w:rsidRPr="00BB4C1F">
        <w:t>Gotway</w:t>
      </w:r>
      <w:proofErr w:type="spellEnd"/>
      <w:r>
        <w:t>,</w:t>
      </w:r>
      <w:r w:rsidRPr="00BB4C1F">
        <w:t xml:space="preserve"> 2005</w:t>
      </w:r>
      <w:r>
        <w:rPr>
          <w:rFonts w:cstheme="majorBidi"/>
          <w:color w:val="131313"/>
          <w:szCs w:val="24"/>
        </w:rPr>
        <w:t>). Moran’s I values range from -1 and +1</w:t>
      </w:r>
      <w:r w:rsidR="00920E64">
        <w:rPr>
          <w:rFonts w:cstheme="majorBidi"/>
          <w:color w:val="131313"/>
          <w:szCs w:val="24"/>
        </w:rPr>
        <w:t>,</w:t>
      </w:r>
      <w:r>
        <w:rPr>
          <w:rFonts w:cstheme="majorBidi"/>
          <w:color w:val="131313"/>
          <w:szCs w:val="24"/>
        </w:rPr>
        <w:t xml:space="preserve"> and its significance is evaluated using a P-value and z-score. The negative values represent the clustering between dissimilar values, while positive values represent the clustering between similar values. The zero value for Moran’s I implies that there is no spatial autocorrelation in the regression residuals</w:t>
      </w:r>
      <w:r w:rsidR="00920E64">
        <w:rPr>
          <w:rFonts w:cstheme="majorBidi"/>
          <w:color w:val="131313"/>
          <w:szCs w:val="24"/>
        </w:rPr>
        <w:t>,</w:t>
      </w:r>
      <w:r>
        <w:rPr>
          <w:rFonts w:cstheme="majorBidi"/>
          <w:color w:val="131313"/>
          <w:szCs w:val="24"/>
        </w:rPr>
        <w:t xml:space="preserve"> and the residuals are randomly distributed.</w:t>
      </w:r>
    </w:p>
    <w:p w14:paraId="472A9B87" w14:textId="5A442FCF" w:rsidR="009C54A2" w:rsidRPr="009C54A2" w:rsidRDefault="009C54A2" w:rsidP="00607B9E">
      <w:pPr>
        <w:pStyle w:val="Heading2"/>
      </w:pPr>
      <w:r w:rsidRPr="009C54A2">
        <w:lastRenderedPageBreak/>
        <w:t>Spatial Regression Models</w:t>
      </w:r>
    </w:p>
    <w:p w14:paraId="21A7A8A3" w14:textId="7D0F83C4" w:rsidR="000E1B92" w:rsidRPr="003B256C" w:rsidRDefault="0013140B" w:rsidP="00140047">
      <w:pPr>
        <w:rPr>
          <w:rFonts w:cstheme="majorBidi"/>
          <w:szCs w:val="24"/>
        </w:rPr>
      </w:pPr>
      <w:r>
        <w:rPr>
          <w:rFonts w:cstheme="majorBidi"/>
          <w:szCs w:val="24"/>
        </w:rPr>
        <w:t xml:space="preserve">The spatial dependence between </w:t>
      </w:r>
      <w:r w:rsidR="003A51EC">
        <w:rPr>
          <w:rFonts w:cstheme="majorBidi"/>
          <w:szCs w:val="24"/>
        </w:rPr>
        <w:t xml:space="preserve">the </w:t>
      </w:r>
      <w:r>
        <w:rPr>
          <w:rFonts w:cstheme="majorBidi"/>
          <w:szCs w:val="24"/>
        </w:rPr>
        <w:t xml:space="preserve">observations </w:t>
      </w:r>
      <w:r w:rsidR="00640817">
        <w:rPr>
          <w:rFonts w:cstheme="majorBidi"/>
          <w:szCs w:val="24"/>
        </w:rPr>
        <w:t>is</w:t>
      </w:r>
      <w:r>
        <w:rPr>
          <w:rFonts w:cstheme="majorBidi"/>
          <w:szCs w:val="24"/>
        </w:rPr>
        <w:t xml:space="preserve"> </w:t>
      </w:r>
      <w:r w:rsidR="001416E5">
        <w:rPr>
          <w:rFonts w:cstheme="majorBidi"/>
          <w:szCs w:val="24"/>
        </w:rPr>
        <w:t>accounted</w:t>
      </w:r>
      <w:r w:rsidR="00E425B6">
        <w:rPr>
          <w:rFonts w:cstheme="majorBidi"/>
          <w:szCs w:val="24"/>
        </w:rPr>
        <w:t xml:space="preserve"> </w:t>
      </w:r>
      <w:r w:rsidR="00502975">
        <w:rPr>
          <w:rFonts w:cstheme="majorBidi"/>
          <w:szCs w:val="24"/>
        </w:rPr>
        <w:t>into a regression model</w:t>
      </w:r>
      <w:r w:rsidR="003F3E22" w:rsidRPr="003F3E22">
        <w:rPr>
          <w:rFonts w:cstheme="majorBidi"/>
          <w:szCs w:val="24"/>
        </w:rPr>
        <w:t xml:space="preserve"> </w:t>
      </w:r>
      <w:r w:rsidR="003F3E22">
        <w:rPr>
          <w:rFonts w:cstheme="majorBidi"/>
          <w:szCs w:val="24"/>
        </w:rPr>
        <w:t xml:space="preserve">using </w:t>
      </w:r>
      <w:r w:rsidR="0059484C">
        <w:rPr>
          <w:rFonts w:cstheme="majorBidi"/>
          <w:szCs w:val="24"/>
        </w:rPr>
        <w:t xml:space="preserve">the </w:t>
      </w:r>
      <w:r w:rsidR="003F3E22">
        <w:rPr>
          <w:rFonts w:cstheme="majorBidi"/>
          <w:szCs w:val="24"/>
        </w:rPr>
        <w:t>spatial weight matri</w:t>
      </w:r>
      <w:r w:rsidR="00D1741A">
        <w:rPr>
          <w:rFonts w:cstheme="majorBidi"/>
          <w:szCs w:val="24"/>
        </w:rPr>
        <w:t>x</w:t>
      </w:r>
      <w:r w:rsidR="00D62846">
        <w:rPr>
          <w:rFonts w:cstheme="majorBidi"/>
          <w:szCs w:val="24"/>
        </w:rPr>
        <w:t xml:space="preserve"> by three methods</w:t>
      </w:r>
      <w:r w:rsidR="007D5470">
        <w:rPr>
          <w:rFonts w:cstheme="majorBidi"/>
          <w:szCs w:val="24"/>
        </w:rPr>
        <w:t xml:space="preserve">; </w:t>
      </w:r>
      <w:r w:rsidR="000912F9">
        <w:rPr>
          <w:rFonts w:cstheme="majorBidi"/>
          <w:szCs w:val="24"/>
        </w:rPr>
        <w:t>(1)</w:t>
      </w:r>
      <w:r w:rsidR="003B47C3">
        <w:rPr>
          <w:rFonts w:cstheme="majorBidi"/>
          <w:szCs w:val="24"/>
        </w:rPr>
        <w:t xml:space="preserve"> inclusion of </w:t>
      </w:r>
      <w:r w:rsidR="00663780">
        <w:rPr>
          <w:rFonts w:cstheme="majorBidi"/>
          <w:szCs w:val="24"/>
        </w:rPr>
        <w:t xml:space="preserve">the effect of </w:t>
      </w:r>
      <w:r w:rsidR="00B5193C">
        <w:rPr>
          <w:rFonts w:cstheme="majorBidi"/>
          <w:szCs w:val="24"/>
        </w:rPr>
        <w:t xml:space="preserve">a change in </w:t>
      </w:r>
      <w:r w:rsidR="00DD351F" w:rsidRPr="003B256C">
        <w:rPr>
          <w:rFonts w:cstheme="majorBidi"/>
          <w:szCs w:val="24"/>
        </w:rPr>
        <w:t xml:space="preserve">the </w:t>
      </w:r>
      <w:r w:rsidR="00461BDD" w:rsidRPr="003B256C">
        <w:rPr>
          <w:rFonts w:cstheme="majorBidi"/>
          <w:szCs w:val="24"/>
        </w:rPr>
        <w:t>dependent</w:t>
      </w:r>
      <w:r w:rsidR="00461BDD" w:rsidRPr="003B256C">
        <w:rPr>
          <w:rFonts w:cstheme="majorBidi"/>
          <w:b/>
          <w:bCs/>
          <w:szCs w:val="24"/>
        </w:rPr>
        <w:t xml:space="preserve"> </w:t>
      </w:r>
      <w:r w:rsidR="00461BDD" w:rsidRPr="003B256C">
        <w:rPr>
          <w:rFonts w:cstheme="majorBidi"/>
          <w:szCs w:val="24"/>
        </w:rPr>
        <w:t>variable</w:t>
      </w:r>
      <w:r w:rsidR="00B5193C">
        <w:rPr>
          <w:rFonts w:cstheme="majorBidi"/>
          <w:szCs w:val="24"/>
        </w:rPr>
        <w:t xml:space="preserve"> </w:t>
      </w:r>
      <w:r w:rsidR="009220AE">
        <w:rPr>
          <w:rFonts w:cstheme="majorBidi"/>
          <w:szCs w:val="24"/>
        </w:rPr>
        <w:t xml:space="preserve">of </w:t>
      </w:r>
      <w:r w:rsidR="00E31C24">
        <w:rPr>
          <w:rFonts w:cstheme="majorBidi"/>
          <w:szCs w:val="24"/>
        </w:rPr>
        <w:t>one</w:t>
      </w:r>
      <w:r w:rsidR="00140047">
        <w:rPr>
          <w:rFonts w:cstheme="majorBidi"/>
          <w:szCs w:val="24"/>
        </w:rPr>
        <w:t xml:space="preserve"> </w:t>
      </w:r>
      <w:r w:rsidR="00B5193C">
        <w:rPr>
          <w:rFonts w:cstheme="majorBidi"/>
          <w:szCs w:val="24"/>
        </w:rPr>
        <w:t>location on the dependent variable</w:t>
      </w:r>
      <w:r w:rsidR="00B5193C" w:rsidRPr="003B256C">
        <w:rPr>
          <w:rFonts w:cstheme="majorBidi"/>
          <w:szCs w:val="24"/>
        </w:rPr>
        <w:t xml:space="preserve"> </w:t>
      </w:r>
      <w:r w:rsidR="00140047">
        <w:rPr>
          <w:rFonts w:cstheme="majorBidi"/>
          <w:szCs w:val="24"/>
        </w:rPr>
        <w:t xml:space="preserve">of </w:t>
      </w:r>
      <w:r w:rsidR="00B36CA8">
        <w:rPr>
          <w:rFonts w:cstheme="majorBidi"/>
          <w:szCs w:val="24"/>
        </w:rPr>
        <w:t>a</w:t>
      </w:r>
      <w:r w:rsidR="00140047">
        <w:rPr>
          <w:rFonts w:cstheme="majorBidi"/>
          <w:szCs w:val="24"/>
        </w:rPr>
        <w:t xml:space="preserve"> </w:t>
      </w:r>
      <w:r w:rsidR="006F360D" w:rsidRPr="003B256C">
        <w:rPr>
          <w:rFonts w:cstheme="majorBidi"/>
          <w:szCs w:val="24"/>
        </w:rPr>
        <w:t>neighboring</w:t>
      </w:r>
      <w:r w:rsidR="006F360D">
        <w:rPr>
          <w:rFonts w:cstheme="majorBidi"/>
          <w:szCs w:val="24"/>
        </w:rPr>
        <w:t xml:space="preserve"> </w:t>
      </w:r>
      <w:r w:rsidR="00140047">
        <w:rPr>
          <w:rFonts w:cstheme="majorBidi"/>
          <w:szCs w:val="24"/>
        </w:rPr>
        <w:t xml:space="preserve">location </w:t>
      </w:r>
      <w:r w:rsidR="00D9511A" w:rsidRPr="003B256C">
        <w:rPr>
          <w:rFonts w:cstheme="majorBidi"/>
          <w:szCs w:val="24"/>
        </w:rPr>
        <w:t>(</w:t>
      </w:r>
      <w:r w:rsidR="004A15B3">
        <w:rPr>
          <w:rFonts w:cstheme="majorBidi"/>
          <w:szCs w:val="24"/>
        </w:rPr>
        <w:t>endogenous interaction effect</w:t>
      </w:r>
      <w:r w:rsidR="009220AE">
        <w:rPr>
          <w:rFonts w:cstheme="majorBidi"/>
          <w:szCs w:val="24"/>
        </w:rPr>
        <w:t>s</w:t>
      </w:r>
      <w:r w:rsidR="00D9511A" w:rsidRPr="003B256C">
        <w:rPr>
          <w:rFonts w:cstheme="majorBidi"/>
          <w:szCs w:val="24"/>
        </w:rPr>
        <w:t>)</w:t>
      </w:r>
      <w:r w:rsidR="007860D8" w:rsidRPr="003B256C">
        <w:rPr>
          <w:rFonts w:cstheme="majorBidi"/>
          <w:szCs w:val="24"/>
        </w:rPr>
        <w:t xml:space="preserve">, </w:t>
      </w:r>
      <w:r w:rsidR="003D778B">
        <w:rPr>
          <w:rFonts w:cstheme="majorBidi"/>
          <w:szCs w:val="24"/>
        </w:rPr>
        <w:t xml:space="preserve">(2) </w:t>
      </w:r>
      <w:r w:rsidR="003B47C3">
        <w:rPr>
          <w:rFonts w:cstheme="majorBidi"/>
          <w:szCs w:val="24"/>
        </w:rPr>
        <w:t xml:space="preserve">inclusion of </w:t>
      </w:r>
      <w:r w:rsidR="00176AC0">
        <w:rPr>
          <w:rFonts w:cstheme="majorBidi"/>
          <w:szCs w:val="24"/>
        </w:rPr>
        <w:t>the effect of</w:t>
      </w:r>
      <w:r w:rsidR="00461BDD" w:rsidRPr="003B256C">
        <w:rPr>
          <w:rFonts w:cstheme="majorBidi"/>
          <w:szCs w:val="24"/>
        </w:rPr>
        <w:t xml:space="preserve"> </w:t>
      </w:r>
      <w:r w:rsidR="00B5193C">
        <w:rPr>
          <w:rFonts w:cstheme="majorBidi"/>
          <w:szCs w:val="24"/>
        </w:rPr>
        <w:t xml:space="preserve">a change in </w:t>
      </w:r>
      <w:r w:rsidR="00D9511A" w:rsidRPr="003B256C">
        <w:rPr>
          <w:rFonts w:cstheme="majorBidi"/>
          <w:szCs w:val="24"/>
        </w:rPr>
        <w:t xml:space="preserve">the </w:t>
      </w:r>
      <w:r w:rsidR="00176AC0">
        <w:rPr>
          <w:rFonts w:cstheme="majorBidi"/>
          <w:szCs w:val="24"/>
        </w:rPr>
        <w:t>in</w:t>
      </w:r>
      <w:r w:rsidR="00461BDD" w:rsidRPr="003B256C">
        <w:rPr>
          <w:rFonts w:cstheme="majorBidi"/>
          <w:szCs w:val="24"/>
        </w:rPr>
        <w:t>dependent variable</w:t>
      </w:r>
      <w:r w:rsidR="00176AC0">
        <w:rPr>
          <w:rFonts w:cstheme="majorBidi"/>
          <w:szCs w:val="24"/>
        </w:rPr>
        <w:t>s</w:t>
      </w:r>
      <w:r w:rsidR="00461BDD" w:rsidRPr="003B256C">
        <w:rPr>
          <w:rFonts w:cstheme="majorBidi"/>
          <w:szCs w:val="24"/>
        </w:rPr>
        <w:t xml:space="preserve"> </w:t>
      </w:r>
      <w:r w:rsidR="00E31C24">
        <w:rPr>
          <w:rFonts w:cstheme="majorBidi"/>
          <w:szCs w:val="24"/>
        </w:rPr>
        <w:t>of one</w:t>
      </w:r>
      <w:r w:rsidR="00A3328B">
        <w:rPr>
          <w:rFonts w:cstheme="majorBidi"/>
          <w:szCs w:val="24"/>
        </w:rPr>
        <w:t xml:space="preserve"> location</w:t>
      </w:r>
      <w:r w:rsidR="00176AC0">
        <w:rPr>
          <w:rFonts w:cstheme="majorBidi"/>
          <w:szCs w:val="24"/>
        </w:rPr>
        <w:t xml:space="preserve"> </w:t>
      </w:r>
      <w:r w:rsidR="00B5193C">
        <w:rPr>
          <w:rFonts w:cstheme="majorBidi"/>
          <w:szCs w:val="24"/>
        </w:rPr>
        <w:t>on the dependent variable</w:t>
      </w:r>
      <w:r w:rsidR="006E6DA9" w:rsidRPr="003B256C">
        <w:rPr>
          <w:rFonts w:cstheme="majorBidi"/>
          <w:szCs w:val="24"/>
        </w:rPr>
        <w:t xml:space="preserve"> </w:t>
      </w:r>
      <w:r w:rsidR="00140047">
        <w:rPr>
          <w:rFonts w:cstheme="majorBidi"/>
          <w:szCs w:val="24"/>
        </w:rPr>
        <w:t xml:space="preserve">of </w:t>
      </w:r>
      <w:r w:rsidR="00B36CA8">
        <w:rPr>
          <w:rFonts w:cstheme="majorBidi"/>
          <w:szCs w:val="24"/>
        </w:rPr>
        <w:t>a</w:t>
      </w:r>
      <w:r w:rsidR="00140047">
        <w:rPr>
          <w:rFonts w:cstheme="majorBidi"/>
          <w:szCs w:val="24"/>
        </w:rPr>
        <w:t xml:space="preserve"> </w:t>
      </w:r>
      <w:r w:rsidR="009874F3" w:rsidRPr="003B256C">
        <w:rPr>
          <w:rFonts w:cstheme="majorBidi"/>
          <w:szCs w:val="24"/>
        </w:rPr>
        <w:t>neighboring</w:t>
      </w:r>
      <w:r w:rsidR="009874F3">
        <w:rPr>
          <w:rFonts w:cstheme="majorBidi"/>
          <w:szCs w:val="24"/>
        </w:rPr>
        <w:t xml:space="preserve"> </w:t>
      </w:r>
      <w:r w:rsidR="00140047">
        <w:rPr>
          <w:rFonts w:cstheme="majorBidi"/>
          <w:szCs w:val="24"/>
        </w:rPr>
        <w:t xml:space="preserve">location </w:t>
      </w:r>
      <w:r w:rsidR="004A15B3">
        <w:rPr>
          <w:rFonts w:cstheme="majorBidi"/>
          <w:szCs w:val="24"/>
        </w:rPr>
        <w:t>(exogenous interaction effect</w:t>
      </w:r>
      <w:r w:rsidR="00D9511A" w:rsidRPr="003B256C">
        <w:rPr>
          <w:rFonts w:cstheme="majorBidi"/>
          <w:szCs w:val="24"/>
        </w:rPr>
        <w:t>)</w:t>
      </w:r>
      <w:r w:rsidR="007860D8" w:rsidRPr="003B256C">
        <w:rPr>
          <w:rFonts w:cstheme="majorBidi"/>
          <w:szCs w:val="24"/>
        </w:rPr>
        <w:t xml:space="preserve">, and </w:t>
      </w:r>
      <w:r w:rsidR="003A2EFD">
        <w:rPr>
          <w:rFonts w:cstheme="majorBidi"/>
          <w:szCs w:val="24"/>
        </w:rPr>
        <w:t xml:space="preserve">(3) </w:t>
      </w:r>
      <w:r w:rsidR="003B47C3">
        <w:rPr>
          <w:rFonts w:cstheme="majorBidi"/>
          <w:szCs w:val="24"/>
        </w:rPr>
        <w:t xml:space="preserve">inclusion of </w:t>
      </w:r>
      <w:r w:rsidR="000D45D3">
        <w:rPr>
          <w:rFonts w:cstheme="majorBidi"/>
          <w:szCs w:val="24"/>
        </w:rPr>
        <w:t xml:space="preserve">the </w:t>
      </w:r>
      <w:r w:rsidR="002E2D1A">
        <w:rPr>
          <w:rFonts w:cstheme="majorBidi"/>
          <w:szCs w:val="24"/>
        </w:rPr>
        <w:t xml:space="preserve">effect of </w:t>
      </w:r>
      <w:r w:rsidR="00E32623">
        <w:rPr>
          <w:rFonts w:cstheme="majorBidi"/>
          <w:szCs w:val="24"/>
        </w:rPr>
        <w:t xml:space="preserve">dependency in </w:t>
      </w:r>
      <w:r w:rsidR="003D53D4">
        <w:rPr>
          <w:rFonts w:cstheme="majorBidi"/>
          <w:szCs w:val="24"/>
        </w:rPr>
        <w:t xml:space="preserve">the </w:t>
      </w:r>
      <w:r w:rsidR="00203D87" w:rsidRPr="003B256C">
        <w:rPr>
          <w:rFonts w:cstheme="majorBidi"/>
          <w:szCs w:val="24"/>
        </w:rPr>
        <w:t>residuals</w:t>
      </w:r>
      <w:r w:rsidR="00E32623">
        <w:rPr>
          <w:rFonts w:cstheme="majorBidi"/>
          <w:szCs w:val="24"/>
        </w:rPr>
        <w:t xml:space="preserve"> </w:t>
      </w:r>
      <w:r w:rsidR="00140047">
        <w:rPr>
          <w:rFonts w:cstheme="majorBidi"/>
          <w:szCs w:val="24"/>
        </w:rPr>
        <w:t>in</w:t>
      </w:r>
      <w:r w:rsidR="00E32623">
        <w:rPr>
          <w:rFonts w:cstheme="majorBidi"/>
          <w:szCs w:val="24"/>
        </w:rPr>
        <w:t xml:space="preserve"> one </w:t>
      </w:r>
      <w:r w:rsidR="00096BAF">
        <w:rPr>
          <w:rFonts w:cstheme="majorBidi"/>
          <w:szCs w:val="24"/>
        </w:rPr>
        <w:t>location</w:t>
      </w:r>
      <w:r w:rsidR="00E32623">
        <w:rPr>
          <w:rFonts w:cstheme="majorBidi"/>
          <w:szCs w:val="24"/>
        </w:rPr>
        <w:t xml:space="preserve"> on</w:t>
      </w:r>
      <w:r w:rsidR="00175B32">
        <w:rPr>
          <w:rFonts w:cstheme="majorBidi"/>
          <w:szCs w:val="24"/>
        </w:rPr>
        <w:t xml:space="preserve"> </w:t>
      </w:r>
      <w:r w:rsidR="00B36CA8">
        <w:rPr>
          <w:rFonts w:cstheme="majorBidi"/>
          <w:szCs w:val="24"/>
        </w:rPr>
        <w:t>a</w:t>
      </w:r>
      <w:r w:rsidR="00B03644" w:rsidRPr="003B256C">
        <w:rPr>
          <w:rFonts w:cstheme="majorBidi"/>
          <w:szCs w:val="24"/>
        </w:rPr>
        <w:t xml:space="preserve"> neighboring </w:t>
      </w:r>
      <w:r w:rsidR="00140047">
        <w:rPr>
          <w:rFonts w:cstheme="majorBidi"/>
          <w:szCs w:val="24"/>
        </w:rPr>
        <w:t>location</w:t>
      </w:r>
      <w:r w:rsidR="003B47C3" w:rsidRPr="003B256C">
        <w:rPr>
          <w:rFonts w:cstheme="majorBidi"/>
          <w:szCs w:val="24"/>
        </w:rPr>
        <w:t xml:space="preserve"> </w:t>
      </w:r>
      <w:r w:rsidR="00FE25C2" w:rsidRPr="003B256C">
        <w:rPr>
          <w:rFonts w:cstheme="majorBidi"/>
          <w:szCs w:val="24"/>
        </w:rPr>
        <w:t>(</w:t>
      </w:r>
      <w:r w:rsidR="0059484C" w:rsidRPr="003B256C">
        <w:rPr>
          <w:rFonts w:cstheme="majorBidi"/>
          <w:szCs w:val="24"/>
        </w:rPr>
        <w:t>Calderon, 2009</w:t>
      </w:r>
      <w:r w:rsidR="0059484C">
        <w:rPr>
          <w:rFonts w:cstheme="majorBidi"/>
          <w:szCs w:val="24"/>
        </w:rPr>
        <w:t xml:space="preserve">; </w:t>
      </w:r>
      <w:proofErr w:type="spellStart"/>
      <w:r w:rsidR="0059484C">
        <w:rPr>
          <w:rFonts w:cstheme="majorBidi"/>
          <w:szCs w:val="24"/>
        </w:rPr>
        <w:t>Manski</w:t>
      </w:r>
      <w:proofErr w:type="spellEnd"/>
      <w:r w:rsidR="0059484C">
        <w:rPr>
          <w:rFonts w:cstheme="majorBidi"/>
          <w:szCs w:val="24"/>
        </w:rPr>
        <w:t>, 1993</w:t>
      </w:r>
      <w:r w:rsidR="00FE25C2" w:rsidRPr="003B256C">
        <w:rPr>
          <w:rFonts w:cstheme="majorBidi"/>
          <w:szCs w:val="24"/>
        </w:rPr>
        <w:t>)</w:t>
      </w:r>
      <w:r w:rsidR="00B03644" w:rsidRPr="003B256C">
        <w:rPr>
          <w:rFonts w:cstheme="majorBidi"/>
          <w:szCs w:val="24"/>
        </w:rPr>
        <w:t>.</w:t>
      </w:r>
      <w:r w:rsidR="001C4A62" w:rsidRPr="003B256C">
        <w:rPr>
          <w:rFonts w:cstheme="majorBidi"/>
          <w:szCs w:val="24"/>
        </w:rPr>
        <w:t xml:space="preserve"> </w:t>
      </w:r>
      <w:r w:rsidR="008F560B">
        <w:rPr>
          <w:rFonts w:cstheme="majorBidi"/>
          <w:szCs w:val="24"/>
        </w:rPr>
        <w:t>In this study, t</w:t>
      </w:r>
      <w:r w:rsidR="000E1B92">
        <w:rPr>
          <w:rFonts w:cstheme="majorBidi"/>
          <w:szCs w:val="24"/>
        </w:rPr>
        <w:t xml:space="preserve">hree </w:t>
      </w:r>
      <w:r w:rsidR="003F3E22">
        <w:rPr>
          <w:rFonts w:cstheme="majorBidi"/>
          <w:szCs w:val="24"/>
        </w:rPr>
        <w:t xml:space="preserve">spatial </w:t>
      </w:r>
      <w:r w:rsidR="00B54D08">
        <w:rPr>
          <w:rFonts w:cstheme="majorBidi"/>
          <w:szCs w:val="24"/>
        </w:rPr>
        <w:t xml:space="preserve">regression </w:t>
      </w:r>
      <w:r w:rsidR="003F3E22">
        <w:rPr>
          <w:rFonts w:cstheme="majorBidi"/>
          <w:szCs w:val="24"/>
        </w:rPr>
        <w:t xml:space="preserve">models </w:t>
      </w:r>
      <w:r w:rsidR="007B40DA">
        <w:rPr>
          <w:rFonts w:cstheme="majorBidi"/>
          <w:szCs w:val="24"/>
        </w:rPr>
        <w:t>were</w:t>
      </w:r>
      <w:r w:rsidR="003F3E22">
        <w:rPr>
          <w:rFonts w:cstheme="majorBidi"/>
          <w:szCs w:val="24"/>
        </w:rPr>
        <w:t xml:space="preserve"> </w:t>
      </w:r>
      <w:r w:rsidR="003B47C3">
        <w:rPr>
          <w:rFonts w:cstheme="majorBidi"/>
          <w:szCs w:val="24"/>
        </w:rPr>
        <w:t>examined</w:t>
      </w:r>
      <w:r w:rsidR="003F3E22">
        <w:rPr>
          <w:rFonts w:cstheme="majorBidi"/>
          <w:szCs w:val="24"/>
        </w:rPr>
        <w:t xml:space="preserve">: </w:t>
      </w:r>
      <w:r w:rsidR="000E1B92">
        <w:rPr>
          <w:rFonts w:cstheme="majorBidi"/>
          <w:szCs w:val="24"/>
        </w:rPr>
        <w:t xml:space="preserve">Spatial Durbin Model (SDM), </w:t>
      </w:r>
      <w:r w:rsidR="003F3E22">
        <w:rPr>
          <w:rFonts w:cstheme="majorBidi"/>
          <w:szCs w:val="24"/>
        </w:rPr>
        <w:t xml:space="preserve">Spatial </w:t>
      </w:r>
      <w:r w:rsidR="00932311">
        <w:rPr>
          <w:rFonts w:cstheme="majorBidi"/>
        </w:rPr>
        <w:t>L</w:t>
      </w:r>
      <w:r w:rsidR="00932311" w:rsidRPr="00681DB4">
        <w:rPr>
          <w:rFonts w:cstheme="majorBidi"/>
        </w:rPr>
        <w:t xml:space="preserve">ag </w:t>
      </w:r>
      <w:r w:rsidR="00932311">
        <w:rPr>
          <w:rFonts w:cstheme="majorBidi"/>
        </w:rPr>
        <w:t>or Autoregressive M</w:t>
      </w:r>
      <w:r w:rsidR="00932311" w:rsidRPr="00681DB4">
        <w:rPr>
          <w:rFonts w:cstheme="majorBidi"/>
        </w:rPr>
        <w:t>odel</w:t>
      </w:r>
      <w:r w:rsidR="00215368">
        <w:rPr>
          <w:rFonts w:cstheme="majorBidi"/>
        </w:rPr>
        <w:t xml:space="preserve"> (SAR), and Spatial Error Model (SEM). </w:t>
      </w:r>
      <w:r w:rsidR="000E1B92">
        <w:rPr>
          <w:rFonts w:cstheme="majorBidi"/>
          <w:szCs w:val="24"/>
        </w:rPr>
        <w:t xml:space="preserve">The SDM is a general model that includes both endogenous and exogenous interaction effects and has the form of: </w:t>
      </w:r>
    </w:p>
    <w:p w14:paraId="37FD2C84" w14:textId="29A892CC" w:rsidR="000E1B92" w:rsidRPr="003B256C" w:rsidRDefault="000E1B92" w:rsidP="000E1B92">
      <w:pPr>
        <w:rPr>
          <w:rFonts w:eastAsiaTheme="minorEastAsia" w:cstheme="majorBidi"/>
          <w:szCs w:val="24"/>
        </w:rPr>
      </w:pPr>
      <m:oMath>
        <m:r>
          <w:rPr>
            <w:rFonts w:ascii="Cambria Math" w:hAnsi="Cambria Math" w:cstheme="majorBidi"/>
          </w:rPr>
          <m:t>R=ρWR+Xβ+WXθ+ε</m:t>
        </m:r>
      </m:oMath>
      <w:r w:rsidRPr="00681DB4">
        <w:rPr>
          <w:rFonts w:eastAsiaTheme="minorEastAsia" w:cstheme="majorBidi"/>
        </w:rPr>
        <w:tab/>
      </w:r>
      <w:r>
        <w:rPr>
          <w:rFonts w:eastAsiaTheme="minorEastAsia" w:cstheme="majorBidi"/>
        </w:rPr>
        <w:tab/>
      </w:r>
      <w:r>
        <w:rPr>
          <w:rFonts w:eastAsiaTheme="minorEastAsia" w:cstheme="majorBidi"/>
        </w:rPr>
        <w:tab/>
      </w:r>
      <w:r>
        <w:rPr>
          <w:rFonts w:eastAsiaTheme="minorEastAsia" w:cstheme="majorBidi"/>
        </w:rPr>
        <w:tab/>
      </w:r>
      <w:r w:rsidRPr="003B256C">
        <w:rPr>
          <w:rFonts w:eastAsiaTheme="minorEastAsia" w:cstheme="majorBidi"/>
          <w:szCs w:val="24"/>
        </w:rPr>
        <w:tab/>
      </w:r>
      <w:r w:rsidRPr="003B256C">
        <w:rPr>
          <w:rFonts w:eastAsiaTheme="minorEastAsia" w:cstheme="majorBidi"/>
          <w:szCs w:val="24"/>
        </w:rPr>
        <w:tab/>
      </w:r>
      <w:r w:rsidRPr="003B256C">
        <w:rPr>
          <w:rFonts w:eastAsiaTheme="minorEastAsia" w:cstheme="majorBidi"/>
          <w:szCs w:val="24"/>
        </w:rPr>
        <w:tab/>
      </w:r>
      <w:r w:rsidRPr="003B256C">
        <w:rPr>
          <w:rFonts w:eastAsiaTheme="minorEastAsia" w:cstheme="majorBidi"/>
          <w:szCs w:val="24"/>
        </w:rPr>
        <w:tab/>
      </w:r>
      <w:r w:rsidRPr="003B256C">
        <w:rPr>
          <w:rFonts w:eastAsiaTheme="minorEastAsia" w:cstheme="majorBidi"/>
          <w:szCs w:val="24"/>
        </w:rPr>
        <w:tab/>
        <w:t>(</w:t>
      </w:r>
      <w:r>
        <w:rPr>
          <w:rFonts w:eastAsiaTheme="minorEastAsia" w:cstheme="majorBidi"/>
          <w:szCs w:val="24"/>
        </w:rPr>
        <w:t>3</w:t>
      </w:r>
      <w:r w:rsidRPr="003B256C">
        <w:rPr>
          <w:rFonts w:eastAsiaTheme="minorEastAsia" w:cstheme="majorBidi"/>
          <w:szCs w:val="24"/>
        </w:rPr>
        <w:t>)</w:t>
      </w:r>
    </w:p>
    <w:p w14:paraId="17E4BC1F" w14:textId="786B3A3E" w:rsidR="00932311" w:rsidRPr="00475DEE" w:rsidRDefault="000E1B92" w:rsidP="003A2914">
      <w:r>
        <w:rPr>
          <w:rFonts w:cstheme="majorBidi"/>
          <w:szCs w:val="24"/>
        </w:rPr>
        <w:t>w</w:t>
      </w:r>
      <w:r w:rsidRPr="003B256C">
        <w:rPr>
          <w:rFonts w:cstheme="majorBidi"/>
          <w:szCs w:val="24"/>
        </w:rPr>
        <w:t xml:space="preserve">here </w:t>
      </w:r>
      <w:r>
        <w:rPr>
          <w:rFonts w:cstheme="majorBidi"/>
          <w:szCs w:val="24"/>
        </w:rPr>
        <w:t>R</w:t>
      </w:r>
      <w:r w:rsidRPr="003B256C">
        <w:rPr>
          <w:rFonts w:cstheme="majorBidi"/>
          <w:szCs w:val="24"/>
        </w:rPr>
        <w:t xml:space="preserve"> is </w:t>
      </w:r>
      <w:r w:rsidR="001B1B49">
        <w:rPr>
          <w:rFonts w:cstheme="majorBidi"/>
          <w:szCs w:val="24"/>
        </w:rPr>
        <w:t>a</w:t>
      </w:r>
      <w:r w:rsidR="00CD4BB4">
        <w:rPr>
          <w:rFonts w:cstheme="majorBidi"/>
          <w:szCs w:val="24"/>
        </w:rPr>
        <w:t>n</w:t>
      </w:r>
      <w:r w:rsidRPr="003B256C">
        <w:rPr>
          <w:rFonts w:cstheme="majorBidi"/>
          <w:szCs w:val="24"/>
        </w:rPr>
        <w:t xml:space="preserve"> (n×1) vector of observations on the</w:t>
      </w:r>
      <w:r>
        <w:rPr>
          <w:rFonts w:cstheme="majorBidi"/>
          <w:szCs w:val="24"/>
        </w:rPr>
        <w:t xml:space="preserve"> electrical resistivity (</w:t>
      </w:r>
      <w:r w:rsidRPr="003B256C">
        <w:rPr>
          <w:rFonts w:cstheme="majorBidi"/>
          <w:szCs w:val="24"/>
        </w:rPr>
        <w:t>dependent variable</w:t>
      </w:r>
      <w:r>
        <w:rPr>
          <w:rFonts w:cstheme="majorBidi"/>
          <w:szCs w:val="24"/>
        </w:rPr>
        <w:t>)</w:t>
      </w:r>
      <w:r w:rsidRPr="003B256C">
        <w:rPr>
          <w:rFonts w:cstheme="majorBidi"/>
          <w:szCs w:val="24"/>
        </w:rPr>
        <w:t>, X is a</w:t>
      </w:r>
      <w:r w:rsidR="00CD4BB4">
        <w:rPr>
          <w:rFonts w:cstheme="majorBidi"/>
          <w:szCs w:val="24"/>
        </w:rPr>
        <w:t>n</w:t>
      </w:r>
      <w:r w:rsidRPr="003B256C">
        <w:rPr>
          <w:rFonts w:cstheme="majorBidi"/>
          <w:szCs w:val="24"/>
        </w:rPr>
        <w:t xml:space="preserve"> (</w:t>
      </w:r>
      <w:proofErr w:type="spellStart"/>
      <w:r w:rsidRPr="003B256C">
        <w:rPr>
          <w:rFonts w:cstheme="majorBidi"/>
          <w:szCs w:val="24"/>
        </w:rPr>
        <w:t>n×k</w:t>
      </w:r>
      <w:proofErr w:type="spellEnd"/>
      <w:r w:rsidRPr="003B256C">
        <w:rPr>
          <w:rFonts w:cstheme="majorBidi"/>
          <w:szCs w:val="24"/>
        </w:rPr>
        <w:t xml:space="preserve">) matrix of observations on the </w:t>
      </w:r>
      <w:r>
        <w:rPr>
          <w:rFonts w:cstheme="majorBidi"/>
          <w:szCs w:val="24"/>
        </w:rPr>
        <w:t>geotechnical engineering parameters (</w:t>
      </w:r>
      <w:r w:rsidRPr="003B256C">
        <w:rPr>
          <w:rFonts w:cstheme="majorBidi"/>
          <w:szCs w:val="24"/>
        </w:rPr>
        <w:t>independent variables</w:t>
      </w:r>
      <w:r>
        <w:rPr>
          <w:rFonts w:cstheme="majorBidi"/>
          <w:szCs w:val="24"/>
        </w:rPr>
        <w:t>)</w:t>
      </w:r>
      <w:r w:rsidRPr="003B256C">
        <w:rPr>
          <w:rFonts w:cstheme="majorBidi"/>
          <w:szCs w:val="24"/>
        </w:rPr>
        <w:t>, W is a</w:t>
      </w:r>
      <w:r w:rsidR="001B1B49">
        <w:rPr>
          <w:rFonts w:cstheme="majorBidi"/>
          <w:szCs w:val="24"/>
        </w:rPr>
        <w:t>n</w:t>
      </w:r>
      <w:r w:rsidRPr="003B256C">
        <w:rPr>
          <w:rFonts w:cstheme="majorBidi"/>
          <w:szCs w:val="24"/>
        </w:rPr>
        <w:t xml:space="preserve"> (</w:t>
      </w:r>
      <w:proofErr w:type="spellStart"/>
      <w:r w:rsidRPr="003B256C">
        <w:rPr>
          <w:rFonts w:cstheme="majorBidi"/>
          <w:szCs w:val="24"/>
        </w:rPr>
        <w:t>n×n</w:t>
      </w:r>
      <w:proofErr w:type="spellEnd"/>
      <w:r w:rsidRPr="003B256C">
        <w:rPr>
          <w:rFonts w:cstheme="majorBidi"/>
          <w:szCs w:val="24"/>
        </w:rPr>
        <w:t>) matrix of spatial weight, β is a (k×1) vector of regression parameters, ρ is a coefficient on the spati</w:t>
      </w:r>
      <w:r>
        <w:rPr>
          <w:rFonts w:cstheme="majorBidi"/>
          <w:szCs w:val="24"/>
        </w:rPr>
        <w:t>ally lagged dependent variable</w:t>
      </w:r>
      <w:r w:rsidRPr="003B256C">
        <w:rPr>
          <w:rFonts w:cstheme="majorBidi"/>
          <w:szCs w:val="24"/>
        </w:rPr>
        <w:t>, θ is a (k×1) vector of the spatially lagged independent variable, and ε is a</w:t>
      </w:r>
      <w:r w:rsidR="001B1B49">
        <w:rPr>
          <w:rFonts w:cstheme="majorBidi"/>
          <w:szCs w:val="24"/>
        </w:rPr>
        <w:t>n</w:t>
      </w:r>
      <w:r w:rsidRPr="003B256C">
        <w:rPr>
          <w:rFonts w:cstheme="majorBidi"/>
          <w:szCs w:val="24"/>
        </w:rPr>
        <w:t xml:space="preserve"> (n×1) vector of independently and identically normally distributed errors.</w:t>
      </w:r>
      <w:r w:rsidR="00B93FDC">
        <w:rPr>
          <w:rFonts w:cstheme="majorBidi"/>
          <w:szCs w:val="24"/>
        </w:rPr>
        <w:t xml:space="preserve"> </w:t>
      </w:r>
      <w:r w:rsidR="00745EE8" w:rsidRPr="00273843">
        <w:t xml:space="preserve">In this research, </w:t>
      </w:r>
      <w:r w:rsidR="00745EE8">
        <w:t>t</w:t>
      </w:r>
      <w:r w:rsidR="00745EE8" w:rsidRPr="00273843">
        <w:t xml:space="preserve">o avoid multicollinearity </w:t>
      </w:r>
      <w:r w:rsidR="00745EE8">
        <w:t>in the analyses</w:t>
      </w:r>
      <w:r w:rsidR="00745EE8" w:rsidRPr="00273843">
        <w:rPr>
          <w:rFonts w:cstheme="majorBidi"/>
          <w:szCs w:val="24"/>
        </w:rPr>
        <w:t>, the</w:t>
      </w:r>
      <w:r w:rsidR="00745EE8" w:rsidRPr="00A4298A">
        <w:t xml:space="preserve"> </w:t>
      </w:r>
      <w:r w:rsidR="00745EE8">
        <w:t>geotechnical parameters</w:t>
      </w:r>
      <w:r w:rsidR="00745EE8" w:rsidRPr="00273843">
        <w:rPr>
          <w:rFonts w:cstheme="majorBidi"/>
          <w:szCs w:val="24"/>
        </w:rPr>
        <w:t xml:space="preserve"> </w:t>
      </w:r>
      <w:r w:rsidR="00745EE8">
        <w:rPr>
          <w:rFonts w:cstheme="majorBidi"/>
          <w:szCs w:val="24"/>
        </w:rPr>
        <w:t>(</w:t>
      </w:r>
      <w:r w:rsidR="00745EE8" w:rsidRPr="00273843">
        <w:rPr>
          <w:rFonts w:cstheme="majorBidi"/>
          <w:szCs w:val="24"/>
        </w:rPr>
        <w:t>degree of saturation, liquid limit, and void ratio</w:t>
      </w:r>
      <w:r w:rsidR="00745EE8">
        <w:rPr>
          <w:rFonts w:cstheme="majorBidi"/>
          <w:szCs w:val="24"/>
        </w:rPr>
        <w:t>)</w:t>
      </w:r>
      <w:r w:rsidR="00745EE8" w:rsidRPr="00273843">
        <w:rPr>
          <w:rFonts w:cstheme="majorBidi"/>
          <w:szCs w:val="24"/>
        </w:rPr>
        <w:t xml:space="preserve"> </w:t>
      </w:r>
      <w:r w:rsidR="00745EE8">
        <w:rPr>
          <w:rFonts w:cstheme="majorBidi"/>
          <w:szCs w:val="24"/>
        </w:rPr>
        <w:t xml:space="preserve">with the lowest significant test statistics </w:t>
      </w:r>
      <w:r w:rsidR="00745EE8">
        <w:t xml:space="preserve">that have a high correlation with the other variables </w:t>
      </w:r>
      <w:r w:rsidR="00745EE8" w:rsidRPr="00273843">
        <w:rPr>
          <w:rFonts w:cstheme="majorBidi"/>
          <w:szCs w:val="24"/>
        </w:rPr>
        <w:t xml:space="preserve">were </w:t>
      </w:r>
      <w:r w:rsidR="00F40C4D">
        <w:rPr>
          <w:rFonts w:cstheme="majorBidi"/>
          <w:szCs w:val="24"/>
        </w:rPr>
        <w:t>removed from the model</w:t>
      </w:r>
      <w:r w:rsidR="00745EE8" w:rsidRPr="00273843">
        <w:t>.</w:t>
      </w:r>
      <w:r w:rsidR="00745EE8">
        <w:t xml:space="preserve"> T</w:t>
      </w:r>
      <w:r w:rsidR="00745EE8" w:rsidRPr="00273843">
        <w:rPr>
          <w:rFonts w:cstheme="majorBidi"/>
          <w:szCs w:val="24"/>
        </w:rPr>
        <w:t>he moisture content, dry unit weight, and plasticity index were selected as independent variables to explain the variability of electrical resistivity in the analyses.</w:t>
      </w:r>
      <w:r w:rsidR="003A2914">
        <w:rPr>
          <w:rFonts w:cstheme="majorBidi"/>
          <w:szCs w:val="24"/>
        </w:rPr>
        <w:t xml:space="preserve"> </w:t>
      </w:r>
      <w:r w:rsidR="00475DEE">
        <w:rPr>
          <w:rFonts w:cstheme="majorBidi"/>
        </w:rPr>
        <w:t>T</w:t>
      </w:r>
      <w:r w:rsidR="00215368">
        <w:rPr>
          <w:rFonts w:cstheme="majorBidi"/>
        </w:rPr>
        <w:t xml:space="preserve">he SAR model </w:t>
      </w:r>
      <w:r w:rsidR="00932311">
        <w:rPr>
          <w:rFonts w:cstheme="majorBidi"/>
        </w:rPr>
        <w:t>only includes the endogenous interaction effects</w:t>
      </w:r>
      <w:r w:rsidR="00C9001F">
        <w:rPr>
          <w:rFonts w:cstheme="majorBidi"/>
        </w:rPr>
        <w:t xml:space="preserve"> </w:t>
      </w:r>
      <w:r>
        <w:rPr>
          <w:rFonts w:cstheme="majorBidi"/>
        </w:rPr>
        <w:t>(</w:t>
      </w:r>
      <w:r w:rsidRPr="003B256C">
        <w:rPr>
          <w:rFonts w:cstheme="majorBidi"/>
          <w:szCs w:val="24"/>
        </w:rPr>
        <w:t>θ</w:t>
      </w:r>
      <w:r>
        <w:rPr>
          <w:rFonts w:cstheme="majorBidi"/>
          <w:szCs w:val="24"/>
        </w:rPr>
        <w:t>=0</w:t>
      </w:r>
      <w:r w:rsidR="00E70E6B">
        <w:rPr>
          <w:rFonts w:cstheme="majorBidi"/>
          <w:szCs w:val="24"/>
        </w:rPr>
        <w:t xml:space="preserve"> in equation 3</w:t>
      </w:r>
      <w:r>
        <w:rPr>
          <w:rFonts w:cstheme="majorBidi"/>
        </w:rPr>
        <w:t xml:space="preserve">) </w:t>
      </w:r>
      <w:r w:rsidR="00932311">
        <w:rPr>
          <w:rFonts w:cstheme="majorBidi"/>
        </w:rPr>
        <w:t>and expressed as:</w:t>
      </w:r>
    </w:p>
    <w:p w14:paraId="3D11BFC9" w14:textId="16C2E96D" w:rsidR="00932311" w:rsidRPr="003B256C" w:rsidRDefault="00404605" w:rsidP="000E1B92">
      <w:pPr>
        <w:rPr>
          <w:rFonts w:eastAsiaTheme="minorEastAsia" w:cstheme="majorBidi"/>
          <w:szCs w:val="24"/>
        </w:rPr>
      </w:pPr>
      <m:oMath>
        <m:r>
          <w:rPr>
            <w:rFonts w:ascii="Cambria Math" w:hAnsi="Cambria Math" w:cstheme="majorBidi"/>
          </w:rPr>
          <w:lastRenderedPageBreak/>
          <m:t>R=ρWR+Xβ+ε</m:t>
        </m:r>
      </m:oMath>
      <w:r w:rsidR="00932311" w:rsidRPr="00681DB4">
        <w:rPr>
          <w:rFonts w:eastAsiaTheme="minorEastAsia" w:cstheme="majorBidi"/>
        </w:rPr>
        <w:tab/>
      </w:r>
      <w:r w:rsidR="00932311" w:rsidRPr="003B256C">
        <w:rPr>
          <w:rFonts w:eastAsiaTheme="minorEastAsia" w:cstheme="majorBidi"/>
          <w:szCs w:val="24"/>
        </w:rPr>
        <w:tab/>
      </w:r>
      <w:r w:rsidR="00932311" w:rsidRPr="003B256C">
        <w:rPr>
          <w:rFonts w:eastAsiaTheme="minorEastAsia" w:cstheme="majorBidi"/>
          <w:szCs w:val="24"/>
        </w:rPr>
        <w:tab/>
      </w:r>
      <w:r w:rsidR="00932311" w:rsidRPr="003B256C">
        <w:rPr>
          <w:rFonts w:eastAsiaTheme="minorEastAsia" w:cstheme="majorBidi"/>
          <w:szCs w:val="24"/>
        </w:rPr>
        <w:tab/>
      </w:r>
      <w:r w:rsidR="00932311" w:rsidRPr="003B256C">
        <w:rPr>
          <w:rFonts w:eastAsiaTheme="minorEastAsia" w:cstheme="majorBidi"/>
          <w:szCs w:val="24"/>
        </w:rPr>
        <w:tab/>
      </w:r>
      <w:r w:rsidR="00932311" w:rsidRPr="003B256C">
        <w:rPr>
          <w:rFonts w:eastAsiaTheme="minorEastAsia" w:cstheme="majorBidi"/>
          <w:szCs w:val="24"/>
        </w:rPr>
        <w:tab/>
      </w:r>
      <w:r w:rsidR="00932311" w:rsidRPr="003B256C">
        <w:rPr>
          <w:rFonts w:eastAsiaTheme="minorEastAsia" w:cstheme="majorBidi"/>
          <w:szCs w:val="24"/>
        </w:rPr>
        <w:tab/>
      </w:r>
      <w:r w:rsidR="00932311" w:rsidRPr="003B256C">
        <w:rPr>
          <w:rFonts w:eastAsiaTheme="minorEastAsia" w:cstheme="majorBidi"/>
          <w:szCs w:val="24"/>
        </w:rPr>
        <w:tab/>
      </w:r>
      <w:r w:rsidR="00932311" w:rsidRPr="003B256C">
        <w:rPr>
          <w:rFonts w:eastAsiaTheme="minorEastAsia" w:cstheme="majorBidi"/>
          <w:szCs w:val="24"/>
        </w:rPr>
        <w:tab/>
      </w:r>
      <w:r w:rsidR="00932311" w:rsidRPr="003B256C">
        <w:rPr>
          <w:rFonts w:eastAsiaTheme="minorEastAsia" w:cstheme="majorBidi"/>
          <w:szCs w:val="24"/>
        </w:rPr>
        <w:tab/>
        <w:t>(</w:t>
      </w:r>
      <w:r w:rsidR="000E1B92">
        <w:rPr>
          <w:rFonts w:eastAsiaTheme="minorEastAsia" w:cstheme="majorBidi"/>
          <w:szCs w:val="24"/>
        </w:rPr>
        <w:t>4</w:t>
      </w:r>
      <w:r w:rsidR="00932311" w:rsidRPr="003B256C">
        <w:rPr>
          <w:rFonts w:eastAsiaTheme="minorEastAsia" w:cstheme="majorBidi"/>
          <w:szCs w:val="24"/>
        </w:rPr>
        <w:t>)</w:t>
      </w:r>
    </w:p>
    <w:p w14:paraId="7319CDDD" w14:textId="7769000E" w:rsidR="00DF5195" w:rsidRPr="003B256C" w:rsidRDefault="00C9001F" w:rsidP="00F64B40">
      <w:pPr>
        <w:rPr>
          <w:rFonts w:cstheme="majorBidi"/>
          <w:szCs w:val="24"/>
        </w:rPr>
      </w:pPr>
      <w:r>
        <w:rPr>
          <w:rFonts w:cstheme="majorBidi"/>
          <w:szCs w:val="24"/>
        </w:rPr>
        <w:t>w</w:t>
      </w:r>
      <w:r w:rsidRPr="003B256C">
        <w:rPr>
          <w:rFonts w:cstheme="majorBidi"/>
          <w:szCs w:val="24"/>
        </w:rPr>
        <w:t xml:space="preserve">here </w:t>
      </w:r>
      <w:r w:rsidR="000E1B92">
        <w:rPr>
          <w:rFonts w:cstheme="majorBidi"/>
          <w:szCs w:val="24"/>
        </w:rPr>
        <w:t xml:space="preserve">the variables </w:t>
      </w:r>
      <w:r w:rsidR="00E70E6B">
        <w:rPr>
          <w:rFonts w:cstheme="majorBidi"/>
          <w:szCs w:val="24"/>
        </w:rPr>
        <w:t xml:space="preserve">are </w:t>
      </w:r>
      <w:r w:rsidR="000E1B92">
        <w:rPr>
          <w:rFonts w:cstheme="majorBidi"/>
          <w:szCs w:val="24"/>
        </w:rPr>
        <w:t>defined as the</w:t>
      </w:r>
      <w:r w:rsidR="00E70E6B">
        <w:rPr>
          <w:rFonts w:cstheme="majorBidi"/>
          <w:szCs w:val="24"/>
        </w:rPr>
        <w:t xml:space="preserve"> same for</w:t>
      </w:r>
      <w:r w:rsidR="000E1B92">
        <w:rPr>
          <w:rFonts w:cstheme="majorBidi"/>
          <w:szCs w:val="24"/>
        </w:rPr>
        <w:t xml:space="preserve"> </w:t>
      </w:r>
      <w:r w:rsidR="00F64B40">
        <w:rPr>
          <w:rFonts w:cstheme="majorBidi"/>
          <w:szCs w:val="24"/>
        </w:rPr>
        <w:t xml:space="preserve">the </w:t>
      </w:r>
      <w:r w:rsidR="000E1B92">
        <w:rPr>
          <w:rFonts w:cstheme="majorBidi"/>
          <w:szCs w:val="24"/>
        </w:rPr>
        <w:t>SDM model.</w:t>
      </w:r>
      <w:r w:rsidR="00345A7A">
        <w:rPr>
          <w:rFonts w:cstheme="majorBidi"/>
          <w:szCs w:val="24"/>
        </w:rPr>
        <w:t xml:space="preserve"> In contrast, </w:t>
      </w:r>
      <w:r w:rsidR="00E12C60">
        <w:rPr>
          <w:rFonts w:cstheme="majorBidi"/>
          <w:szCs w:val="24"/>
        </w:rPr>
        <w:t xml:space="preserve">the spatial </w:t>
      </w:r>
      <w:r w:rsidR="00F64B40">
        <w:rPr>
          <w:rFonts w:cstheme="majorBidi"/>
          <w:szCs w:val="24"/>
        </w:rPr>
        <w:t>dependence</w:t>
      </w:r>
      <w:r w:rsidR="00E12C60">
        <w:rPr>
          <w:rFonts w:cstheme="majorBidi"/>
          <w:szCs w:val="24"/>
        </w:rPr>
        <w:t xml:space="preserve"> </w:t>
      </w:r>
      <w:r w:rsidR="00345A7A">
        <w:rPr>
          <w:rFonts w:cstheme="majorBidi"/>
          <w:szCs w:val="24"/>
        </w:rPr>
        <w:t>in</w:t>
      </w:r>
      <w:r w:rsidR="00F64B40">
        <w:rPr>
          <w:rFonts w:cstheme="majorBidi"/>
          <w:szCs w:val="24"/>
        </w:rPr>
        <w:t xml:space="preserve"> the</w:t>
      </w:r>
      <w:r w:rsidR="00345A7A">
        <w:rPr>
          <w:rFonts w:cstheme="majorBidi"/>
          <w:szCs w:val="24"/>
        </w:rPr>
        <w:t xml:space="preserve"> </w:t>
      </w:r>
      <w:r w:rsidR="00215368">
        <w:rPr>
          <w:rFonts w:cstheme="majorBidi"/>
          <w:szCs w:val="24"/>
        </w:rPr>
        <w:t>SEM</w:t>
      </w:r>
      <w:r w:rsidR="00345A7A">
        <w:rPr>
          <w:rFonts w:cstheme="majorBidi"/>
          <w:szCs w:val="24"/>
        </w:rPr>
        <w:t xml:space="preserve"> </w:t>
      </w:r>
      <w:r w:rsidR="00E12C60">
        <w:rPr>
          <w:rFonts w:cstheme="majorBidi"/>
          <w:szCs w:val="24"/>
        </w:rPr>
        <w:t xml:space="preserve">is modeled </w:t>
      </w:r>
      <w:r w:rsidR="00345A7A">
        <w:rPr>
          <w:rFonts w:cstheme="majorBidi"/>
          <w:szCs w:val="24"/>
        </w:rPr>
        <w:t xml:space="preserve">only </w:t>
      </w:r>
      <w:r w:rsidR="00E12C60">
        <w:rPr>
          <w:rFonts w:cstheme="majorBidi"/>
          <w:szCs w:val="24"/>
        </w:rPr>
        <w:t>by the spatially lagged error terms</w:t>
      </w:r>
      <w:r w:rsidR="00345A7A">
        <w:rPr>
          <w:rFonts w:cstheme="majorBidi"/>
          <w:szCs w:val="24"/>
        </w:rPr>
        <w:t xml:space="preserve"> </w:t>
      </w:r>
      <w:r w:rsidR="000E1B92">
        <w:rPr>
          <w:rFonts w:cstheme="majorBidi"/>
          <w:szCs w:val="24"/>
        </w:rPr>
        <w:t xml:space="preserve">and </w:t>
      </w:r>
      <w:r w:rsidR="00C44AE6">
        <w:rPr>
          <w:rFonts w:cstheme="majorBidi"/>
          <w:szCs w:val="24"/>
        </w:rPr>
        <w:t>consider neither</w:t>
      </w:r>
      <w:r w:rsidR="00F64B40">
        <w:rPr>
          <w:rFonts w:cstheme="majorBidi"/>
          <w:szCs w:val="24"/>
        </w:rPr>
        <w:t xml:space="preserve"> the</w:t>
      </w:r>
      <w:r w:rsidR="000E1B92">
        <w:rPr>
          <w:rFonts w:cstheme="majorBidi"/>
          <w:szCs w:val="24"/>
        </w:rPr>
        <w:t xml:space="preserve"> exogenous nor endogenous interaction effect</w:t>
      </w:r>
      <w:r w:rsidR="00E70E6B">
        <w:rPr>
          <w:rFonts w:cstheme="majorBidi"/>
          <w:szCs w:val="24"/>
        </w:rPr>
        <w:t>s</w:t>
      </w:r>
      <w:r w:rsidR="000E1B92">
        <w:rPr>
          <w:rFonts w:cstheme="majorBidi"/>
          <w:szCs w:val="24"/>
        </w:rPr>
        <w:t xml:space="preserve"> (</w:t>
      </w:r>
      <w:r w:rsidR="00E70E6B" w:rsidRPr="003B256C">
        <w:rPr>
          <w:rFonts w:cstheme="majorBidi"/>
          <w:szCs w:val="24"/>
        </w:rPr>
        <w:t>θ</w:t>
      </w:r>
      <w:r w:rsidR="00E70E6B">
        <w:rPr>
          <w:rFonts w:cstheme="majorBidi"/>
          <w:szCs w:val="24"/>
        </w:rPr>
        <w:t xml:space="preserve">=0 and </w:t>
      </w:r>
      <w:r w:rsidR="00E70E6B" w:rsidRPr="003B256C">
        <w:rPr>
          <w:rFonts w:cstheme="majorBidi"/>
          <w:szCs w:val="24"/>
        </w:rPr>
        <w:t>ρ</w:t>
      </w:r>
      <w:r w:rsidR="00E70E6B">
        <w:rPr>
          <w:rFonts w:cstheme="majorBidi"/>
          <w:szCs w:val="24"/>
        </w:rPr>
        <w:t>=0 in equation 3</w:t>
      </w:r>
      <w:r w:rsidR="000E1B92">
        <w:rPr>
          <w:rFonts w:cstheme="majorBidi"/>
          <w:szCs w:val="24"/>
        </w:rPr>
        <w:t>)</w:t>
      </w:r>
      <w:r w:rsidR="00F64B40">
        <w:rPr>
          <w:rFonts w:cstheme="majorBidi"/>
          <w:szCs w:val="24"/>
        </w:rPr>
        <w:t>,</w:t>
      </w:r>
      <w:r w:rsidR="000E1B92">
        <w:rPr>
          <w:rFonts w:cstheme="majorBidi"/>
          <w:szCs w:val="24"/>
        </w:rPr>
        <w:t xml:space="preserve"> which </w:t>
      </w:r>
      <w:r w:rsidR="00E12C60">
        <w:rPr>
          <w:rFonts w:cstheme="majorBidi"/>
          <w:szCs w:val="24"/>
        </w:rPr>
        <w:t xml:space="preserve">has the </w:t>
      </w:r>
      <w:r w:rsidR="00DF5195" w:rsidRPr="003B256C">
        <w:rPr>
          <w:rFonts w:cstheme="majorBidi"/>
          <w:szCs w:val="24"/>
        </w:rPr>
        <w:t>form</w:t>
      </w:r>
      <w:r w:rsidR="00E12C60">
        <w:rPr>
          <w:rFonts w:cstheme="majorBidi"/>
          <w:szCs w:val="24"/>
        </w:rPr>
        <w:t xml:space="preserve"> of</w:t>
      </w:r>
      <w:r w:rsidR="00DF5195" w:rsidRPr="003B256C">
        <w:rPr>
          <w:rFonts w:cstheme="majorBidi"/>
          <w:szCs w:val="24"/>
        </w:rPr>
        <w:t>:</w:t>
      </w:r>
    </w:p>
    <w:p w14:paraId="3FFB8E59" w14:textId="633BBB54" w:rsidR="00DF5195" w:rsidRPr="003B256C" w:rsidRDefault="00404605" w:rsidP="000E1B92">
      <w:pPr>
        <w:rPr>
          <w:rFonts w:eastAsiaTheme="minorEastAsia" w:cstheme="majorBidi"/>
          <w:szCs w:val="24"/>
        </w:rPr>
      </w:pPr>
      <m:oMath>
        <m:r>
          <w:rPr>
            <w:rFonts w:ascii="Cambria Math" w:hAnsi="Cambria Math" w:cstheme="majorBidi"/>
            <w:szCs w:val="24"/>
          </w:rPr>
          <m:t>R=Xβ+u ,              u=λWu+ε</m:t>
        </m:r>
      </m:oMath>
      <w:r w:rsidR="00DF5195" w:rsidRPr="003B256C">
        <w:rPr>
          <w:rFonts w:eastAsiaTheme="minorEastAsia" w:cstheme="majorBidi"/>
          <w:szCs w:val="24"/>
        </w:rPr>
        <w:tab/>
      </w:r>
      <w:r w:rsidR="00DF5195" w:rsidRPr="003B256C">
        <w:rPr>
          <w:rFonts w:eastAsiaTheme="minorEastAsia" w:cstheme="majorBidi"/>
          <w:szCs w:val="24"/>
        </w:rPr>
        <w:tab/>
      </w:r>
      <w:r w:rsidR="00DF5195" w:rsidRPr="003B256C">
        <w:rPr>
          <w:rFonts w:eastAsiaTheme="minorEastAsia" w:cstheme="majorBidi"/>
          <w:szCs w:val="24"/>
        </w:rPr>
        <w:tab/>
      </w:r>
      <w:r w:rsidR="00DF5195" w:rsidRPr="003B256C">
        <w:rPr>
          <w:rFonts w:eastAsiaTheme="minorEastAsia" w:cstheme="majorBidi"/>
          <w:szCs w:val="24"/>
        </w:rPr>
        <w:tab/>
      </w:r>
      <w:r w:rsidR="00DF5195" w:rsidRPr="003B256C">
        <w:rPr>
          <w:rFonts w:eastAsiaTheme="minorEastAsia" w:cstheme="majorBidi"/>
          <w:szCs w:val="24"/>
        </w:rPr>
        <w:tab/>
      </w:r>
      <w:r w:rsidR="00DF5195" w:rsidRPr="003B256C">
        <w:rPr>
          <w:rFonts w:eastAsiaTheme="minorEastAsia" w:cstheme="majorBidi"/>
          <w:szCs w:val="24"/>
        </w:rPr>
        <w:tab/>
      </w:r>
      <w:r w:rsidR="00DF5195" w:rsidRPr="003B256C">
        <w:rPr>
          <w:rFonts w:eastAsiaTheme="minorEastAsia" w:cstheme="majorBidi"/>
          <w:szCs w:val="24"/>
        </w:rPr>
        <w:tab/>
      </w:r>
      <w:r w:rsidR="00DF5195" w:rsidRPr="003B256C">
        <w:rPr>
          <w:rFonts w:eastAsiaTheme="minorEastAsia" w:cstheme="majorBidi"/>
          <w:szCs w:val="24"/>
        </w:rPr>
        <w:tab/>
        <w:t>(</w:t>
      </w:r>
      <w:r w:rsidR="000E1B92">
        <w:rPr>
          <w:rFonts w:eastAsiaTheme="minorEastAsia" w:cstheme="majorBidi"/>
          <w:szCs w:val="24"/>
        </w:rPr>
        <w:t>5</w:t>
      </w:r>
      <w:r w:rsidR="00DF5195" w:rsidRPr="003B256C">
        <w:rPr>
          <w:rFonts w:eastAsiaTheme="minorEastAsia" w:cstheme="majorBidi"/>
          <w:szCs w:val="24"/>
        </w:rPr>
        <w:t>)</w:t>
      </w:r>
    </w:p>
    <w:p w14:paraId="21DA0A16" w14:textId="125F48EA" w:rsidR="007D4BC2" w:rsidRDefault="00932311" w:rsidP="008932E9">
      <w:pPr>
        <w:rPr>
          <w:rFonts w:cstheme="majorBidi"/>
          <w:szCs w:val="24"/>
        </w:rPr>
      </w:pPr>
      <w:r>
        <w:rPr>
          <w:rFonts w:cstheme="majorBidi"/>
          <w:szCs w:val="24"/>
        </w:rPr>
        <w:t xml:space="preserve">where </w:t>
      </w:r>
      <w:r w:rsidRPr="003B256C">
        <w:rPr>
          <w:rFonts w:ascii="Cambria Math" w:hAnsi="Cambria Math" w:cs="Cambria Math"/>
          <w:szCs w:val="24"/>
        </w:rPr>
        <w:t>𝜆</w:t>
      </w:r>
      <w:r w:rsidRPr="003B256C">
        <w:rPr>
          <w:rFonts w:cstheme="majorBidi"/>
          <w:szCs w:val="24"/>
        </w:rPr>
        <w:t xml:space="preserve"> is a spatial error lag</w:t>
      </w:r>
      <w:r w:rsidR="00F64B40">
        <w:rPr>
          <w:rFonts w:cstheme="majorBidi"/>
          <w:szCs w:val="24"/>
        </w:rPr>
        <w:t xml:space="preserve"> coefficient</w:t>
      </w:r>
      <w:r w:rsidR="007512C2">
        <w:rPr>
          <w:rFonts w:cstheme="majorBidi"/>
          <w:szCs w:val="24"/>
        </w:rPr>
        <w:t xml:space="preserve">. </w:t>
      </w:r>
      <w:r w:rsidR="00EA6AC8">
        <w:rPr>
          <w:rFonts w:cstheme="majorBidi"/>
          <w:szCs w:val="24"/>
        </w:rPr>
        <w:t xml:space="preserve">The </w:t>
      </w:r>
      <w:r w:rsidR="007D4BC2">
        <w:rPr>
          <w:rFonts w:cstheme="majorBidi"/>
          <w:szCs w:val="24"/>
        </w:rPr>
        <w:t xml:space="preserve">Lagrange Multiplier </w:t>
      </w:r>
      <w:r w:rsidR="0011234A">
        <w:rPr>
          <w:rFonts w:cstheme="majorBidi"/>
          <w:szCs w:val="24"/>
        </w:rPr>
        <w:t xml:space="preserve">(LM) </w:t>
      </w:r>
      <w:r w:rsidR="007D4BC2">
        <w:rPr>
          <w:rFonts w:cstheme="majorBidi"/>
          <w:szCs w:val="24"/>
        </w:rPr>
        <w:t xml:space="preserve">tests </w:t>
      </w:r>
      <w:r w:rsidR="00A250FC">
        <w:rPr>
          <w:rFonts w:cstheme="majorBidi"/>
          <w:szCs w:val="24"/>
        </w:rPr>
        <w:t xml:space="preserve">were performed </w:t>
      </w:r>
      <w:r w:rsidR="007D4BC2">
        <w:rPr>
          <w:rFonts w:cstheme="majorBidi"/>
          <w:szCs w:val="24"/>
        </w:rPr>
        <w:t>on the OLS res</w:t>
      </w:r>
      <w:r w:rsidR="001E2094">
        <w:rPr>
          <w:rFonts w:cstheme="majorBidi"/>
          <w:szCs w:val="24"/>
        </w:rPr>
        <w:t>iduals</w:t>
      </w:r>
      <w:r w:rsidR="007D4BC2">
        <w:rPr>
          <w:rFonts w:cstheme="majorBidi"/>
          <w:szCs w:val="24"/>
        </w:rPr>
        <w:t xml:space="preserve"> to decide whether the spatial lag (</w:t>
      </w:r>
      <w:r w:rsidR="00215368">
        <w:rPr>
          <w:rFonts w:cstheme="majorBidi"/>
          <w:szCs w:val="24"/>
        </w:rPr>
        <w:t xml:space="preserve">SAR) or </w:t>
      </w:r>
      <w:r w:rsidR="007D4BC2">
        <w:rPr>
          <w:rFonts w:cstheme="majorBidi"/>
          <w:szCs w:val="24"/>
        </w:rPr>
        <w:t>spatial error model (SEM)</w:t>
      </w:r>
      <w:r w:rsidR="00215368">
        <w:rPr>
          <w:rFonts w:cstheme="majorBidi"/>
          <w:szCs w:val="24"/>
        </w:rPr>
        <w:t xml:space="preserve"> is </w:t>
      </w:r>
      <w:r w:rsidR="007D4BC2">
        <w:rPr>
          <w:rFonts w:cstheme="majorBidi"/>
          <w:szCs w:val="24"/>
        </w:rPr>
        <w:t xml:space="preserve">the most appropriate model for the analysis of </w:t>
      </w:r>
      <w:r w:rsidR="00C51FC5">
        <w:rPr>
          <w:rFonts w:cstheme="majorBidi"/>
          <w:szCs w:val="24"/>
        </w:rPr>
        <w:t xml:space="preserve">the </w:t>
      </w:r>
      <w:r w:rsidR="007D4BC2">
        <w:rPr>
          <w:rFonts w:cstheme="majorBidi"/>
          <w:szCs w:val="24"/>
        </w:rPr>
        <w:t>data</w:t>
      </w:r>
      <w:r w:rsidR="002801FC">
        <w:rPr>
          <w:rFonts w:cstheme="majorBidi"/>
          <w:szCs w:val="24"/>
        </w:rPr>
        <w:t xml:space="preserve"> (</w:t>
      </w:r>
      <w:proofErr w:type="spellStart"/>
      <w:r w:rsidR="002801FC">
        <w:rPr>
          <w:rFonts w:cstheme="majorBidi"/>
          <w:szCs w:val="24"/>
        </w:rPr>
        <w:t>Anselin</w:t>
      </w:r>
      <w:proofErr w:type="spellEnd"/>
      <w:r w:rsidR="002801FC">
        <w:rPr>
          <w:rFonts w:cstheme="majorBidi"/>
          <w:szCs w:val="24"/>
        </w:rPr>
        <w:t>, 2005)</w:t>
      </w:r>
      <w:r w:rsidR="007D4BC2">
        <w:rPr>
          <w:rFonts w:cstheme="majorBidi"/>
          <w:szCs w:val="24"/>
        </w:rPr>
        <w:t>.</w:t>
      </w:r>
      <w:r w:rsidR="005B497A">
        <w:rPr>
          <w:rFonts w:cstheme="majorBidi"/>
          <w:szCs w:val="24"/>
        </w:rPr>
        <w:t xml:space="preserve"> </w:t>
      </w:r>
      <w:r w:rsidR="0021610E">
        <w:rPr>
          <w:rFonts w:cstheme="majorBidi"/>
          <w:szCs w:val="24"/>
        </w:rPr>
        <w:t>There are four</w:t>
      </w:r>
      <w:r w:rsidR="00092C5C">
        <w:rPr>
          <w:rFonts w:cstheme="majorBidi"/>
          <w:szCs w:val="24"/>
        </w:rPr>
        <w:t xml:space="preserve"> LM test statistics:</w:t>
      </w:r>
      <w:r w:rsidR="0021610E">
        <w:rPr>
          <w:rFonts w:cstheme="majorBidi"/>
          <w:szCs w:val="24"/>
        </w:rPr>
        <w:t xml:space="preserve"> </w:t>
      </w:r>
      <w:r w:rsidR="007512C2">
        <w:rPr>
          <w:rFonts w:cstheme="majorBidi"/>
          <w:szCs w:val="24"/>
        </w:rPr>
        <w:t>standard LM-Error, standard LM-Lag</w:t>
      </w:r>
      <w:r w:rsidR="0021610E">
        <w:rPr>
          <w:rFonts w:cstheme="majorBidi"/>
          <w:szCs w:val="24"/>
        </w:rPr>
        <w:t xml:space="preserve">, Robust LM-Error, and Robust LM-Lag. </w:t>
      </w:r>
      <w:r w:rsidR="00361205">
        <w:rPr>
          <w:rFonts w:cstheme="majorBidi"/>
          <w:szCs w:val="24"/>
        </w:rPr>
        <w:t>First, t</w:t>
      </w:r>
      <w:r w:rsidR="00242785">
        <w:rPr>
          <w:rFonts w:cstheme="majorBidi"/>
          <w:szCs w:val="24"/>
        </w:rPr>
        <w:t xml:space="preserve">he standard </w:t>
      </w:r>
      <w:r w:rsidR="0021610E">
        <w:rPr>
          <w:rFonts w:cstheme="majorBidi"/>
          <w:szCs w:val="24"/>
        </w:rPr>
        <w:t>LM tests</w:t>
      </w:r>
      <w:r w:rsidR="00361205">
        <w:rPr>
          <w:rFonts w:cstheme="majorBidi"/>
          <w:szCs w:val="24"/>
        </w:rPr>
        <w:t xml:space="preserve"> </w:t>
      </w:r>
      <w:r w:rsidR="001409E6">
        <w:rPr>
          <w:rFonts w:cstheme="majorBidi"/>
          <w:szCs w:val="24"/>
        </w:rPr>
        <w:t>are</w:t>
      </w:r>
      <w:r w:rsidR="00361205">
        <w:rPr>
          <w:rFonts w:cstheme="majorBidi"/>
          <w:szCs w:val="24"/>
        </w:rPr>
        <w:t xml:space="preserve"> performed</w:t>
      </w:r>
      <w:r w:rsidR="00920E64">
        <w:rPr>
          <w:rFonts w:cstheme="majorBidi"/>
          <w:szCs w:val="24"/>
        </w:rPr>
        <w:t>,</w:t>
      </w:r>
      <w:r w:rsidR="0021610E">
        <w:rPr>
          <w:rFonts w:cstheme="majorBidi"/>
          <w:szCs w:val="24"/>
        </w:rPr>
        <w:t xml:space="preserve"> and the</w:t>
      </w:r>
      <w:r w:rsidR="00E80E6D">
        <w:rPr>
          <w:rFonts w:cstheme="majorBidi"/>
          <w:szCs w:val="24"/>
        </w:rPr>
        <w:t>n</w:t>
      </w:r>
      <w:r w:rsidR="002A5B74">
        <w:rPr>
          <w:rFonts w:cstheme="majorBidi"/>
          <w:szCs w:val="24"/>
        </w:rPr>
        <w:t xml:space="preserve"> the</w:t>
      </w:r>
      <w:r w:rsidR="0021610E">
        <w:rPr>
          <w:rFonts w:cstheme="majorBidi"/>
          <w:szCs w:val="24"/>
        </w:rPr>
        <w:t xml:space="preserve"> model with </w:t>
      </w:r>
      <w:r w:rsidR="007512C2">
        <w:rPr>
          <w:rFonts w:cstheme="majorBidi"/>
          <w:szCs w:val="24"/>
        </w:rPr>
        <w:t xml:space="preserve">the </w:t>
      </w:r>
      <w:r w:rsidR="0021610E">
        <w:rPr>
          <w:rFonts w:cstheme="majorBidi"/>
          <w:szCs w:val="24"/>
        </w:rPr>
        <w:t>significan</w:t>
      </w:r>
      <w:r w:rsidR="00F919A5">
        <w:rPr>
          <w:rFonts w:cstheme="majorBidi"/>
          <w:szCs w:val="24"/>
        </w:rPr>
        <w:t>ce</w:t>
      </w:r>
      <w:r w:rsidR="0021610E">
        <w:rPr>
          <w:rFonts w:cstheme="majorBidi"/>
          <w:szCs w:val="24"/>
        </w:rPr>
        <w:t xml:space="preserve"> test statistic </w:t>
      </w:r>
      <w:r w:rsidR="001409E6">
        <w:rPr>
          <w:rFonts w:cstheme="majorBidi"/>
          <w:szCs w:val="24"/>
        </w:rPr>
        <w:t>is</w:t>
      </w:r>
      <w:r w:rsidR="0021610E">
        <w:rPr>
          <w:rFonts w:cstheme="majorBidi"/>
          <w:szCs w:val="24"/>
        </w:rPr>
        <w:t xml:space="preserve"> selected. </w:t>
      </w:r>
      <w:r w:rsidR="007512C2">
        <w:rPr>
          <w:rFonts w:cstheme="majorBidi"/>
          <w:szCs w:val="24"/>
        </w:rPr>
        <w:t xml:space="preserve">If neither of </w:t>
      </w:r>
      <w:r w:rsidR="006616BA">
        <w:rPr>
          <w:rFonts w:cstheme="majorBidi"/>
          <w:szCs w:val="24"/>
        </w:rPr>
        <w:t xml:space="preserve">the </w:t>
      </w:r>
      <w:r w:rsidR="007512C2">
        <w:rPr>
          <w:rFonts w:cstheme="majorBidi"/>
          <w:szCs w:val="24"/>
        </w:rPr>
        <w:t xml:space="preserve">tests </w:t>
      </w:r>
      <w:r w:rsidR="00293DAE">
        <w:rPr>
          <w:rFonts w:cstheme="majorBidi"/>
          <w:szCs w:val="24"/>
        </w:rPr>
        <w:t>is</w:t>
      </w:r>
      <w:r w:rsidR="007512C2">
        <w:rPr>
          <w:rFonts w:cstheme="majorBidi"/>
          <w:szCs w:val="24"/>
        </w:rPr>
        <w:t xml:space="preserve"> significant, </w:t>
      </w:r>
      <w:r w:rsidR="002A5B74">
        <w:rPr>
          <w:rFonts w:cstheme="majorBidi"/>
          <w:szCs w:val="24"/>
        </w:rPr>
        <w:t xml:space="preserve">it indicates that </w:t>
      </w:r>
      <w:r w:rsidR="007512C2">
        <w:rPr>
          <w:rFonts w:cstheme="majorBidi"/>
          <w:szCs w:val="24"/>
        </w:rPr>
        <w:t xml:space="preserve">the OLS model is more appropriate. </w:t>
      </w:r>
      <w:r w:rsidR="00F11E2D">
        <w:rPr>
          <w:rFonts w:cstheme="majorBidi"/>
          <w:szCs w:val="24"/>
        </w:rPr>
        <w:t>However, if both standard LM tests are significant, which commonly happen in practice, t</w:t>
      </w:r>
      <w:r w:rsidR="00EE62CA">
        <w:rPr>
          <w:rFonts w:cstheme="majorBidi"/>
          <w:szCs w:val="24"/>
        </w:rPr>
        <w:t>he Robust forms of LM test are used</w:t>
      </w:r>
      <w:r w:rsidR="00920E64">
        <w:rPr>
          <w:rFonts w:cstheme="majorBidi"/>
          <w:szCs w:val="24"/>
        </w:rPr>
        <w:t>,</w:t>
      </w:r>
      <w:r w:rsidR="00F11E2D">
        <w:rPr>
          <w:rFonts w:cstheme="majorBidi"/>
          <w:szCs w:val="24"/>
        </w:rPr>
        <w:t xml:space="preserve"> and</w:t>
      </w:r>
      <w:r w:rsidR="00493881">
        <w:rPr>
          <w:rFonts w:cstheme="majorBidi"/>
          <w:szCs w:val="24"/>
        </w:rPr>
        <w:t xml:space="preserve"> </w:t>
      </w:r>
      <w:r w:rsidR="00587121">
        <w:rPr>
          <w:rFonts w:cstheme="majorBidi"/>
          <w:szCs w:val="24"/>
        </w:rPr>
        <w:t xml:space="preserve">the </w:t>
      </w:r>
      <w:r w:rsidR="00717D62">
        <w:rPr>
          <w:rFonts w:cstheme="majorBidi"/>
          <w:szCs w:val="24"/>
        </w:rPr>
        <w:t xml:space="preserve">model with the </w:t>
      </w:r>
      <w:r w:rsidR="005F6D5A">
        <w:rPr>
          <w:rFonts w:cstheme="majorBidi"/>
          <w:szCs w:val="24"/>
        </w:rPr>
        <w:t>(most)</w:t>
      </w:r>
      <w:r w:rsidR="00717D62">
        <w:rPr>
          <w:rFonts w:cstheme="majorBidi"/>
          <w:szCs w:val="24"/>
        </w:rPr>
        <w:t xml:space="preserve"> significance</w:t>
      </w:r>
      <w:r w:rsidR="0021610E">
        <w:rPr>
          <w:rFonts w:cstheme="majorBidi"/>
          <w:szCs w:val="24"/>
        </w:rPr>
        <w:t xml:space="preserve"> test</w:t>
      </w:r>
      <w:r w:rsidR="00717D62">
        <w:rPr>
          <w:rFonts w:cstheme="majorBidi"/>
          <w:szCs w:val="24"/>
        </w:rPr>
        <w:t xml:space="preserve"> </w:t>
      </w:r>
      <w:r w:rsidR="005F6D5A">
        <w:rPr>
          <w:rFonts w:cstheme="majorBidi"/>
          <w:szCs w:val="24"/>
        </w:rPr>
        <w:t xml:space="preserve">statistic </w:t>
      </w:r>
      <w:r w:rsidR="00647726">
        <w:rPr>
          <w:rFonts w:cstheme="majorBidi"/>
          <w:szCs w:val="24"/>
        </w:rPr>
        <w:t>is</w:t>
      </w:r>
      <w:r w:rsidR="00A0360C">
        <w:rPr>
          <w:rFonts w:cstheme="majorBidi"/>
          <w:szCs w:val="24"/>
        </w:rPr>
        <w:t xml:space="preserve"> </w:t>
      </w:r>
      <w:r w:rsidR="00717D62">
        <w:rPr>
          <w:rFonts w:cstheme="majorBidi"/>
          <w:szCs w:val="24"/>
        </w:rPr>
        <w:t>selected</w:t>
      </w:r>
      <w:r w:rsidR="00587121">
        <w:rPr>
          <w:rFonts w:cstheme="majorBidi"/>
          <w:szCs w:val="24"/>
        </w:rPr>
        <w:t xml:space="preserve"> as the most appropriate model</w:t>
      </w:r>
      <w:r w:rsidR="00F404F8">
        <w:rPr>
          <w:rFonts w:cstheme="majorBidi"/>
          <w:szCs w:val="24"/>
        </w:rPr>
        <w:t xml:space="preserve"> (</w:t>
      </w:r>
      <w:proofErr w:type="spellStart"/>
      <w:r w:rsidR="00F404F8">
        <w:t>Anselin</w:t>
      </w:r>
      <w:proofErr w:type="spellEnd"/>
      <w:r w:rsidR="00F404F8">
        <w:t>, 2005</w:t>
      </w:r>
      <w:r w:rsidR="00F404F8">
        <w:rPr>
          <w:rFonts w:cstheme="majorBidi"/>
          <w:szCs w:val="24"/>
        </w:rPr>
        <w:t>).</w:t>
      </w:r>
      <w:r w:rsidR="004D4114">
        <w:rPr>
          <w:rFonts w:cstheme="majorBidi"/>
          <w:szCs w:val="24"/>
        </w:rPr>
        <w:t xml:space="preserve"> </w:t>
      </w:r>
      <w:r w:rsidR="002801FC">
        <w:rPr>
          <w:rFonts w:cstheme="majorBidi"/>
          <w:szCs w:val="24"/>
        </w:rPr>
        <w:t xml:space="preserve">Another approach is to start with the </w:t>
      </w:r>
      <w:r w:rsidR="007512C2" w:rsidRPr="006E3DF0">
        <w:rPr>
          <w:rFonts w:cstheme="majorBidi"/>
          <w:szCs w:val="24"/>
        </w:rPr>
        <w:t>widely used model</w:t>
      </w:r>
      <w:r w:rsidR="00B42034">
        <w:rPr>
          <w:rFonts w:cstheme="majorBidi"/>
          <w:szCs w:val="24"/>
        </w:rPr>
        <w:t xml:space="preserve"> (i.e., </w:t>
      </w:r>
      <w:r w:rsidR="007512C2" w:rsidRPr="006E3DF0">
        <w:rPr>
          <w:rFonts w:cstheme="majorBidi"/>
          <w:szCs w:val="24"/>
        </w:rPr>
        <w:t>SDM) if there is a global effect</w:t>
      </w:r>
      <w:r w:rsidR="00A83D53">
        <w:rPr>
          <w:rFonts w:cstheme="majorBidi"/>
          <w:szCs w:val="24"/>
        </w:rPr>
        <w:t xml:space="preserve"> (</w:t>
      </w:r>
      <w:r w:rsidR="00A83D53" w:rsidRPr="006E3DF0">
        <w:rPr>
          <w:rFonts w:cstheme="majorBidi"/>
          <w:szCs w:val="24"/>
        </w:rPr>
        <w:t>Lesage</w:t>
      </w:r>
      <w:r w:rsidR="00A83D53">
        <w:rPr>
          <w:rFonts w:cstheme="majorBidi"/>
          <w:szCs w:val="24"/>
        </w:rPr>
        <w:t xml:space="preserve">, </w:t>
      </w:r>
      <w:r w:rsidR="00A83D53" w:rsidRPr="006E3DF0">
        <w:rPr>
          <w:rFonts w:cstheme="majorBidi"/>
          <w:szCs w:val="24"/>
        </w:rPr>
        <w:t>2014)</w:t>
      </w:r>
      <w:r w:rsidR="007512C2" w:rsidRPr="006E3DF0">
        <w:rPr>
          <w:rFonts w:cstheme="majorBidi"/>
          <w:szCs w:val="24"/>
        </w:rPr>
        <w:t>.</w:t>
      </w:r>
      <w:r w:rsidR="008932E9">
        <w:rPr>
          <w:rFonts w:cstheme="majorBidi"/>
          <w:szCs w:val="24"/>
        </w:rPr>
        <w:t xml:space="preserve"> Then to </w:t>
      </w:r>
      <w:r w:rsidR="007D4BC2">
        <w:rPr>
          <w:rFonts w:cstheme="majorBidi"/>
          <w:szCs w:val="24"/>
        </w:rPr>
        <w:t>further evaluat</w:t>
      </w:r>
      <w:r w:rsidR="008932E9">
        <w:rPr>
          <w:rFonts w:cstheme="majorBidi"/>
          <w:szCs w:val="24"/>
        </w:rPr>
        <w:t>e</w:t>
      </w:r>
      <w:r w:rsidR="007D4BC2">
        <w:rPr>
          <w:rFonts w:cstheme="majorBidi"/>
          <w:szCs w:val="24"/>
        </w:rPr>
        <w:t xml:space="preserve"> </w:t>
      </w:r>
      <w:r w:rsidR="007D4BC2" w:rsidRPr="003B256C">
        <w:rPr>
          <w:rFonts w:cstheme="majorBidi"/>
          <w:szCs w:val="24"/>
        </w:rPr>
        <w:t>th</w:t>
      </w:r>
      <w:r w:rsidR="00902C63">
        <w:rPr>
          <w:rFonts w:cstheme="majorBidi"/>
          <w:szCs w:val="24"/>
        </w:rPr>
        <w:t>e goodness-</w:t>
      </w:r>
      <w:r w:rsidR="007D4BC2">
        <w:rPr>
          <w:rFonts w:cstheme="majorBidi"/>
          <w:szCs w:val="24"/>
        </w:rPr>
        <w:t>of</w:t>
      </w:r>
      <w:r w:rsidR="00902C63">
        <w:rPr>
          <w:rFonts w:cstheme="majorBidi"/>
          <w:szCs w:val="24"/>
        </w:rPr>
        <w:t>-</w:t>
      </w:r>
      <w:r w:rsidR="007D4BC2">
        <w:rPr>
          <w:rFonts w:cstheme="majorBidi"/>
          <w:szCs w:val="24"/>
        </w:rPr>
        <w:t xml:space="preserve">fit of </w:t>
      </w:r>
      <w:r w:rsidR="00717D62">
        <w:rPr>
          <w:rFonts w:cstheme="majorBidi"/>
          <w:szCs w:val="24"/>
        </w:rPr>
        <w:t xml:space="preserve">the </w:t>
      </w:r>
      <w:r w:rsidR="007D4BC2">
        <w:rPr>
          <w:rFonts w:cstheme="majorBidi"/>
          <w:szCs w:val="24"/>
        </w:rPr>
        <w:t>nested models (</w:t>
      </w:r>
      <w:r w:rsidR="007A71E5">
        <w:rPr>
          <w:rFonts w:cstheme="majorBidi"/>
          <w:szCs w:val="24"/>
        </w:rPr>
        <w:t xml:space="preserve">when </w:t>
      </w:r>
      <w:r w:rsidR="00526611">
        <w:rPr>
          <w:rFonts w:cstheme="majorBidi"/>
          <w:szCs w:val="24"/>
        </w:rPr>
        <w:t>a</w:t>
      </w:r>
      <w:r w:rsidR="007D4BC2">
        <w:rPr>
          <w:rFonts w:cstheme="majorBidi"/>
          <w:szCs w:val="24"/>
        </w:rPr>
        <w:t xml:space="preserve"> complex model can be reduced to a simpler model by restri</w:t>
      </w:r>
      <w:r w:rsidR="007A71E5">
        <w:rPr>
          <w:rFonts w:cstheme="majorBidi"/>
          <w:szCs w:val="24"/>
        </w:rPr>
        <w:t>cting certain parameters), the L</w:t>
      </w:r>
      <w:r w:rsidR="007D4BC2">
        <w:rPr>
          <w:rFonts w:cstheme="majorBidi"/>
          <w:szCs w:val="24"/>
        </w:rPr>
        <w:t xml:space="preserve">ikelihood </w:t>
      </w:r>
      <w:r w:rsidR="007A71E5">
        <w:rPr>
          <w:rFonts w:cstheme="majorBidi"/>
          <w:szCs w:val="24"/>
        </w:rPr>
        <w:t>R</w:t>
      </w:r>
      <w:r w:rsidR="007D4BC2">
        <w:rPr>
          <w:rFonts w:cstheme="majorBidi"/>
          <w:szCs w:val="24"/>
        </w:rPr>
        <w:t xml:space="preserve">atio </w:t>
      </w:r>
      <w:r w:rsidR="007A71E5">
        <w:rPr>
          <w:rFonts w:cstheme="majorBidi"/>
          <w:szCs w:val="24"/>
        </w:rPr>
        <w:t xml:space="preserve">(LR) </w:t>
      </w:r>
      <w:r w:rsidR="007D4BC2">
        <w:rPr>
          <w:rFonts w:cstheme="majorBidi"/>
          <w:szCs w:val="24"/>
        </w:rPr>
        <w:t xml:space="preserve">test </w:t>
      </w:r>
      <w:r w:rsidR="00F059FA">
        <w:rPr>
          <w:rFonts w:cstheme="majorBidi"/>
          <w:szCs w:val="24"/>
        </w:rPr>
        <w:t>was</w:t>
      </w:r>
      <w:r w:rsidR="007D4BC2">
        <w:rPr>
          <w:rFonts w:cstheme="majorBidi"/>
          <w:szCs w:val="24"/>
        </w:rPr>
        <w:t xml:space="preserve"> utilized (</w:t>
      </w:r>
      <w:proofErr w:type="spellStart"/>
      <w:r w:rsidR="007D4BC2">
        <w:rPr>
          <w:rFonts w:cstheme="majorBidi"/>
          <w:szCs w:val="24"/>
        </w:rPr>
        <w:t>Anselin</w:t>
      </w:r>
      <w:proofErr w:type="spellEnd"/>
      <w:r w:rsidR="007D4BC2">
        <w:rPr>
          <w:rFonts w:cstheme="majorBidi"/>
          <w:szCs w:val="24"/>
        </w:rPr>
        <w:t>, 2005)</w:t>
      </w:r>
      <w:r w:rsidR="007D4BC2" w:rsidRPr="003B256C">
        <w:rPr>
          <w:rFonts w:cstheme="majorBidi"/>
          <w:szCs w:val="24"/>
        </w:rPr>
        <w:t>.</w:t>
      </w:r>
      <w:r w:rsidR="007D4BC2">
        <w:rPr>
          <w:rFonts w:cstheme="majorBidi"/>
          <w:szCs w:val="24"/>
        </w:rPr>
        <w:t xml:space="preserve"> The null hypothesis of the test is that </w:t>
      </w:r>
      <w:r w:rsidR="00526611">
        <w:rPr>
          <w:rFonts w:cstheme="majorBidi"/>
          <w:szCs w:val="24"/>
        </w:rPr>
        <w:t>a</w:t>
      </w:r>
      <w:r w:rsidR="007D4BC2">
        <w:rPr>
          <w:rFonts w:cstheme="majorBidi"/>
          <w:szCs w:val="24"/>
        </w:rPr>
        <w:t xml:space="preserve"> complex model should be </w:t>
      </w:r>
      <w:r w:rsidR="00DD240E">
        <w:rPr>
          <w:rFonts w:cstheme="majorBidi"/>
          <w:szCs w:val="24"/>
        </w:rPr>
        <w:t>reduced</w:t>
      </w:r>
      <w:r w:rsidR="007D4BC2">
        <w:rPr>
          <w:rFonts w:cstheme="majorBidi"/>
          <w:szCs w:val="24"/>
        </w:rPr>
        <w:t xml:space="preserve"> to a simpler model</w:t>
      </w:r>
      <w:r w:rsidR="00DD240E">
        <w:rPr>
          <w:rFonts w:cstheme="majorBidi"/>
          <w:szCs w:val="24"/>
        </w:rPr>
        <w:t xml:space="preserve"> by restricting </w:t>
      </w:r>
      <w:r w:rsidR="007A71E5">
        <w:rPr>
          <w:rFonts w:cstheme="majorBidi"/>
          <w:szCs w:val="24"/>
        </w:rPr>
        <w:t xml:space="preserve">some of </w:t>
      </w:r>
      <w:r w:rsidR="00DD240E">
        <w:rPr>
          <w:rFonts w:cstheme="majorBidi"/>
          <w:szCs w:val="24"/>
        </w:rPr>
        <w:t>the model parameters</w:t>
      </w:r>
      <w:r w:rsidR="007D4BC2">
        <w:rPr>
          <w:rFonts w:cstheme="majorBidi"/>
          <w:szCs w:val="24"/>
        </w:rPr>
        <w:t xml:space="preserve">. By rejecting the null hypothesis, it is concluded that the complex model is </w:t>
      </w:r>
      <w:r w:rsidR="00A53E10">
        <w:rPr>
          <w:rFonts w:cstheme="majorBidi"/>
          <w:szCs w:val="24"/>
        </w:rPr>
        <w:t>more appropriate</w:t>
      </w:r>
      <w:r w:rsidR="007D4BC2">
        <w:rPr>
          <w:rFonts w:cstheme="majorBidi"/>
          <w:szCs w:val="24"/>
        </w:rPr>
        <w:t xml:space="preserve"> and should not be restricted</w:t>
      </w:r>
      <w:r w:rsidR="00092C5C">
        <w:rPr>
          <w:rFonts w:cstheme="majorBidi"/>
          <w:szCs w:val="24"/>
        </w:rPr>
        <w:t xml:space="preserve"> to </w:t>
      </w:r>
      <w:r w:rsidR="008A2341">
        <w:rPr>
          <w:rFonts w:cstheme="majorBidi"/>
          <w:szCs w:val="24"/>
        </w:rPr>
        <w:t>the</w:t>
      </w:r>
      <w:r w:rsidR="00092C5C">
        <w:rPr>
          <w:rFonts w:cstheme="majorBidi"/>
          <w:szCs w:val="24"/>
        </w:rPr>
        <w:t xml:space="preserve"> simpler model</w:t>
      </w:r>
      <w:r w:rsidR="007A71E5">
        <w:rPr>
          <w:rFonts w:cstheme="majorBidi"/>
          <w:szCs w:val="24"/>
        </w:rPr>
        <w:t xml:space="preserve"> (alternative hypothesis)</w:t>
      </w:r>
      <w:r w:rsidR="007D4BC2">
        <w:rPr>
          <w:rFonts w:cstheme="majorBidi"/>
          <w:szCs w:val="24"/>
        </w:rPr>
        <w:t>.</w:t>
      </w:r>
      <w:r w:rsidR="002A5494">
        <w:rPr>
          <w:rFonts w:cstheme="majorBidi"/>
          <w:szCs w:val="24"/>
        </w:rPr>
        <w:t xml:space="preserve"> </w:t>
      </w:r>
      <w:r w:rsidR="00F5253A">
        <w:rPr>
          <w:rFonts w:cstheme="majorBidi"/>
          <w:szCs w:val="24"/>
        </w:rPr>
        <w:t>Log-Likelihood</w:t>
      </w:r>
      <w:r w:rsidR="002529D6">
        <w:rPr>
          <w:rFonts w:cstheme="majorBidi"/>
          <w:szCs w:val="24"/>
        </w:rPr>
        <w:t xml:space="preserve"> (LIK), </w:t>
      </w:r>
      <w:r w:rsidR="007D4BC2" w:rsidRPr="003B256C">
        <w:rPr>
          <w:rFonts w:cstheme="majorBidi"/>
          <w:szCs w:val="24"/>
        </w:rPr>
        <w:t>Akaike’s Information Criterion (AIC)</w:t>
      </w:r>
      <w:r w:rsidR="00092C5C">
        <w:rPr>
          <w:rFonts w:cstheme="majorBidi"/>
          <w:szCs w:val="24"/>
        </w:rPr>
        <w:t>,</w:t>
      </w:r>
      <w:r w:rsidR="00D1239F">
        <w:rPr>
          <w:rFonts w:cstheme="majorBidi"/>
          <w:szCs w:val="24"/>
        </w:rPr>
        <w:t xml:space="preserve"> </w:t>
      </w:r>
      <w:r w:rsidR="007D4BC2">
        <w:rPr>
          <w:rFonts w:cstheme="majorBidi"/>
          <w:szCs w:val="24"/>
        </w:rPr>
        <w:t xml:space="preserve">and </w:t>
      </w:r>
      <w:r w:rsidR="007D4BC2" w:rsidRPr="003F6078">
        <w:t xml:space="preserve">Bayesian </w:t>
      </w:r>
      <w:r w:rsidR="007D4BC2">
        <w:t>I</w:t>
      </w:r>
      <w:r w:rsidR="007D4BC2" w:rsidRPr="003F6078">
        <w:t xml:space="preserve">nformation </w:t>
      </w:r>
      <w:r w:rsidR="007D4BC2">
        <w:t>C</w:t>
      </w:r>
      <w:r w:rsidR="007D4BC2" w:rsidRPr="003F6078">
        <w:t>riterion</w:t>
      </w:r>
      <w:r w:rsidR="007D4BC2" w:rsidRPr="003B256C">
        <w:rPr>
          <w:rFonts w:cstheme="majorBidi"/>
          <w:szCs w:val="24"/>
        </w:rPr>
        <w:t xml:space="preserve"> (</w:t>
      </w:r>
      <w:r w:rsidR="007D4BC2">
        <w:rPr>
          <w:rFonts w:cstheme="majorBidi"/>
          <w:szCs w:val="24"/>
        </w:rPr>
        <w:t>BIC</w:t>
      </w:r>
      <w:r w:rsidR="007D4BC2" w:rsidRPr="003B256C">
        <w:rPr>
          <w:rFonts w:cstheme="majorBidi"/>
          <w:szCs w:val="24"/>
        </w:rPr>
        <w:t>)</w:t>
      </w:r>
      <w:r w:rsidR="007D4BC2">
        <w:rPr>
          <w:rFonts w:cstheme="majorBidi"/>
          <w:szCs w:val="24"/>
        </w:rPr>
        <w:t xml:space="preserve"> (also known as Schwarz Information Criterion (SIC)) </w:t>
      </w:r>
      <w:r w:rsidR="002A5494">
        <w:rPr>
          <w:rFonts w:cstheme="majorBidi"/>
          <w:szCs w:val="24"/>
        </w:rPr>
        <w:t>were</w:t>
      </w:r>
      <w:r w:rsidR="001E2698">
        <w:rPr>
          <w:rFonts w:cstheme="majorBidi"/>
          <w:szCs w:val="24"/>
        </w:rPr>
        <w:t xml:space="preserve"> </w:t>
      </w:r>
      <w:r w:rsidR="000F517F">
        <w:rPr>
          <w:rFonts w:cstheme="majorBidi"/>
          <w:szCs w:val="24"/>
        </w:rPr>
        <w:t xml:space="preserve">also </w:t>
      </w:r>
      <w:r w:rsidR="001E2698">
        <w:rPr>
          <w:rFonts w:cstheme="majorBidi"/>
          <w:szCs w:val="24"/>
        </w:rPr>
        <w:t xml:space="preserve">used </w:t>
      </w:r>
      <w:r w:rsidR="002A5494">
        <w:rPr>
          <w:rFonts w:cstheme="majorBidi"/>
          <w:szCs w:val="24"/>
        </w:rPr>
        <w:t xml:space="preserve">to compare the </w:t>
      </w:r>
      <w:r w:rsidR="000F517F">
        <w:rPr>
          <w:rFonts w:cstheme="majorBidi"/>
          <w:szCs w:val="24"/>
        </w:rPr>
        <w:lastRenderedPageBreak/>
        <w:t xml:space="preserve">performance of the </w:t>
      </w:r>
      <w:r w:rsidR="002A5494" w:rsidRPr="00D1239F">
        <w:rPr>
          <w:rFonts w:cstheme="majorBidi"/>
          <w:szCs w:val="24"/>
        </w:rPr>
        <w:t>non-nested</w:t>
      </w:r>
      <w:r w:rsidR="002A5494">
        <w:rPr>
          <w:rFonts w:cstheme="majorBidi"/>
          <w:szCs w:val="24"/>
        </w:rPr>
        <w:t xml:space="preserve"> models</w:t>
      </w:r>
      <w:r w:rsidR="002A5494" w:rsidRPr="003B256C">
        <w:rPr>
          <w:rFonts w:cstheme="majorBidi"/>
          <w:szCs w:val="24"/>
        </w:rPr>
        <w:t xml:space="preserve"> </w:t>
      </w:r>
      <w:r w:rsidR="007D4BC2" w:rsidRPr="003B256C">
        <w:rPr>
          <w:rFonts w:cstheme="majorBidi"/>
          <w:szCs w:val="24"/>
        </w:rPr>
        <w:t>(</w:t>
      </w:r>
      <w:r w:rsidR="00092C5C" w:rsidRPr="003B256C">
        <w:rPr>
          <w:rFonts w:cstheme="majorBidi"/>
          <w:szCs w:val="24"/>
        </w:rPr>
        <w:t xml:space="preserve">Yang and </w:t>
      </w:r>
      <w:proofErr w:type="spellStart"/>
      <w:r w:rsidR="00092C5C" w:rsidRPr="003B256C">
        <w:rPr>
          <w:rFonts w:cstheme="majorBidi"/>
          <w:szCs w:val="24"/>
        </w:rPr>
        <w:t>Fik</w:t>
      </w:r>
      <w:proofErr w:type="spellEnd"/>
      <w:r w:rsidR="00092C5C" w:rsidRPr="003B256C">
        <w:rPr>
          <w:rFonts w:cstheme="majorBidi"/>
          <w:szCs w:val="24"/>
        </w:rPr>
        <w:t>, 2014</w:t>
      </w:r>
      <w:r w:rsidR="00092C5C">
        <w:rPr>
          <w:rFonts w:cstheme="majorBidi"/>
          <w:szCs w:val="24"/>
        </w:rPr>
        <w:t>;</w:t>
      </w:r>
      <w:r w:rsidR="00092C5C" w:rsidRPr="00092C5C">
        <w:rPr>
          <w:rFonts w:cstheme="majorBidi"/>
          <w:szCs w:val="24"/>
        </w:rPr>
        <w:t xml:space="preserve"> </w:t>
      </w:r>
      <w:proofErr w:type="spellStart"/>
      <w:r w:rsidR="00361799">
        <w:rPr>
          <w:rFonts w:cstheme="majorBidi"/>
          <w:szCs w:val="24"/>
        </w:rPr>
        <w:t>LeSage</w:t>
      </w:r>
      <w:proofErr w:type="spellEnd"/>
      <w:r w:rsidR="00361799">
        <w:rPr>
          <w:rFonts w:cstheme="majorBidi"/>
          <w:szCs w:val="24"/>
        </w:rPr>
        <w:t>, 2008</w:t>
      </w:r>
      <w:r w:rsidR="007D4BC2" w:rsidRPr="003B256C">
        <w:rPr>
          <w:rFonts w:cstheme="majorBidi"/>
          <w:szCs w:val="24"/>
        </w:rPr>
        <w:t xml:space="preserve">). The </w:t>
      </w:r>
      <w:r w:rsidR="00004616">
        <w:rPr>
          <w:rFonts w:cstheme="majorBidi"/>
          <w:szCs w:val="24"/>
        </w:rPr>
        <w:t xml:space="preserve">model </w:t>
      </w:r>
      <w:r w:rsidR="001E2698">
        <w:rPr>
          <w:rFonts w:cstheme="majorBidi"/>
          <w:szCs w:val="24"/>
        </w:rPr>
        <w:t xml:space="preserve">with the </w:t>
      </w:r>
      <w:r w:rsidR="007A71E5">
        <w:rPr>
          <w:rFonts w:cstheme="majorBidi"/>
          <w:szCs w:val="24"/>
        </w:rPr>
        <w:t xml:space="preserve">highest LIK and </w:t>
      </w:r>
      <w:r w:rsidR="001E2698">
        <w:rPr>
          <w:rFonts w:cstheme="majorBidi"/>
          <w:szCs w:val="24"/>
        </w:rPr>
        <w:t>lowest</w:t>
      </w:r>
      <w:r w:rsidR="007D4BC2" w:rsidRPr="003B256C">
        <w:rPr>
          <w:rFonts w:cstheme="majorBidi"/>
          <w:szCs w:val="24"/>
        </w:rPr>
        <w:t xml:space="preserve"> AIC</w:t>
      </w:r>
      <w:r w:rsidR="007D4BC2">
        <w:rPr>
          <w:rFonts w:cstheme="majorBidi"/>
          <w:szCs w:val="24"/>
        </w:rPr>
        <w:t xml:space="preserve"> </w:t>
      </w:r>
      <w:r w:rsidR="001E2698">
        <w:rPr>
          <w:rFonts w:cstheme="majorBidi"/>
          <w:szCs w:val="24"/>
        </w:rPr>
        <w:t xml:space="preserve">or </w:t>
      </w:r>
      <w:r w:rsidR="007D4BC2">
        <w:rPr>
          <w:rFonts w:cstheme="majorBidi"/>
          <w:szCs w:val="24"/>
        </w:rPr>
        <w:t>BIC</w:t>
      </w:r>
      <w:r w:rsidR="001E2698">
        <w:rPr>
          <w:rFonts w:cstheme="majorBidi"/>
          <w:szCs w:val="24"/>
        </w:rPr>
        <w:t xml:space="preserve"> </w:t>
      </w:r>
      <w:r w:rsidR="00F5253A">
        <w:rPr>
          <w:rFonts w:cstheme="majorBidi"/>
          <w:szCs w:val="24"/>
        </w:rPr>
        <w:t>was</w:t>
      </w:r>
      <w:r w:rsidR="001E2698">
        <w:rPr>
          <w:rFonts w:cstheme="majorBidi"/>
          <w:szCs w:val="24"/>
        </w:rPr>
        <w:t xml:space="preserve"> considered </w:t>
      </w:r>
      <w:r w:rsidR="007A71E5">
        <w:rPr>
          <w:rFonts w:cstheme="majorBidi"/>
          <w:szCs w:val="24"/>
        </w:rPr>
        <w:t xml:space="preserve">as </w:t>
      </w:r>
      <w:r w:rsidR="001E2698">
        <w:rPr>
          <w:rFonts w:cstheme="majorBidi"/>
          <w:szCs w:val="24"/>
        </w:rPr>
        <w:t xml:space="preserve">the </w:t>
      </w:r>
      <w:r w:rsidR="007D4BC2" w:rsidRPr="003B256C">
        <w:rPr>
          <w:rFonts w:cstheme="majorBidi"/>
          <w:szCs w:val="24"/>
        </w:rPr>
        <w:t>be</w:t>
      </w:r>
      <w:r w:rsidR="007A71E5">
        <w:rPr>
          <w:rFonts w:cstheme="majorBidi"/>
          <w:szCs w:val="24"/>
        </w:rPr>
        <w:t>st</w:t>
      </w:r>
      <w:r w:rsidR="001E2698">
        <w:rPr>
          <w:rFonts w:cstheme="majorBidi"/>
          <w:szCs w:val="24"/>
        </w:rPr>
        <w:t xml:space="preserve"> </w:t>
      </w:r>
      <w:r w:rsidR="007D4BC2" w:rsidRPr="003B256C">
        <w:rPr>
          <w:rFonts w:cstheme="majorBidi"/>
          <w:szCs w:val="24"/>
        </w:rPr>
        <w:t>model</w:t>
      </w:r>
      <w:r w:rsidR="001E2698">
        <w:rPr>
          <w:rFonts w:cstheme="majorBidi"/>
          <w:szCs w:val="24"/>
        </w:rPr>
        <w:t xml:space="preserve"> that</w:t>
      </w:r>
      <w:r w:rsidR="007D4BC2" w:rsidRPr="003B256C">
        <w:rPr>
          <w:rFonts w:cstheme="majorBidi"/>
          <w:szCs w:val="24"/>
        </w:rPr>
        <w:t xml:space="preserve"> fits the data</w:t>
      </w:r>
      <w:r w:rsidR="007D4BC2">
        <w:rPr>
          <w:rFonts w:cstheme="majorBidi"/>
          <w:szCs w:val="24"/>
        </w:rPr>
        <w:t>.</w:t>
      </w:r>
    </w:p>
    <w:p w14:paraId="73B038CD" w14:textId="58D2BB4F" w:rsidR="00511C23" w:rsidRDefault="009222CA" w:rsidP="00607B9E">
      <w:pPr>
        <w:pStyle w:val="Heading1"/>
      </w:pPr>
      <w:r w:rsidRPr="00607B9E">
        <w:t>Research</w:t>
      </w:r>
      <w:r>
        <w:t xml:space="preserve"> </w:t>
      </w:r>
      <w:r w:rsidR="00511C23" w:rsidRPr="003B256C">
        <w:t xml:space="preserve">Results </w:t>
      </w:r>
    </w:p>
    <w:p w14:paraId="626DC7DC" w14:textId="253A4ABF" w:rsidR="00915A1B" w:rsidRPr="00915A1B" w:rsidRDefault="00915A1B" w:rsidP="00AD25E7">
      <w:pPr>
        <w:pStyle w:val="Heading2"/>
        <w:spacing w:before="120"/>
      </w:pPr>
      <w:r w:rsidRPr="00915A1B">
        <w:t>Results</w:t>
      </w:r>
      <w:r w:rsidR="007A2C0D">
        <w:t xml:space="preserve"> of </w:t>
      </w:r>
      <w:r w:rsidR="00C431EA">
        <w:t>OLS Analysis</w:t>
      </w:r>
    </w:p>
    <w:p w14:paraId="28CE6F23" w14:textId="7CF9092E" w:rsidR="00A04D9A" w:rsidRDefault="00523C5A" w:rsidP="00DB62F9">
      <w:pPr>
        <w:rPr>
          <w:rFonts w:cstheme="majorBidi"/>
        </w:rPr>
      </w:pPr>
      <w:r>
        <w:rPr>
          <w:rFonts w:cstheme="majorBidi"/>
          <w:szCs w:val="24"/>
        </w:rPr>
        <w:t xml:space="preserve">The OLS regression model was fitted to the </w:t>
      </w:r>
      <w:r w:rsidR="00D86737">
        <w:rPr>
          <w:rFonts w:cstheme="majorBidi"/>
          <w:szCs w:val="24"/>
        </w:rPr>
        <w:t xml:space="preserve">electrical resistivity </w:t>
      </w:r>
      <w:r>
        <w:rPr>
          <w:rFonts w:cstheme="majorBidi"/>
          <w:szCs w:val="24"/>
        </w:rPr>
        <w:t xml:space="preserve">data to test the </w:t>
      </w:r>
      <w:r w:rsidR="00E83B16">
        <w:rPr>
          <w:rFonts w:cstheme="majorBidi"/>
          <w:szCs w:val="24"/>
        </w:rPr>
        <w:t>performance</w:t>
      </w:r>
      <w:r>
        <w:rPr>
          <w:rFonts w:cstheme="majorBidi"/>
          <w:szCs w:val="24"/>
        </w:rPr>
        <w:t xml:space="preserve"> of the model </w:t>
      </w:r>
      <w:r w:rsidR="006D46C9">
        <w:rPr>
          <w:rFonts w:cstheme="majorBidi"/>
          <w:szCs w:val="24"/>
        </w:rPr>
        <w:t xml:space="preserve">in defining </w:t>
      </w:r>
      <w:r w:rsidR="00FA0D15">
        <w:rPr>
          <w:rFonts w:cstheme="majorBidi"/>
          <w:szCs w:val="24"/>
        </w:rPr>
        <w:t>a</w:t>
      </w:r>
      <w:r w:rsidR="00634B17">
        <w:rPr>
          <w:rFonts w:cstheme="majorBidi"/>
          <w:szCs w:val="24"/>
        </w:rPr>
        <w:t xml:space="preserve"> r</w:t>
      </w:r>
      <w:r w:rsidR="006D46C9">
        <w:rPr>
          <w:rFonts w:cstheme="majorBidi"/>
          <w:szCs w:val="24"/>
        </w:rPr>
        <w:t>elationship between the geotechnical parameters and electrical resistivity values</w:t>
      </w:r>
      <w:r w:rsidR="009D4A94">
        <w:rPr>
          <w:rFonts w:cstheme="majorBidi"/>
          <w:szCs w:val="24"/>
        </w:rPr>
        <w:t xml:space="preserve"> </w:t>
      </w:r>
      <w:r w:rsidR="00885A36">
        <w:rPr>
          <w:rFonts w:cstheme="majorBidi"/>
          <w:szCs w:val="24"/>
        </w:rPr>
        <w:t>and check the model assumptions</w:t>
      </w:r>
      <w:r>
        <w:rPr>
          <w:rFonts w:cstheme="majorBidi"/>
          <w:szCs w:val="24"/>
        </w:rPr>
        <w:t xml:space="preserve">. </w:t>
      </w:r>
      <w:r w:rsidR="008472BA">
        <w:rPr>
          <w:rFonts w:cstheme="majorBidi"/>
          <w:szCs w:val="24"/>
        </w:rPr>
        <w:t xml:space="preserve">Table </w:t>
      </w:r>
      <w:r w:rsidR="001574C9">
        <w:rPr>
          <w:rFonts w:cstheme="majorBidi"/>
          <w:szCs w:val="24"/>
        </w:rPr>
        <w:t>2</w:t>
      </w:r>
      <w:r w:rsidR="008472BA">
        <w:rPr>
          <w:rFonts w:cstheme="majorBidi"/>
          <w:szCs w:val="24"/>
        </w:rPr>
        <w:t xml:space="preserve"> </w:t>
      </w:r>
      <w:r w:rsidR="005F50BD">
        <w:rPr>
          <w:rFonts w:cstheme="majorBidi"/>
          <w:szCs w:val="24"/>
        </w:rPr>
        <w:t xml:space="preserve">presents the </w:t>
      </w:r>
      <w:r w:rsidR="004B41AA">
        <w:rPr>
          <w:rFonts w:cstheme="majorBidi"/>
          <w:szCs w:val="24"/>
        </w:rPr>
        <w:t xml:space="preserve">results of </w:t>
      </w:r>
      <w:r w:rsidR="00974FAE">
        <w:rPr>
          <w:rFonts w:cstheme="majorBidi"/>
          <w:szCs w:val="24"/>
        </w:rPr>
        <w:t xml:space="preserve">the </w:t>
      </w:r>
      <w:r w:rsidR="002A0979">
        <w:rPr>
          <w:rFonts w:cstheme="majorBidi"/>
          <w:szCs w:val="24"/>
        </w:rPr>
        <w:t>fitt</w:t>
      </w:r>
      <w:r w:rsidR="004B41AA">
        <w:rPr>
          <w:rFonts w:cstheme="majorBidi"/>
          <w:szCs w:val="24"/>
        </w:rPr>
        <w:t>ed</w:t>
      </w:r>
      <w:r w:rsidR="002A0979">
        <w:rPr>
          <w:rFonts w:cstheme="majorBidi"/>
          <w:szCs w:val="24"/>
        </w:rPr>
        <w:t xml:space="preserve"> </w:t>
      </w:r>
      <w:r w:rsidR="00414EC0">
        <w:rPr>
          <w:rFonts w:cstheme="majorBidi"/>
          <w:szCs w:val="24"/>
        </w:rPr>
        <w:t>standard</w:t>
      </w:r>
      <w:r w:rsidR="00513EF5">
        <w:rPr>
          <w:rFonts w:cstheme="majorBidi"/>
          <w:szCs w:val="24"/>
        </w:rPr>
        <w:t xml:space="preserve"> </w:t>
      </w:r>
      <w:r w:rsidR="00A40689">
        <w:rPr>
          <w:rFonts w:cstheme="majorBidi"/>
          <w:szCs w:val="24"/>
        </w:rPr>
        <w:t xml:space="preserve">regression </w:t>
      </w:r>
      <w:r w:rsidR="00F1036A">
        <w:rPr>
          <w:rFonts w:cstheme="majorBidi"/>
          <w:szCs w:val="24"/>
        </w:rPr>
        <w:t xml:space="preserve">model </w:t>
      </w:r>
      <w:r w:rsidR="00513EF5">
        <w:rPr>
          <w:rFonts w:cstheme="majorBidi"/>
          <w:szCs w:val="24"/>
        </w:rPr>
        <w:t>(OLS)</w:t>
      </w:r>
      <w:r w:rsidR="00987A22">
        <w:rPr>
          <w:rFonts w:cstheme="majorBidi"/>
          <w:szCs w:val="24"/>
        </w:rPr>
        <w:t xml:space="preserve"> </w:t>
      </w:r>
      <w:r w:rsidR="00E57DF7">
        <w:rPr>
          <w:rFonts w:cstheme="majorBidi"/>
          <w:szCs w:val="24"/>
        </w:rPr>
        <w:t>before</w:t>
      </w:r>
      <w:r w:rsidR="009B650A">
        <w:rPr>
          <w:rFonts w:cstheme="majorBidi"/>
          <w:iCs/>
          <w:szCs w:val="24"/>
        </w:rPr>
        <w:t xml:space="preserve"> and </w:t>
      </w:r>
      <w:r w:rsidR="00E57DF7">
        <w:rPr>
          <w:rFonts w:cstheme="majorBidi"/>
          <w:iCs/>
          <w:szCs w:val="24"/>
        </w:rPr>
        <w:t>after</w:t>
      </w:r>
      <w:r w:rsidR="003458BA">
        <w:rPr>
          <w:rFonts w:cstheme="majorBidi"/>
          <w:iCs/>
          <w:szCs w:val="24"/>
        </w:rPr>
        <w:t xml:space="preserve"> </w:t>
      </w:r>
      <w:r w:rsidR="009B650A">
        <w:rPr>
          <w:rFonts w:cstheme="majorBidi"/>
          <w:szCs w:val="24"/>
        </w:rPr>
        <w:t>transform</w:t>
      </w:r>
      <w:r w:rsidR="00E57DF7">
        <w:rPr>
          <w:rFonts w:cstheme="majorBidi"/>
          <w:iCs/>
          <w:szCs w:val="24"/>
        </w:rPr>
        <w:t>ing</w:t>
      </w:r>
      <w:r w:rsidR="009B650A">
        <w:rPr>
          <w:rFonts w:cstheme="majorBidi"/>
          <w:iCs/>
          <w:szCs w:val="24"/>
        </w:rPr>
        <w:t xml:space="preserve"> </w:t>
      </w:r>
      <w:r w:rsidR="00351BB6">
        <w:rPr>
          <w:rFonts w:cstheme="majorBidi"/>
          <w:iCs/>
          <w:szCs w:val="24"/>
        </w:rPr>
        <w:t>the</w:t>
      </w:r>
      <w:r w:rsidR="00987A22">
        <w:rPr>
          <w:rFonts w:cstheme="majorBidi"/>
          <w:szCs w:val="24"/>
        </w:rPr>
        <w:t xml:space="preserve"> electrical resistivity values</w:t>
      </w:r>
      <w:r w:rsidR="00351D94">
        <w:rPr>
          <w:rFonts w:cstheme="majorBidi"/>
        </w:rPr>
        <w:t>.</w:t>
      </w:r>
    </w:p>
    <w:p w14:paraId="63421B67" w14:textId="336B4253" w:rsidR="008472BA" w:rsidRPr="003B256C" w:rsidRDefault="008472BA" w:rsidP="00487A38">
      <w:pPr>
        <w:pStyle w:val="Caption"/>
        <w:keepNext/>
        <w:spacing w:after="0" w:line="360" w:lineRule="auto"/>
        <w:jc w:val="left"/>
        <w:rPr>
          <w:rFonts w:cstheme="majorBidi"/>
          <w:i/>
          <w:iCs w:val="0"/>
          <w:szCs w:val="24"/>
        </w:rPr>
      </w:pPr>
      <w:r w:rsidRPr="003B256C">
        <w:rPr>
          <w:rFonts w:cstheme="majorBidi"/>
          <w:b/>
          <w:bCs/>
          <w:iCs w:val="0"/>
          <w:szCs w:val="24"/>
        </w:rPr>
        <w:t xml:space="preserve">Table </w:t>
      </w:r>
      <w:r w:rsidRPr="003B256C">
        <w:rPr>
          <w:rFonts w:cstheme="majorBidi"/>
          <w:b/>
          <w:bCs/>
          <w:i/>
          <w:iCs w:val="0"/>
          <w:szCs w:val="24"/>
        </w:rPr>
        <w:fldChar w:fldCharType="begin"/>
      </w:r>
      <w:r w:rsidRPr="003B256C">
        <w:rPr>
          <w:rFonts w:cstheme="majorBidi"/>
          <w:b/>
          <w:bCs/>
          <w:iCs w:val="0"/>
          <w:szCs w:val="24"/>
        </w:rPr>
        <w:instrText xml:space="preserve"> SEQ Table \* ARABIC </w:instrText>
      </w:r>
      <w:r w:rsidRPr="003B256C">
        <w:rPr>
          <w:rFonts w:cstheme="majorBidi"/>
          <w:b/>
          <w:bCs/>
          <w:i/>
          <w:iCs w:val="0"/>
          <w:szCs w:val="24"/>
        </w:rPr>
        <w:fldChar w:fldCharType="separate"/>
      </w:r>
      <w:r w:rsidR="001574C9">
        <w:rPr>
          <w:rFonts w:cstheme="majorBidi"/>
          <w:b/>
          <w:bCs/>
          <w:iCs w:val="0"/>
          <w:noProof/>
          <w:szCs w:val="24"/>
        </w:rPr>
        <w:t>2</w:t>
      </w:r>
      <w:r w:rsidRPr="003B256C">
        <w:rPr>
          <w:rFonts w:cstheme="majorBidi"/>
          <w:b/>
          <w:bCs/>
          <w:i/>
          <w:iCs w:val="0"/>
          <w:szCs w:val="24"/>
        </w:rPr>
        <w:fldChar w:fldCharType="end"/>
      </w:r>
      <w:r w:rsidRPr="003B256C">
        <w:rPr>
          <w:rFonts w:cstheme="majorBidi"/>
          <w:b/>
          <w:bCs/>
          <w:iCs w:val="0"/>
          <w:szCs w:val="24"/>
        </w:rPr>
        <w:t>.</w:t>
      </w:r>
      <w:r w:rsidRPr="003B256C">
        <w:rPr>
          <w:rFonts w:cstheme="majorBidi"/>
          <w:iCs w:val="0"/>
          <w:szCs w:val="24"/>
        </w:rPr>
        <w:t xml:space="preserve"> Summary of results </w:t>
      </w:r>
      <w:r w:rsidR="001E267D">
        <w:rPr>
          <w:rFonts w:cstheme="majorBidi"/>
          <w:iCs w:val="0"/>
          <w:szCs w:val="24"/>
        </w:rPr>
        <w:t xml:space="preserve">of </w:t>
      </w:r>
      <w:r>
        <w:rPr>
          <w:rFonts w:cstheme="majorBidi"/>
          <w:iCs w:val="0"/>
          <w:szCs w:val="24"/>
        </w:rPr>
        <w:t xml:space="preserve">OLS model </w:t>
      </w:r>
      <w:r w:rsidR="00D0737B">
        <w:rPr>
          <w:rFonts w:cstheme="majorBidi"/>
          <w:szCs w:val="24"/>
        </w:rPr>
        <w:t xml:space="preserve">before and </w:t>
      </w:r>
      <w:r w:rsidR="00D0737B">
        <w:rPr>
          <w:rFonts w:cstheme="majorBidi"/>
          <w:iCs w:val="0"/>
          <w:szCs w:val="24"/>
        </w:rPr>
        <w:t>after</w:t>
      </w:r>
      <w:r w:rsidR="00D0737B">
        <w:rPr>
          <w:rFonts w:cstheme="majorBidi"/>
          <w:szCs w:val="24"/>
        </w:rPr>
        <w:t xml:space="preserve"> transform</w:t>
      </w:r>
      <w:r w:rsidR="00D0737B">
        <w:rPr>
          <w:rFonts w:cstheme="majorBidi"/>
          <w:iCs w:val="0"/>
          <w:szCs w:val="24"/>
        </w:rPr>
        <w:t>ing</w:t>
      </w:r>
      <w:r w:rsidR="00D0737B">
        <w:rPr>
          <w:rFonts w:cstheme="majorBidi"/>
          <w:szCs w:val="24"/>
        </w:rPr>
        <w:t xml:space="preserve"> t</w:t>
      </w:r>
      <w:r w:rsidR="00351BB6">
        <w:rPr>
          <w:rFonts w:cstheme="majorBidi"/>
          <w:iCs w:val="0"/>
          <w:szCs w:val="24"/>
        </w:rPr>
        <w:t xml:space="preserve">he </w:t>
      </w:r>
      <w:r>
        <w:rPr>
          <w:rFonts w:cstheme="majorBidi"/>
          <w:iCs w:val="0"/>
          <w:szCs w:val="24"/>
        </w:rPr>
        <w:t>electrical</w:t>
      </w:r>
      <w:r w:rsidRPr="003B256C">
        <w:rPr>
          <w:rFonts w:cstheme="majorBidi"/>
          <w:iCs w:val="0"/>
          <w:szCs w:val="24"/>
        </w:rPr>
        <w:t xml:space="preserve"> </w:t>
      </w:r>
      <w:r>
        <w:rPr>
          <w:rFonts w:cstheme="majorBidi"/>
          <w:iCs w:val="0"/>
          <w:szCs w:val="24"/>
        </w:rPr>
        <w:t>resistivity values</w:t>
      </w:r>
    </w:p>
    <w:tbl>
      <w:tblPr>
        <w:tblStyle w:val="PlainTable2"/>
        <w:tblW w:w="7830" w:type="dxa"/>
        <w:jc w:val="center"/>
        <w:tblLook w:val="06A0" w:firstRow="1" w:lastRow="0" w:firstColumn="1" w:lastColumn="0" w:noHBand="1" w:noVBand="1"/>
      </w:tblPr>
      <w:tblGrid>
        <w:gridCol w:w="2700"/>
        <w:gridCol w:w="2520"/>
        <w:gridCol w:w="2610"/>
      </w:tblGrid>
      <w:tr w:rsidR="00B2489E" w:rsidRPr="006B4A38" w14:paraId="36B0A1A8" w14:textId="77777777" w:rsidTr="001E2D9D">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uto"/>
            </w:tcBorders>
            <w:vAlign w:val="center"/>
          </w:tcPr>
          <w:p w14:paraId="7A222717" w14:textId="77777777" w:rsidR="00BF2213" w:rsidRPr="006B4A38" w:rsidRDefault="00BF2213" w:rsidP="0038342C">
            <w:pPr>
              <w:spacing w:line="240" w:lineRule="auto"/>
              <w:jc w:val="left"/>
              <w:rPr>
                <w:rFonts w:cstheme="majorBidi"/>
                <w:sz w:val="20"/>
                <w:szCs w:val="20"/>
              </w:rPr>
            </w:pPr>
          </w:p>
        </w:tc>
        <w:tc>
          <w:tcPr>
            <w:tcW w:w="2520" w:type="dxa"/>
            <w:tcBorders>
              <w:top w:val="single" w:sz="12" w:space="0" w:color="auto"/>
            </w:tcBorders>
          </w:tcPr>
          <w:p w14:paraId="0BF50A75" w14:textId="49C7066C" w:rsidR="00A958C3" w:rsidRPr="007E146E" w:rsidRDefault="00A958C3" w:rsidP="007E146E">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ajorBidi"/>
                <w:b w:val="0"/>
                <w:bCs w:val="0"/>
                <w:sz w:val="20"/>
                <w:szCs w:val="20"/>
              </w:rPr>
            </w:pPr>
            <w:r>
              <w:rPr>
                <w:rFonts w:cstheme="majorBidi"/>
                <w:sz w:val="20"/>
                <w:szCs w:val="20"/>
              </w:rPr>
              <w:t>OLS</w:t>
            </w:r>
            <w:r w:rsidR="007E146E">
              <w:rPr>
                <w:rFonts w:cstheme="majorBidi"/>
                <w:sz w:val="20"/>
                <w:szCs w:val="20"/>
              </w:rPr>
              <w:t xml:space="preserve"> </w:t>
            </w:r>
            <w:r w:rsidR="003009A3">
              <w:rPr>
                <w:rFonts w:cstheme="majorBidi"/>
                <w:sz w:val="20"/>
                <w:szCs w:val="20"/>
              </w:rPr>
              <w:t>with no</w:t>
            </w:r>
            <w:r w:rsidR="007E146E">
              <w:rPr>
                <w:rFonts w:cstheme="majorBidi"/>
                <w:sz w:val="20"/>
                <w:szCs w:val="20"/>
              </w:rPr>
              <w:t xml:space="preserve"> </w:t>
            </w:r>
            <w:proofErr w:type="spellStart"/>
            <w:r w:rsidR="007E146E">
              <w:rPr>
                <w:rFonts w:cstheme="majorBidi"/>
                <w:sz w:val="20"/>
                <w:szCs w:val="20"/>
              </w:rPr>
              <w:t>transforamtion</w:t>
            </w:r>
            <w:proofErr w:type="spellEnd"/>
          </w:p>
        </w:tc>
        <w:tc>
          <w:tcPr>
            <w:tcW w:w="2610" w:type="dxa"/>
            <w:tcBorders>
              <w:top w:val="single" w:sz="12" w:space="0" w:color="auto"/>
            </w:tcBorders>
            <w:vAlign w:val="center"/>
          </w:tcPr>
          <w:p w14:paraId="1EF80203" w14:textId="4133D198" w:rsidR="00BF2213" w:rsidRPr="006B4A38" w:rsidRDefault="007E146E" w:rsidP="0038342C">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ajorBidi"/>
                <w:sz w:val="20"/>
                <w:szCs w:val="20"/>
              </w:rPr>
            </w:pPr>
            <w:r>
              <w:rPr>
                <w:rFonts w:cstheme="majorBidi"/>
                <w:sz w:val="20"/>
                <w:szCs w:val="20"/>
              </w:rPr>
              <w:t xml:space="preserve">OLS </w:t>
            </w:r>
            <w:r w:rsidR="00701C52">
              <w:rPr>
                <w:rFonts w:cstheme="majorBidi"/>
                <w:sz w:val="20"/>
                <w:szCs w:val="20"/>
              </w:rPr>
              <w:t>using</w:t>
            </w:r>
            <w:r>
              <w:rPr>
                <w:rFonts w:cstheme="majorBidi"/>
                <w:sz w:val="20"/>
                <w:szCs w:val="20"/>
              </w:rPr>
              <w:t xml:space="preserve"> </w:t>
            </w:r>
            <w:r w:rsidR="00B2489E">
              <w:rPr>
                <w:rFonts w:cstheme="majorBidi"/>
                <w:sz w:val="20"/>
                <w:szCs w:val="20"/>
              </w:rPr>
              <w:t>Box-Cox transformation</w:t>
            </w:r>
          </w:p>
        </w:tc>
      </w:tr>
      <w:tr w:rsidR="00B2489E" w:rsidRPr="006B4A38" w14:paraId="05083FDE" w14:textId="77777777" w:rsidTr="001E2D9D">
        <w:trPr>
          <w:trHeight w:val="288"/>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31368525" w14:textId="77777777" w:rsidR="00BF2213" w:rsidRPr="006B4A38" w:rsidRDefault="00BF2213" w:rsidP="0038342C">
            <w:pPr>
              <w:spacing w:line="240" w:lineRule="auto"/>
              <w:jc w:val="left"/>
              <w:rPr>
                <w:rFonts w:cstheme="majorBidi"/>
                <w:b w:val="0"/>
                <w:bCs w:val="0"/>
                <w:sz w:val="20"/>
                <w:szCs w:val="20"/>
              </w:rPr>
            </w:pPr>
            <w:r w:rsidRPr="006B4A38">
              <w:rPr>
                <w:rFonts w:cstheme="majorBidi"/>
                <w:b w:val="0"/>
                <w:bCs w:val="0"/>
                <w:sz w:val="20"/>
                <w:szCs w:val="20"/>
              </w:rPr>
              <w:t>Intercept</w:t>
            </w:r>
          </w:p>
        </w:tc>
        <w:tc>
          <w:tcPr>
            <w:tcW w:w="2520" w:type="dxa"/>
          </w:tcPr>
          <w:p w14:paraId="12F8554E" w14:textId="2548870D" w:rsidR="00BF2213" w:rsidRPr="006B4A38" w:rsidRDefault="00D63A5E" w:rsidP="003834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color w:val="000000"/>
                <w:bdr w:val="none" w:sz="0" w:space="0" w:color="auto" w:frame="1"/>
              </w:rPr>
            </w:pPr>
            <w:r>
              <w:rPr>
                <w:rStyle w:val="gd15mcfceub"/>
                <w:rFonts w:asciiTheme="majorBidi" w:hAnsiTheme="majorBidi" w:cstheme="majorBidi"/>
                <w:color w:val="000000"/>
                <w:bdr w:val="none" w:sz="0" w:space="0" w:color="auto" w:frame="1"/>
              </w:rPr>
              <w:t>3</w:t>
            </w:r>
            <w:r>
              <w:rPr>
                <w:rStyle w:val="gd15mcfceub"/>
                <w:rFonts w:asciiTheme="majorBidi" w:hAnsiTheme="majorBidi"/>
                <w:color w:val="000000"/>
                <w:bdr w:val="none" w:sz="0" w:space="0" w:color="auto" w:frame="1"/>
              </w:rPr>
              <w:t>10.0</w:t>
            </w:r>
            <w:r w:rsidR="000E13DD">
              <w:rPr>
                <w:rStyle w:val="gd15mcfceub"/>
                <w:rFonts w:asciiTheme="majorBidi" w:hAnsiTheme="majorBidi"/>
                <w:color w:val="000000"/>
                <w:bdr w:val="none" w:sz="0" w:space="0" w:color="auto" w:frame="1"/>
              </w:rPr>
              <w:t>1**</w:t>
            </w:r>
          </w:p>
        </w:tc>
        <w:tc>
          <w:tcPr>
            <w:tcW w:w="2610" w:type="dxa"/>
            <w:vAlign w:val="center"/>
          </w:tcPr>
          <w:p w14:paraId="0A2FADC6" w14:textId="6A71C2E1" w:rsidR="00BF2213" w:rsidRDefault="00BF2213" w:rsidP="003834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rPr>
            </w:pPr>
            <w:r w:rsidRPr="006B4A38">
              <w:rPr>
                <w:rStyle w:val="gd15mcfceub"/>
                <w:rFonts w:asciiTheme="majorBidi" w:hAnsiTheme="majorBidi" w:cstheme="majorBidi"/>
                <w:color w:val="000000"/>
                <w:bdr w:val="none" w:sz="0" w:space="0" w:color="auto" w:frame="1"/>
              </w:rPr>
              <w:t>-0.611</w:t>
            </w:r>
            <w:r w:rsidRPr="006B4A38">
              <w:rPr>
                <w:rFonts w:asciiTheme="majorBidi" w:hAnsiTheme="majorBidi" w:cstheme="majorBidi"/>
                <w:color w:val="000000"/>
                <w:bdr w:val="none" w:sz="0" w:space="0" w:color="auto" w:frame="1"/>
              </w:rPr>
              <w:t>*</w:t>
            </w:r>
            <w:r w:rsidR="000E13DD">
              <w:rPr>
                <w:rFonts w:asciiTheme="majorBidi" w:hAnsiTheme="majorBidi" w:cstheme="majorBidi"/>
                <w:color w:val="000000"/>
                <w:bdr w:val="none" w:sz="0" w:space="0" w:color="auto" w:frame="1"/>
              </w:rPr>
              <w:t>*</w:t>
            </w:r>
          </w:p>
        </w:tc>
      </w:tr>
      <w:tr w:rsidR="00B2489E" w:rsidRPr="006B4A38" w14:paraId="4EF1B7AC" w14:textId="77777777" w:rsidTr="001E2D9D">
        <w:trPr>
          <w:trHeight w:val="288"/>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2886DBA7" w14:textId="77777777" w:rsidR="00BF2213" w:rsidRPr="006B4A38" w:rsidRDefault="00BF2213" w:rsidP="0038342C">
            <w:pPr>
              <w:spacing w:line="240" w:lineRule="auto"/>
              <w:jc w:val="left"/>
              <w:rPr>
                <w:rFonts w:cstheme="majorBidi"/>
                <w:b w:val="0"/>
                <w:bCs w:val="0"/>
                <w:sz w:val="20"/>
                <w:szCs w:val="20"/>
              </w:rPr>
            </w:pPr>
            <w:r w:rsidRPr="006B4A38">
              <w:rPr>
                <w:rFonts w:cstheme="majorBidi"/>
                <w:b w:val="0"/>
                <w:bCs w:val="0"/>
                <w:sz w:val="20"/>
                <w:szCs w:val="20"/>
              </w:rPr>
              <w:t>Moisture Content</w:t>
            </w:r>
          </w:p>
        </w:tc>
        <w:tc>
          <w:tcPr>
            <w:tcW w:w="2520" w:type="dxa"/>
          </w:tcPr>
          <w:p w14:paraId="2D32BF63" w14:textId="7A9445D9" w:rsidR="00BF2213" w:rsidRPr="006B4A38" w:rsidRDefault="00D63A5E" w:rsidP="003834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color w:val="000000"/>
                <w:bdr w:val="none" w:sz="0" w:space="0" w:color="auto" w:frame="1"/>
              </w:rPr>
            </w:pPr>
            <w:r>
              <w:rPr>
                <w:rStyle w:val="gd15mcfceub"/>
                <w:rFonts w:asciiTheme="majorBidi" w:hAnsiTheme="majorBidi" w:cstheme="majorBidi"/>
                <w:color w:val="000000"/>
                <w:bdr w:val="none" w:sz="0" w:space="0" w:color="auto" w:frame="1"/>
              </w:rPr>
              <w:t>-</w:t>
            </w:r>
            <w:r>
              <w:rPr>
                <w:rStyle w:val="gd15mcfceub"/>
                <w:rFonts w:asciiTheme="majorBidi" w:hAnsiTheme="majorBidi"/>
                <w:color w:val="000000"/>
                <w:bdr w:val="none" w:sz="0" w:space="0" w:color="auto" w:frame="1"/>
              </w:rPr>
              <w:t>2.989</w:t>
            </w:r>
            <w:r w:rsidR="000E13DD">
              <w:rPr>
                <w:rStyle w:val="gd15mcfceub"/>
                <w:rFonts w:asciiTheme="majorBidi" w:hAnsiTheme="majorBidi"/>
                <w:color w:val="000000"/>
                <w:bdr w:val="none" w:sz="0" w:space="0" w:color="auto" w:frame="1"/>
              </w:rPr>
              <w:t>**</w:t>
            </w:r>
          </w:p>
        </w:tc>
        <w:tc>
          <w:tcPr>
            <w:tcW w:w="2610" w:type="dxa"/>
            <w:vAlign w:val="center"/>
          </w:tcPr>
          <w:p w14:paraId="788E03C9" w14:textId="294E24AE" w:rsidR="00BF2213" w:rsidRPr="006B4A38" w:rsidRDefault="00BF2213" w:rsidP="003834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rPr>
            </w:pPr>
            <w:r w:rsidRPr="006B4A38">
              <w:rPr>
                <w:rStyle w:val="gd15mcfceub"/>
                <w:rFonts w:asciiTheme="majorBidi" w:hAnsiTheme="majorBidi" w:cstheme="majorBidi"/>
                <w:color w:val="000000"/>
                <w:bdr w:val="none" w:sz="0" w:space="0" w:color="auto" w:frame="1"/>
              </w:rPr>
              <w:t>0.012*</w:t>
            </w:r>
            <w:r w:rsidR="000E13DD">
              <w:rPr>
                <w:rStyle w:val="gd15mcfceub"/>
                <w:rFonts w:asciiTheme="majorBidi" w:hAnsiTheme="majorBidi" w:cstheme="majorBidi"/>
                <w:color w:val="000000"/>
                <w:bdr w:val="none" w:sz="0" w:space="0" w:color="auto" w:frame="1"/>
              </w:rPr>
              <w:t>*</w:t>
            </w:r>
          </w:p>
        </w:tc>
      </w:tr>
      <w:tr w:rsidR="00B2489E" w:rsidRPr="006B4A38" w14:paraId="09C7D7D8" w14:textId="77777777" w:rsidTr="001E2D9D">
        <w:trPr>
          <w:trHeight w:val="288"/>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2A2018ED" w14:textId="77777777" w:rsidR="00BF2213" w:rsidRPr="006B4A38" w:rsidRDefault="00BF2213" w:rsidP="0038342C">
            <w:pPr>
              <w:spacing w:line="240" w:lineRule="auto"/>
              <w:jc w:val="left"/>
              <w:rPr>
                <w:rFonts w:cstheme="majorBidi"/>
                <w:b w:val="0"/>
                <w:bCs w:val="0"/>
                <w:sz w:val="20"/>
                <w:szCs w:val="20"/>
              </w:rPr>
            </w:pPr>
            <w:r w:rsidRPr="006B4A38">
              <w:rPr>
                <w:rFonts w:cstheme="majorBidi"/>
                <w:b w:val="0"/>
                <w:bCs w:val="0"/>
                <w:sz w:val="20"/>
                <w:szCs w:val="20"/>
              </w:rPr>
              <w:t>Dry Unit Weight</w:t>
            </w:r>
          </w:p>
        </w:tc>
        <w:tc>
          <w:tcPr>
            <w:tcW w:w="2520" w:type="dxa"/>
          </w:tcPr>
          <w:p w14:paraId="40F47298" w14:textId="763F6F0D" w:rsidR="00BF2213" w:rsidRPr="006B4A38" w:rsidRDefault="00152AE7" w:rsidP="003834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color w:val="000000"/>
                <w:bdr w:val="none" w:sz="0" w:space="0" w:color="auto" w:frame="1"/>
              </w:rPr>
            </w:pPr>
            <w:r>
              <w:rPr>
                <w:rStyle w:val="gd15mcfceub"/>
                <w:rFonts w:asciiTheme="majorBidi" w:hAnsiTheme="majorBidi" w:cstheme="majorBidi"/>
                <w:color w:val="000000"/>
                <w:bdr w:val="none" w:sz="0" w:space="0" w:color="auto" w:frame="1"/>
              </w:rPr>
              <w:t>-18.73</w:t>
            </w:r>
            <w:r w:rsidR="000E13DD">
              <w:rPr>
                <w:rStyle w:val="gd15mcfceub"/>
                <w:rFonts w:asciiTheme="majorBidi" w:hAnsiTheme="majorBidi" w:cstheme="majorBidi"/>
                <w:color w:val="000000"/>
                <w:bdr w:val="none" w:sz="0" w:space="0" w:color="auto" w:frame="1"/>
              </w:rPr>
              <w:t>**</w:t>
            </w:r>
          </w:p>
        </w:tc>
        <w:tc>
          <w:tcPr>
            <w:tcW w:w="2610" w:type="dxa"/>
            <w:vAlign w:val="center"/>
          </w:tcPr>
          <w:p w14:paraId="6BB4BE77" w14:textId="5F7FBC47" w:rsidR="00BF2213" w:rsidRPr="006B4A38" w:rsidRDefault="00BF2213" w:rsidP="003834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color w:val="000000"/>
                <w:bdr w:val="none" w:sz="0" w:space="0" w:color="auto" w:frame="1"/>
              </w:rPr>
            </w:pPr>
            <w:r w:rsidRPr="006B4A38">
              <w:rPr>
                <w:rStyle w:val="gd15mcfceub"/>
                <w:rFonts w:asciiTheme="majorBidi" w:hAnsiTheme="majorBidi" w:cstheme="majorBidi"/>
                <w:color w:val="000000"/>
                <w:bdr w:val="none" w:sz="0" w:space="0" w:color="auto" w:frame="1"/>
              </w:rPr>
              <w:t>0.044</w:t>
            </w:r>
            <w:r w:rsidRPr="006B4A38">
              <w:rPr>
                <w:rFonts w:asciiTheme="majorBidi" w:hAnsiTheme="majorBidi" w:cstheme="majorBidi"/>
                <w:color w:val="000000"/>
                <w:bdr w:val="none" w:sz="0" w:space="0" w:color="auto" w:frame="1"/>
              </w:rPr>
              <w:t>*</w:t>
            </w:r>
            <w:r w:rsidR="00C92B2B">
              <w:rPr>
                <w:rFonts w:asciiTheme="majorBidi" w:hAnsiTheme="majorBidi" w:cstheme="majorBidi"/>
                <w:color w:val="000000"/>
                <w:bdr w:val="none" w:sz="0" w:space="0" w:color="auto" w:frame="1"/>
              </w:rPr>
              <w:t>*</w:t>
            </w:r>
          </w:p>
        </w:tc>
      </w:tr>
      <w:tr w:rsidR="00B2489E" w:rsidRPr="006B4A38" w14:paraId="7D411B01" w14:textId="77777777" w:rsidTr="001E2D9D">
        <w:trPr>
          <w:trHeight w:val="288"/>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52B01E8F" w14:textId="77777777" w:rsidR="00BF2213" w:rsidRPr="006B4A38" w:rsidRDefault="00BF2213" w:rsidP="0038342C">
            <w:pPr>
              <w:spacing w:line="240" w:lineRule="auto"/>
              <w:jc w:val="left"/>
              <w:rPr>
                <w:rFonts w:cstheme="majorBidi"/>
                <w:b w:val="0"/>
                <w:bCs w:val="0"/>
                <w:sz w:val="20"/>
                <w:szCs w:val="20"/>
              </w:rPr>
            </w:pPr>
            <w:r w:rsidRPr="006B4A38">
              <w:rPr>
                <w:rFonts w:cstheme="majorBidi"/>
                <w:b w:val="0"/>
                <w:bCs w:val="0"/>
                <w:sz w:val="20"/>
                <w:szCs w:val="20"/>
              </w:rPr>
              <w:t>Plasticity Index</w:t>
            </w:r>
          </w:p>
        </w:tc>
        <w:tc>
          <w:tcPr>
            <w:tcW w:w="2520" w:type="dxa"/>
          </w:tcPr>
          <w:p w14:paraId="1C8CC0FA" w14:textId="4241ED75" w:rsidR="00BF2213" w:rsidRPr="006B4A38" w:rsidRDefault="00152AE7" w:rsidP="003834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color w:val="000000"/>
                <w:bdr w:val="none" w:sz="0" w:space="0" w:color="auto" w:frame="1"/>
              </w:rPr>
            </w:pPr>
            <w:r>
              <w:rPr>
                <w:rStyle w:val="gd15mcfceub"/>
                <w:rFonts w:asciiTheme="majorBidi" w:hAnsiTheme="majorBidi" w:cstheme="majorBidi"/>
                <w:color w:val="000000"/>
                <w:bdr w:val="none" w:sz="0" w:space="0" w:color="auto" w:frame="1"/>
              </w:rPr>
              <w:t>0.656</w:t>
            </w:r>
            <w:r w:rsidR="000E13DD">
              <w:rPr>
                <w:rStyle w:val="gd15mcfceub"/>
                <w:rFonts w:asciiTheme="majorBidi" w:hAnsiTheme="majorBidi" w:cstheme="majorBidi"/>
                <w:color w:val="000000"/>
                <w:bdr w:val="none" w:sz="0" w:space="0" w:color="auto" w:frame="1"/>
              </w:rPr>
              <w:t>*</w:t>
            </w:r>
          </w:p>
        </w:tc>
        <w:tc>
          <w:tcPr>
            <w:tcW w:w="2610" w:type="dxa"/>
            <w:vAlign w:val="center"/>
          </w:tcPr>
          <w:p w14:paraId="22BE4BD2" w14:textId="4266EBE0" w:rsidR="00BF2213" w:rsidRPr="006B4A38" w:rsidRDefault="00BF2213" w:rsidP="003834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color w:val="000000"/>
                <w:bdr w:val="none" w:sz="0" w:space="0" w:color="auto" w:frame="1"/>
              </w:rPr>
            </w:pPr>
            <w:r w:rsidRPr="006B4A38">
              <w:rPr>
                <w:rStyle w:val="gd15mcfceub"/>
                <w:rFonts w:asciiTheme="majorBidi" w:hAnsiTheme="majorBidi" w:cstheme="majorBidi"/>
                <w:color w:val="000000"/>
                <w:bdr w:val="none" w:sz="0" w:space="0" w:color="auto" w:frame="1"/>
              </w:rPr>
              <w:t>0.005</w:t>
            </w:r>
            <w:r w:rsidRPr="006B4A38">
              <w:rPr>
                <w:rFonts w:asciiTheme="majorBidi" w:hAnsiTheme="majorBidi" w:cstheme="majorBidi"/>
                <w:color w:val="000000"/>
                <w:bdr w:val="none" w:sz="0" w:space="0" w:color="auto" w:frame="1"/>
              </w:rPr>
              <w:t>*</w:t>
            </w:r>
            <w:r w:rsidR="00C92B2B">
              <w:rPr>
                <w:rFonts w:asciiTheme="majorBidi" w:hAnsiTheme="majorBidi" w:cstheme="majorBidi"/>
                <w:color w:val="000000"/>
                <w:bdr w:val="none" w:sz="0" w:space="0" w:color="auto" w:frame="1"/>
              </w:rPr>
              <w:t>*</w:t>
            </w:r>
          </w:p>
        </w:tc>
      </w:tr>
      <w:tr w:rsidR="00B2489E" w:rsidRPr="006B4A38" w14:paraId="74DFBF42" w14:textId="77777777" w:rsidTr="001E2D9D">
        <w:trPr>
          <w:trHeight w:val="288"/>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20BA894A" w14:textId="77777777" w:rsidR="00BF2213" w:rsidRPr="006B4A38" w:rsidRDefault="00BF2213" w:rsidP="0038342C">
            <w:pPr>
              <w:spacing w:line="240" w:lineRule="auto"/>
              <w:jc w:val="left"/>
              <w:rPr>
                <w:rFonts w:cstheme="majorBidi"/>
                <w:b w:val="0"/>
                <w:bCs w:val="0"/>
                <w:sz w:val="20"/>
                <w:szCs w:val="20"/>
              </w:rPr>
            </w:pPr>
            <w:r w:rsidRPr="006B4A38">
              <w:rPr>
                <w:rFonts w:cstheme="majorBidi"/>
                <w:b w:val="0"/>
                <w:bCs w:val="0"/>
                <w:sz w:val="20"/>
                <w:szCs w:val="20"/>
              </w:rPr>
              <w:t>R-squared</w:t>
            </w:r>
          </w:p>
        </w:tc>
        <w:tc>
          <w:tcPr>
            <w:tcW w:w="2520" w:type="dxa"/>
          </w:tcPr>
          <w:p w14:paraId="74EE7675" w14:textId="1A407FFD" w:rsidR="00BF2213" w:rsidRPr="00B0017F" w:rsidRDefault="00152AE7" w:rsidP="003834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color w:val="000000"/>
                <w:bdr w:val="none" w:sz="0" w:space="0" w:color="auto" w:frame="1"/>
                <w:vertAlign w:val="superscript"/>
              </w:rPr>
            </w:pPr>
            <w:r>
              <w:rPr>
                <w:rStyle w:val="gd15mcfceub"/>
                <w:rFonts w:asciiTheme="majorBidi" w:hAnsiTheme="majorBidi" w:cstheme="majorBidi"/>
                <w:color w:val="000000"/>
                <w:bdr w:val="none" w:sz="0" w:space="0" w:color="auto" w:frame="1"/>
              </w:rPr>
              <w:t>0.2</w:t>
            </w:r>
            <w:r w:rsidR="00B0017F">
              <w:rPr>
                <w:rStyle w:val="gd15mcfceub"/>
                <w:rFonts w:asciiTheme="majorBidi" w:hAnsiTheme="majorBidi" w:cstheme="majorBidi"/>
                <w:color w:val="000000"/>
                <w:bdr w:val="none" w:sz="0" w:space="0" w:color="auto" w:frame="1"/>
              </w:rPr>
              <w:t>7</w:t>
            </w:r>
            <w:r w:rsidR="00B0017F">
              <w:rPr>
                <w:rStyle w:val="gd15mcfceub"/>
                <w:rFonts w:asciiTheme="majorBidi" w:hAnsiTheme="majorBidi" w:cstheme="majorBidi"/>
                <w:color w:val="000000"/>
                <w:bdr w:val="none" w:sz="0" w:space="0" w:color="auto" w:frame="1"/>
                <w:vertAlign w:val="superscript"/>
              </w:rPr>
              <w:t>a</w:t>
            </w:r>
          </w:p>
        </w:tc>
        <w:tc>
          <w:tcPr>
            <w:tcW w:w="2610" w:type="dxa"/>
            <w:vAlign w:val="center"/>
          </w:tcPr>
          <w:p w14:paraId="092BF6F8" w14:textId="29B73810" w:rsidR="00BF2213" w:rsidRPr="0038342C" w:rsidRDefault="00BF2213" w:rsidP="003834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bdr w:val="none" w:sz="0" w:space="0" w:color="auto" w:frame="1"/>
              </w:rPr>
            </w:pPr>
            <w:r w:rsidRPr="0038342C">
              <w:rPr>
                <w:rStyle w:val="gd15mcfceub"/>
                <w:rFonts w:asciiTheme="majorBidi" w:hAnsiTheme="majorBidi" w:cstheme="majorBidi"/>
                <w:color w:val="000000"/>
                <w:bdr w:val="none" w:sz="0" w:space="0" w:color="auto" w:frame="1"/>
              </w:rPr>
              <w:t>0.81</w:t>
            </w:r>
            <w:r w:rsidRPr="0038342C">
              <w:rPr>
                <w:rStyle w:val="gd15mcfceub"/>
                <w:rFonts w:asciiTheme="majorBidi" w:hAnsiTheme="majorBidi" w:cstheme="majorBidi"/>
                <w:color w:val="000000"/>
                <w:bdr w:val="none" w:sz="0" w:space="0" w:color="auto" w:frame="1"/>
                <w:vertAlign w:val="superscript"/>
              </w:rPr>
              <w:t>a</w:t>
            </w:r>
          </w:p>
        </w:tc>
      </w:tr>
      <w:tr w:rsidR="00B2489E" w:rsidRPr="006B4A38" w14:paraId="739A1817" w14:textId="77777777" w:rsidTr="001E2D9D">
        <w:trPr>
          <w:trHeight w:val="288"/>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46B92E01" w14:textId="5C74921D" w:rsidR="00BF2213" w:rsidRPr="006B4A38" w:rsidRDefault="00BF2213" w:rsidP="0038342C">
            <w:pPr>
              <w:spacing w:line="240" w:lineRule="auto"/>
              <w:jc w:val="left"/>
              <w:rPr>
                <w:rFonts w:cstheme="majorBidi"/>
                <w:b w:val="0"/>
                <w:bCs w:val="0"/>
                <w:sz w:val="20"/>
                <w:szCs w:val="20"/>
              </w:rPr>
            </w:pPr>
            <w:r w:rsidRPr="006B4A38">
              <w:rPr>
                <w:rFonts w:cstheme="majorBidi"/>
                <w:b w:val="0"/>
                <w:bCs w:val="0"/>
                <w:sz w:val="20"/>
                <w:szCs w:val="20"/>
              </w:rPr>
              <w:t>Standard Error of Re</w:t>
            </w:r>
            <w:r w:rsidR="002A67B6">
              <w:rPr>
                <w:rFonts w:cstheme="majorBidi"/>
                <w:b w:val="0"/>
                <w:bCs w:val="0"/>
                <w:sz w:val="20"/>
                <w:szCs w:val="20"/>
              </w:rPr>
              <w:t>sidual</w:t>
            </w:r>
          </w:p>
        </w:tc>
        <w:tc>
          <w:tcPr>
            <w:tcW w:w="2520" w:type="dxa"/>
          </w:tcPr>
          <w:p w14:paraId="7C76E855" w14:textId="711C9F79" w:rsidR="00BF2213" w:rsidRPr="00AE254E" w:rsidRDefault="00B0017F" w:rsidP="0038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bdr w:val="none" w:sz="0" w:space="0" w:color="auto" w:frame="1"/>
              </w:rPr>
            </w:pPr>
            <w:r>
              <w:rPr>
                <w:rFonts w:eastAsia="Times New Roman" w:cstheme="majorBidi"/>
                <w:color w:val="000000"/>
                <w:sz w:val="20"/>
                <w:szCs w:val="20"/>
                <w:bdr w:val="none" w:sz="0" w:space="0" w:color="auto" w:frame="1"/>
              </w:rPr>
              <w:t>5</w:t>
            </w:r>
            <w:r>
              <w:rPr>
                <w:rFonts w:eastAsia="Times New Roman"/>
                <w:sz w:val="20"/>
                <w:szCs w:val="20"/>
              </w:rPr>
              <w:t>4.44</w:t>
            </w:r>
          </w:p>
        </w:tc>
        <w:tc>
          <w:tcPr>
            <w:tcW w:w="2610" w:type="dxa"/>
            <w:vAlign w:val="center"/>
          </w:tcPr>
          <w:p w14:paraId="0CC27B5A" w14:textId="22E9BFFC" w:rsidR="00BF2213" w:rsidRPr="00AE254E" w:rsidRDefault="00BF2213" w:rsidP="0038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Style w:val="gd15mcfceub"/>
                <w:rFonts w:eastAsia="Times New Roman" w:cstheme="majorBidi"/>
                <w:color w:val="000000"/>
                <w:sz w:val="20"/>
                <w:szCs w:val="20"/>
              </w:rPr>
            </w:pPr>
            <w:r w:rsidRPr="00AE254E">
              <w:rPr>
                <w:rFonts w:eastAsia="Times New Roman" w:cstheme="majorBidi"/>
                <w:color w:val="000000"/>
                <w:sz w:val="20"/>
                <w:szCs w:val="20"/>
                <w:bdr w:val="none" w:sz="0" w:space="0" w:color="auto" w:frame="1"/>
              </w:rPr>
              <w:t>0.0</w:t>
            </w:r>
            <w:r w:rsidRPr="00AE254E">
              <w:rPr>
                <w:rFonts w:eastAsia="Times New Roman" w:cstheme="majorBidi"/>
                <w:sz w:val="20"/>
                <w:szCs w:val="20"/>
              </w:rPr>
              <w:t>63</w:t>
            </w:r>
          </w:p>
        </w:tc>
      </w:tr>
      <w:tr w:rsidR="00B2489E" w:rsidRPr="006B4A38" w14:paraId="509A13C1" w14:textId="77777777" w:rsidTr="001E2D9D">
        <w:trPr>
          <w:trHeight w:val="288"/>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799B143A" w14:textId="77777777" w:rsidR="00BF2213" w:rsidRPr="006B4A38" w:rsidRDefault="00BF2213" w:rsidP="0038342C">
            <w:pPr>
              <w:spacing w:line="240" w:lineRule="auto"/>
              <w:jc w:val="left"/>
              <w:rPr>
                <w:rFonts w:cstheme="majorBidi"/>
                <w:b w:val="0"/>
                <w:bCs w:val="0"/>
                <w:sz w:val="20"/>
                <w:szCs w:val="20"/>
              </w:rPr>
            </w:pPr>
            <w:r w:rsidRPr="006B4A38">
              <w:rPr>
                <w:rFonts w:cstheme="majorBidi"/>
                <w:b w:val="0"/>
                <w:bCs w:val="0"/>
                <w:sz w:val="20"/>
                <w:szCs w:val="20"/>
              </w:rPr>
              <w:t>LIK</w:t>
            </w:r>
          </w:p>
        </w:tc>
        <w:tc>
          <w:tcPr>
            <w:tcW w:w="2520" w:type="dxa"/>
          </w:tcPr>
          <w:p w14:paraId="431EB0D6" w14:textId="7BA3735E" w:rsidR="00BF2213" w:rsidRPr="00AE254E" w:rsidRDefault="009D7AB5" w:rsidP="0038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cstheme="majorBidi"/>
                <w:sz w:val="20"/>
                <w:szCs w:val="20"/>
                <w:bdr w:val="none" w:sz="0" w:space="0" w:color="auto" w:frame="1"/>
              </w:rPr>
            </w:pPr>
            <w:r>
              <w:rPr>
                <w:rFonts w:cstheme="majorBidi"/>
                <w:sz w:val="20"/>
                <w:szCs w:val="20"/>
                <w:bdr w:val="none" w:sz="0" w:space="0" w:color="auto" w:frame="1"/>
              </w:rPr>
              <w:t>-</w:t>
            </w:r>
            <w:r>
              <w:rPr>
                <w:sz w:val="20"/>
                <w:szCs w:val="20"/>
              </w:rPr>
              <w:t>2901.10</w:t>
            </w:r>
          </w:p>
        </w:tc>
        <w:tc>
          <w:tcPr>
            <w:tcW w:w="2610" w:type="dxa"/>
            <w:vAlign w:val="center"/>
          </w:tcPr>
          <w:p w14:paraId="1C568E35" w14:textId="0FB8E465" w:rsidR="00BF2213" w:rsidRPr="00AE254E" w:rsidRDefault="00BF2213" w:rsidP="0038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Style w:val="gd15mcfceub"/>
                <w:rFonts w:eastAsia="Times New Roman" w:cstheme="majorBidi"/>
                <w:color w:val="000000"/>
                <w:sz w:val="20"/>
                <w:szCs w:val="20"/>
              </w:rPr>
            </w:pPr>
            <w:r w:rsidRPr="00AE254E">
              <w:rPr>
                <w:rFonts w:cstheme="majorBidi"/>
                <w:sz w:val="20"/>
                <w:szCs w:val="20"/>
                <w:bdr w:val="none" w:sz="0" w:space="0" w:color="auto" w:frame="1"/>
              </w:rPr>
              <w:t>726.27</w:t>
            </w:r>
          </w:p>
        </w:tc>
      </w:tr>
      <w:tr w:rsidR="00B2489E" w:rsidRPr="006B4A38" w14:paraId="753C4E1D" w14:textId="77777777" w:rsidTr="001E2D9D">
        <w:trPr>
          <w:trHeight w:val="288"/>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41F4C5D5" w14:textId="77777777" w:rsidR="00BF2213" w:rsidRPr="006B4A38" w:rsidRDefault="00BF2213" w:rsidP="0038342C">
            <w:pPr>
              <w:spacing w:line="240" w:lineRule="auto"/>
              <w:jc w:val="left"/>
              <w:rPr>
                <w:rFonts w:cstheme="majorBidi"/>
                <w:b w:val="0"/>
                <w:bCs w:val="0"/>
                <w:sz w:val="20"/>
                <w:szCs w:val="20"/>
              </w:rPr>
            </w:pPr>
            <w:r w:rsidRPr="006B4A38">
              <w:rPr>
                <w:rFonts w:cstheme="majorBidi"/>
                <w:b w:val="0"/>
                <w:bCs w:val="0"/>
                <w:sz w:val="20"/>
                <w:szCs w:val="20"/>
              </w:rPr>
              <w:t>AIC</w:t>
            </w:r>
          </w:p>
        </w:tc>
        <w:tc>
          <w:tcPr>
            <w:tcW w:w="2520" w:type="dxa"/>
          </w:tcPr>
          <w:p w14:paraId="739F68A4" w14:textId="2BF752CB" w:rsidR="00BF2213" w:rsidRPr="00AE254E" w:rsidRDefault="000E08B9" w:rsidP="0038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bdr w:val="none" w:sz="0" w:space="0" w:color="auto" w:frame="1"/>
              </w:rPr>
            </w:pPr>
            <w:r>
              <w:rPr>
                <w:rFonts w:eastAsia="Times New Roman" w:cstheme="majorBidi"/>
                <w:color w:val="000000"/>
                <w:sz w:val="20"/>
                <w:szCs w:val="20"/>
                <w:bdr w:val="none" w:sz="0" w:space="0" w:color="auto" w:frame="1"/>
              </w:rPr>
              <w:t>5</w:t>
            </w:r>
            <w:r>
              <w:rPr>
                <w:rFonts w:eastAsia="Times New Roman"/>
                <w:sz w:val="20"/>
                <w:szCs w:val="20"/>
              </w:rPr>
              <w:t>812.02</w:t>
            </w:r>
          </w:p>
        </w:tc>
        <w:tc>
          <w:tcPr>
            <w:tcW w:w="2610" w:type="dxa"/>
            <w:vAlign w:val="center"/>
          </w:tcPr>
          <w:p w14:paraId="55937141" w14:textId="05B1087D" w:rsidR="00BF2213" w:rsidRPr="00AE254E" w:rsidRDefault="00BF2213" w:rsidP="0038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bdr w:val="none" w:sz="0" w:space="0" w:color="auto" w:frame="1"/>
              </w:rPr>
            </w:pPr>
            <w:r w:rsidRPr="00AE254E">
              <w:rPr>
                <w:rFonts w:eastAsia="Times New Roman" w:cstheme="majorBidi"/>
                <w:color w:val="000000"/>
                <w:sz w:val="20"/>
                <w:szCs w:val="20"/>
                <w:bdr w:val="none" w:sz="0" w:space="0" w:color="auto" w:frame="1"/>
              </w:rPr>
              <w:t>-1442.5</w:t>
            </w:r>
          </w:p>
        </w:tc>
      </w:tr>
      <w:tr w:rsidR="00B2489E" w:rsidRPr="006B4A38" w14:paraId="2079FB1D" w14:textId="77777777" w:rsidTr="001E2D9D">
        <w:trPr>
          <w:trHeight w:val="288"/>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258D9BB5" w14:textId="77777777" w:rsidR="00BF2213" w:rsidRPr="006B4A38" w:rsidRDefault="00BF2213" w:rsidP="0038342C">
            <w:pPr>
              <w:spacing w:line="240" w:lineRule="auto"/>
              <w:jc w:val="left"/>
              <w:rPr>
                <w:rFonts w:cstheme="majorBidi"/>
                <w:b w:val="0"/>
                <w:bCs w:val="0"/>
                <w:sz w:val="20"/>
                <w:szCs w:val="20"/>
              </w:rPr>
            </w:pPr>
            <w:r w:rsidRPr="006B4A38">
              <w:rPr>
                <w:rFonts w:cstheme="majorBidi"/>
                <w:b w:val="0"/>
                <w:bCs w:val="0"/>
                <w:sz w:val="20"/>
                <w:szCs w:val="20"/>
              </w:rPr>
              <w:t>BIC</w:t>
            </w:r>
          </w:p>
        </w:tc>
        <w:tc>
          <w:tcPr>
            <w:tcW w:w="2520" w:type="dxa"/>
          </w:tcPr>
          <w:p w14:paraId="486D5F5D" w14:textId="75EE81AD" w:rsidR="00BF2213" w:rsidRPr="00AE254E" w:rsidRDefault="009B59C0" w:rsidP="0038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bdr w:val="none" w:sz="0" w:space="0" w:color="auto" w:frame="1"/>
              </w:rPr>
            </w:pPr>
            <w:r>
              <w:rPr>
                <w:rFonts w:eastAsia="Times New Roman" w:cstheme="majorBidi"/>
                <w:color w:val="000000"/>
                <w:sz w:val="20"/>
                <w:szCs w:val="20"/>
                <w:bdr w:val="none" w:sz="0" w:space="0" w:color="auto" w:frame="1"/>
              </w:rPr>
              <w:t>5</w:t>
            </w:r>
            <w:r>
              <w:rPr>
                <w:rFonts w:eastAsia="Times New Roman"/>
                <w:sz w:val="20"/>
                <w:szCs w:val="20"/>
              </w:rPr>
              <w:t>833.44</w:t>
            </w:r>
          </w:p>
        </w:tc>
        <w:tc>
          <w:tcPr>
            <w:tcW w:w="2610" w:type="dxa"/>
            <w:vAlign w:val="center"/>
          </w:tcPr>
          <w:p w14:paraId="3AC9DC60" w14:textId="62ED65F5" w:rsidR="00BF2213" w:rsidRPr="00AE254E" w:rsidRDefault="00BF2213" w:rsidP="0038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bdr w:val="none" w:sz="0" w:space="0" w:color="auto" w:frame="1"/>
              </w:rPr>
            </w:pPr>
            <w:r w:rsidRPr="00AE254E">
              <w:rPr>
                <w:rFonts w:eastAsia="Times New Roman" w:cstheme="majorBidi"/>
                <w:color w:val="000000"/>
                <w:sz w:val="20"/>
                <w:szCs w:val="20"/>
                <w:bdr w:val="none" w:sz="0" w:space="0" w:color="auto" w:frame="1"/>
              </w:rPr>
              <w:t>-1421.1</w:t>
            </w:r>
          </w:p>
        </w:tc>
      </w:tr>
      <w:tr w:rsidR="00B2489E" w:rsidRPr="006B4A38" w14:paraId="25397286" w14:textId="77777777" w:rsidTr="001E2D9D">
        <w:trPr>
          <w:trHeight w:val="288"/>
          <w:jc w:val="center"/>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uto"/>
            </w:tcBorders>
            <w:vAlign w:val="center"/>
          </w:tcPr>
          <w:p w14:paraId="02A34462" w14:textId="77777777" w:rsidR="00BF2213" w:rsidRPr="006B4A38" w:rsidRDefault="00BF2213" w:rsidP="0038342C">
            <w:pPr>
              <w:spacing w:line="240" w:lineRule="auto"/>
              <w:jc w:val="left"/>
              <w:rPr>
                <w:rFonts w:cstheme="majorBidi"/>
                <w:b w:val="0"/>
                <w:bCs w:val="0"/>
                <w:sz w:val="20"/>
                <w:szCs w:val="20"/>
              </w:rPr>
            </w:pPr>
            <w:r w:rsidRPr="006B4A38">
              <w:rPr>
                <w:rFonts w:cstheme="majorBidi"/>
                <w:b w:val="0"/>
                <w:bCs w:val="0"/>
                <w:sz w:val="20"/>
                <w:szCs w:val="20"/>
              </w:rPr>
              <w:t>No. of Observations</w:t>
            </w:r>
          </w:p>
        </w:tc>
        <w:tc>
          <w:tcPr>
            <w:tcW w:w="2520" w:type="dxa"/>
            <w:tcBorders>
              <w:bottom w:val="single" w:sz="12" w:space="0" w:color="auto"/>
            </w:tcBorders>
          </w:tcPr>
          <w:p w14:paraId="51906F93" w14:textId="238BE5C5" w:rsidR="00BF2213" w:rsidRPr="00AE254E" w:rsidRDefault="00A8110A" w:rsidP="0038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bdr w:val="none" w:sz="0" w:space="0" w:color="auto" w:frame="1"/>
              </w:rPr>
            </w:pPr>
            <w:r>
              <w:rPr>
                <w:rFonts w:eastAsia="Times New Roman" w:cstheme="majorBidi"/>
                <w:color w:val="000000"/>
                <w:sz w:val="20"/>
                <w:szCs w:val="20"/>
                <w:bdr w:val="none" w:sz="0" w:space="0" w:color="auto" w:frame="1"/>
              </w:rPr>
              <w:t>5</w:t>
            </w:r>
            <w:r>
              <w:rPr>
                <w:rFonts w:eastAsia="Times New Roman"/>
                <w:sz w:val="20"/>
                <w:szCs w:val="20"/>
              </w:rPr>
              <w:t>36</w:t>
            </w:r>
          </w:p>
        </w:tc>
        <w:tc>
          <w:tcPr>
            <w:tcW w:w="2610" w:type="dxa"/>
            <w:tcBorders>
              <w:bottom w:val="single" w:sz="12" w:space="0" w:color="auto"/>
            </w:tcBorders>
            <w:vAlign w:val="center"/>
          </w:tcPr>
          <w:p w14:paraId="471BDD13" w14:textId="143BB4B6" w:rsidR="00BF2213" w:rsidRPr="00AE254E" w:rsidRDefault="00BF2213" w:rsidP="0038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bdr w:val="none" w:sz="0" w:space="0" w:color="auto" w:frame="1"/>
              </w:rPr>
            </w:pPr>
            <w:r w:rsidRPr="00AE254E">
              <w:rPr>
                <w:rFonts w:eastAsia="Times New Roman" w:cstheme="majorBidi"/>
                <w:color w:val="000000"/>
                <w:sz w:val="20"/>
                <w:szCs w:val="20"/>
                <w:bdr w:val="none" w:sz="0" w:space="0" w:color="auto" w:frame="1"/>
              </w:rPr>
              <w:t>536</w:t>
            </w:r>
          </w:p>
        </w:tc>
      </w:tr>
    </w:tbl>
    <w:p w14:paraId="27EB3D19" w14:textId="33BCECBA" w:rsidR="008472BA" w:rsidRPr="00EC5C04" w:rsidRDefault="008472BA" w:rsidP="006077BF">
      <w:pPr>
        <w:spacing w:after="0" w:line="240" w:lineRule="auto"/>
        <w:ind w:firstLine="720"/>
        <w:rPr>
          <w:rFonts w:cstheme="majorBidi"/>
          <w:sz w:val="20"/>
          <w:szCs w:val="20"/>
          <w:vertAlign w:val="superscript"/>
        </w:rPr>
      </w:pPr>
      <w:r w:rsidRPr="00CE77B1">
        <w:rPr>
          <w:rFonts w:cstheme="majorBidi"/>
          <w:sz w:val="20"/>
          <w:szCs w:val="20"/>
        </w:rPr>
        <w:t xml:space="preserve">Notes: ‘*’ indicates the significance at </w:t>
      </w:r>
      <w:r w:rsidR="00957127">
        <w:rPr>
          <w:rFonts w:cstheme="majorBidi"/>
          <w:sz w:val="20"/>
          <w:szCs w:val="20"/>
        </w:rPr>
        <w:t>the</w:t>
      </w:r>
      <w:r w:rsidR="00F77707">
        <w:rPr>
          <w:rFonts w:cstheme="majorBidi"/>
          <w:sz w:val="20"/>
          <w:szCs w:val="20"/>
        </w:rPr>
        <w:t xml:space="preserve"> </w:t>
      </w:r>
      <w:r w:rsidR="003367A6">
        <w:rPr>
          <w:rFonts w:cstheme="majorBidi"/>
          <w:sz w:val="20"/>
          <w:szCs w:val="20"/>
        </w:rPr>
        <w:t>5</w:t>
      </w:r>
      <w:r w:rsidRPr="00CE77B1">
        <w:rPr>
          <w:rFonts w:cstheme="majorBidi"/>
          <w:sz w:val="20"/>
          <w:szCs w:val="20"/>
        </w:rPr>
        <w:t>% level</w:t>
      </w:r>
      <w:r w:rsidR="003367A6">
        <w:rPr>
          <w:rFonts w:cstheme="majorBidi"/>
          <w:sz w:val="20"/>
          <w:szCs w:val="20"/>
        </w:rPr>
        <w:t xml:space="preserve"> and ‘**’ indicates </w:t>
      </w:r>
      <w:r w:rsidR="00DC342B" w:rsidRPr="00CE77B1">
        <w:rPr>
          <w:rFonts w:cstheme="majorBidi"/>
          <w:sz w:val="20"/>
          <w:szCs w:val="20"/>
        </w:rPr>
        <w:t xml:space="preserve">the significance at </w:t>
      </w:r>
      <w:r w:rsidR="00DC342B">
        <w:rPr>
          <w:rFonts w:cstheme="majorBidi"/>
          <w:sz w:val="20"/>
          <w:szCs w:val="20"/>
        </w:rPr>
        <w:t xml:space="preserve">the </w:t>
      </w:r>
      <w:r w:rsidR="000E13DD">
        <w:rPr>
          <w:rFonts w:cstheme="majorBidi"/>
          <w:sz w:val="20"/>
          <w:szCs w:val="20"/>
        </w:rPr>
        <w:t>1</w:t>
      </w:r>
      <w:r w:rsidR="00DC342B" w:rsidRPr="00CE77B1">
        <w:rPr>
          <w:rFonts w:cstheme="majorBidi"/>
          <w:sz w:val="20"/>
          <w:szCs w:val="20"/>
        </w:rPr>
        <w:t>% level</w:t>
      </w:r>
    </w:p>
    <w:p w14:paraId="0693A753" w14:textId="5C267515" w:rsidR="008472BA" w:rsidRDefault="008472BA" w:rsidP="006077BF">
      <w:pPr>
        <w:spacing w:after="120" w:line="240" w:lineRule="auto"/>
        <w:ind w:firstLine="720"/>
        <w:rPr>
          <w:rFonts w:cstheme="majorBidi"/>
          <w:sz w:val="20"/>
          <w:szCs w:val="20"/>
        </w:rPr>
      </w:pPr>
      <w:proofErr w:type="spellStart"/>
      <w:proofErr w:type="gramStart"/>
      <w:r w:rsidRPr="00CE77B1">
        <w:rPr>
          <w:rFonts w:cstheme="majorBidi"/>
          <w:sz w:val="20"/>
          <w:szCs w:val="20"/>
          <w:vertAlign w:val="superscript"/>
        </w:rPr>
        <w:t>a</w:t>
      </w:r>
      <w:proofErr w:type="spellEnd"/>
      <w:proofErr w:type="gramEnd"/>
      <w:r w:rsidRPr="00CE77B1">
        <w:rPr>
          <w:rFonts w:cstheme="majorBidi"/>
          <w:sz w:val="20"/>
          <w:szCs w:val="20"/>
          <w:vertAlign w:val="superscript"/>
        </w:rPr>
        <w:t xml:space="preserve"> </w:t>
      </w:r>
      <w:r w:rsidRPr="00CE77B1">
        <w:rPr>
          <w:rFonts w:cstheme="majorBidi"/>
          <w:sz w:val="20"/>
          <w:szCs w:val="20"/>
        </w:rPr>
        <w:t>Adjusted R-squared.</w:t>
      </w:r>
    </w:p>
    <w:p w14:paraId="4A65E3B4" w14:textId="77777777" w:rsidR="00DE4522" w:rsidRPr="00CE77B1" w:rsidRDefault="00DE4522" w:rsidP="006077BF">
      <w:pPr>
        <w:spacing w:after="120" w:line="240" w:lineRule="auto"/>
        <w:ind w:firstLine="720"/>
        <w:rPr>
          <w:rFonts w:cstheme="majorBidi"/>
          <w:sz w:val="20"/>
          <w:szCs w:val="20"/>
        </w:rPr>
      </w:pPr>
    </w:p>
    <w:p w14:paraId="016014B2" w14:textId="42FB1F8C" w:rsidR="00DE4522" w:rsidRDefault="00DE4522" w:rsidP="00D72FA3">
      <w:pPr>
        <w:spacing w:before="120"/>
        <w:rPr>
          <w:rFonts w:cstheme="majorBidi"/>
          <w:szCs w:val="24"/>
        </w:rPr>
      </w:pPr>
      <w:r>
        <w:rPr>
          <w:rFonts w:cstheme="majorBidi"/>
          <w:szCs w:val="24"/>
        </w:rPr>
        <w:t xml:space="preserve">The results of the initial analysis </w:t>
      </w:r>
      <w:r w:rsidR="003009A3">
        <w:rPr>
          <w:rFonts w:cstheme="majorBidi"/>
          <w:szCs w:val="24"/>
        </w:rPr>
        <w:t>with no</w:t>
      </w:r>
      <w:r w:rsidR="00A4003A">
        <w:rPr>
          <w:rFonts w:cstheme="majorBidi"/>
          <w:szCs w:val="24"/>
        </w:rPr>
        <w:t xml:space="preserve"> </w:t>
      </w:r>
      <w:r>
        <w:rPr>
          <w:rFonts w:cstheme="majorBidi"/>
          <w:szCs w:val="24"/>
        </w:rPr>
        <w:t>transform</w:t>
      </w:r>
      <w:r w:rsidR="009A35A4">
        <w:rPr>
          <w:rFonts w:cstheme="majorBidi"/>
          <w:szCs w:val="24"/>
        </w:rPr>
        <w:t>ation</w:t>
      </w:r>
      <w:r w:rsidR="003D5BF6">
        <w:rPr>
          <w:rFonts w:cstheme="majorBidi"/>
          <w:szCs w:val="24"/>
        </w:rPr>
        <w:t xml:space="preserve"> </w:t>
      </w:r>
      <w:r w:rsidR="003D5BF6" w:rsidRPr="000A5900">
        <w:t>on the electrical resistivity values</w:t>
      </w:r>
      <w:r w:rsidR="00A4003A">
        <w:rPr>
          <w:rFonts w:cstheme="majorBidi"/>
          <w:szCs w:val="24"/>
        </w:rPr>
        <w:t xml:space="preserve"> </w:t>
      </w:r>
      <w:r>
        <w:rPr>
          <w:rFonts w:cstheme="majorBidi"/>
          <w:szCs w:val="24"/>
        </w:rPr>
        <w:t>show that</w:t>
      </w:r>
      <w:r w:rsidR="000D682E">
        <w:rPr>
          <w:rFonts w:cstheme="majorBidi"/>
          <w:szCs w:val="24"/>
        </w:rPr>
        <w:t xml:space="preserve"> the</w:t>
      </w:r>
      <w:r>
        <w:rPr>
          <w:rFonts w:cstheme="majorBidi"/>
          <w:szCs w:val="24"/>
        </w:rPr>
        <w:t xml:space="preserve"> </w:t>
      </w:r>
      <w:r w:rsidR="000D682E">
        <w:rPr>
          <w:rFonts w:cstheme="majorBidi"/>
          <w:szCs w:val="24"/>
        </w:rPr>
        <w:t xml:space="preserve">moisture content and dry unit weight </w:t>
      </w:r>
      <w:r w:rsidR="0082766D">
        <w:rPr>
          <w:rFonts w:cstheme="majorBidi"/>
          <w:szCs w:val="24"/>
        </w:rPr>
        <w:t>have significant inverse relationships with the electrical resistivity value</w:t>
      </w:r>
      <w:r w:rsidR="00503561">
        <w:rPr>
          <w:rFonts w:cstheme="majorBidi"/>
          <w:szCs w:val="24"/>
        </w:rPr>
        <w:t xml:space="preserve">. </w:t>
      </w:r>
      <w:r w:rsidR="00392198">
        <w:rPr>
          <w:rFonts w:cstheme="majorBidi"/>
          <w:szCs w:val="24"/>
        </w:rPr>
        <w:t xml:space="preserve">However, </w:t>
      </w:r>
      <w:r>
        <w:rPr>
          <w:rFonts w:cstheme="majorBidi"/>
          <w:szCs w:val="24"/>
        </w:rPr>
        <w:t xml:space="preserve">the plasticity index </w:t>
      </w:r>
      <w:r w:rsidR="00392198">
        <w:rPr>
          <w:rFonts w:cstheme="majorBidi"/>
          <w:szCs w:val="24"/>
        </w:rPr>
        <w:t>shows a</w:t>
      </w:r>
      <w:r>
        <w:rPr>
          <w:rFonts w:cstheme="majorBidi"/>
          <w:szCs w:val="24"/>
        </w:rPr>
        <w:t xml:space="preserve"> significant direct relationship with the electrical resistivity value, which is inconsistent with the literature. </w:t>
      </w:r>
      <w:r w:rsidR="00F872E4">
        <w:rPr>
          <w:rFonts w:cstheme="majorBidi"/>
          <w:szCs w:val="24"/>
        </w:rPr>
        <w:t>F</w:t>
      </w:r>
      <w:r>
        <w:rPr>
          <w:rFonts w:cstheme="majorBidi"/>
          <w:szCs w:val="24"/>
        </w:rPr>
        <w:t>igure 4</w:t>
      </w:r>
      <w:r w:rsidR="00F1410A">
        <w:rPr>
          <w:rFonts w:cstheme="majorBidi"/>
          <w:szCs w:val="24"/>
        </w:rPr>
        <w:t xml:space="preserve"> illustrates the residual plots </w:t>
      </w:r>
      <w:r w:rsidR="00D06EB7">
        <w:rPr>
          <w:rFonts w:cstheme="majorBidi"/>
          <w:szCs w:val="24"/>
        </w:rPr>
        <w:t>of the OLS regression model</w:t>
      </w:r>
      <w:r w:rsidR="00B453B3">
        <w:rPr>
          <w:rFonts w:cstheme="majorBidi"/>
          <w:szCs w:val="24"/>
        </w:rPr>
        <w:t xml:space="preserve"> with no transformation </w:t>
      </w:r>
      <w:r w:rsidR="00A243CD">
        <w:rPr>
          <w:rFonts w:cstheme="majorBidi"/>
          <w:szCs w:val="24"/>
        </w:rPr>
        <w:t>o</w:t>
      </w:r>
      <w:r w:rsidR="00A243CD">
        <w:t>n</w:t>
      </w:r>
      <w:r w:rsidR="00A243CD" w:rsidRPr="000A5900">
        <w:t xml:space="preserve"> the electrical resistivity </w:t>
      </w:r>
      <w:r w:rsidR="00A243CD" w:rsidRPr="000A5900">
        <w:lastRenderedPageBreak/>
        <w:t>value</w:t>
      </w:r>
      <w:r w:rsidR="00A243CD">
        <w:t>s</w:t>
      </w:r>
      <w:r>
        <w:rPr>
          <w:rFonts w:cstheme="majorBidi"/>
          <w:szCs w:val="24"/>
        </w:rPr>
        <w:t>.</w:t>
      </w:r>
      <w:r w:rsidRPr="00DE4522">
        <w:rPr>
          <w:rFonts w:cstheme="majorBidi"/>
          <w:szCs w:val="24"/>
        </w:rPr>
        <w:t xml:space="preserve"> </w:t>
      </w:r>
      <w:r w:rsidR="00FA77CF">
        <w:rPr>
          <w:rFonts w:cstheme="majorBidi"/>
          <w:szCs w:val="24"/>
        </w:rPr>
        <w:t xml:space="preserve">The </w:t>
      </w:r>
      <w:r w:rsidR="00974BA7">
        <w:rPr>
          <w:rFonts w:cstheme="majorBidi"/>
          <w:szCs w:val="24"/>
        </w:rPr>
        <w:t>presence</w:t>
      </w:r>
      <w:r w:rsidR="00FA77CF">
        <w:rPr>
          <w:rFonts w:cstheme="majorBidi"/>
          <w:szCs w:val="24"/>
        </w:rPr>
        <w:t xml:space="preserve"> of </w:t>
      </w:r>
      <w:r w:rsidR="003C3E4C">
        <w:rPr>
          <w:rFonts w:cstheme="majorBidi"/>
          <w:szCs w:val="24"/>
        </w:rPr>
        <w:t xml:space="preserve">a funnel in the plot of residuals versus fitted values and </w:t>
      </w:r>
      <w:r w:rsidR="00FA77CF">
        <w:rPr>
          <w:rFonts w:cstheme="majorBidi"/>
          <w:szCs w:val="24"/>
        </w:rPr>
        <w:t>skewness</w:t>
      </w:r>
      <w:r w:rsidR="003C3E4C">
        <w:rPr>
          <w:rFonts w:cstheme="majorBidi"/>
          <w:szCs w:val="24"/>
        </w:rPr>
        <w:t xml:space="preserve"> in the normal probability plot </w:t>
      </w:r>
      <w:r w:rsidR="009E464E">
        <w:rPr>
          <w:rFonts w:cstheme="majorBidi"/>
          <w:szCs w:val="24"/>
        </w:rPr>
        <w:t xml:space="preserve">are </w:t>
      </w:r>
      <w:r w:rsidR="001A7566">
        <w:rPr>
          <w:rFonts w:cstheme="majorBidi"/>
          <w:szCs w:val="24"/>
        </w:rPr>
        <w:t>indications</w:t>
      </w:r>
      <w:r w:rsidR="009E464E">
        <w:rPr>
          <w:rFonts w:cstheme="majorBidi"/>
          <w:szCs w:val="24"/>
        </w:rPr>
        <w:t xml:space="preserve"> of heteroskedasticity and non-normality of the error terms, respectively.</w:t>
      </w:r>
      <w:r w:rsidR="00070DA7">
        <w:rPr>
          <w:rFonts w:cstheme="majorBidi"/>
          <w:szCs w:val="24"/>
        </w:rPr>
        <w:t xml:space="preserve"> </w:t>
      </w:r>
      <w:r w:rsidR="00652067">
        <w:rPr>
          <w:rFonts w:cstheme="majorBidi"/>
          <w:szCs w:val="24"/>
        </w:rPr>
        <w:t xml:space="preserve">Besides, </w:t>
      </w:r>
      <w:r w:rsidR="00086DD1">
        <w:rPr>
          <w:rFonts w:cstheme="majorBidi"/>
          <w:szCs w:val="24"/>
        </w:rPr>
        <w:t xml:space="preserve">the </w:t>
      </w:r>
      <w:r w:rsidR="00755E1B">
        <w:rPr>
          <w:rFonts w:cstheme="majorBidi"/>
          <w:szCs w:val="24"/>
        </w:rPr>
        <w:t xml:space="preserve">Breusch-Pagan test and Shapiro-Wilk test </w:t>
      </w:r>
      <w:r w:rsidR="00652067" w:rsidRPr="00755E1B">
        <w:rPr>
          <w:rFonts w:cstheme="majorBidi"/>
          <w:szCs w:val="24"/>
        </w:rPr>
        <w:t>show</w:t>
      </w:r>
      <w:r w:rsidR="00652067">
        <w:rPr>
          <w:rFonts w:cstheme="majorBidi"/>
          <w:szCs w:val="24"/>
        </w:rPr>
        <w:t xml:space="preserve"> </w:t>
      </w:r>
      <w:r w:rsidR="00755E1B">
        <w:rPr>
          <w:rFonts w:cstheme="majorBidi"/>
          <w:szCs w:val="24"/>
        </w:rPr>
        <w:t>that</w:t>
      </w:r>
      <w:r w:rsidR="004C5386">
        <w:rPr>
          <w:rFonts w:cstheme="majorBidi"/>
          <w:szCs w:val="24"/>
        </w:rPr>
        <w:t xml:space="preserve"> the</w:t>
      </w:r>
      <w:r w:rsidR="005812C2">
        <w:rPr>
          <w:rFonts w:cstheme="majorBidi"/>
          <w:szCs w:val="24"/>
        </w:rPr>
        <w:t xml:space="preserve"> assumptions of </w:t>
      </w:r>
      <w:r w:rsidR="00652067">
        <w:rPr>
          <w:rFonts w:cstheme="majorBidi"/>
          <w:szCs w:val="24"/>
        </w:rPr>
        <w:t>h</w:t>
      </w:r>
      <w:r w:rsidR="004C5386">
        <w:rPr>
          <w:rFonts w:cstheme="majorBidi"/>
          <w:szCs w:val="24"/>
        </w:rPr>
        <w:t>om</w:t>
      </w:r>
      <w:r w:rsidR="00652067">
        <w:rPr>
          <w:rFonts w:cstheme="majorBidi"/>
          <w:szCs w:val="24"/>
        </w:rPr>
        <w:t>oskedasticity and normality of</w:t>
      </w:r>
      <w:r w:rsidR="00CA38B3">
        <w:rPr>
          <w:rFonts w:cstheme="majorBidi"/>
          <w:szCs w:val="24"/>
        </w:rPr>
        <w:t xml:space="preserve"> linear</w:t>
      </w:r>
      <w:r w:rsidR="00FA6AF5">
        <w:rPr>
          <w:rFonts w:cstheme="majorBidi"/>
          <w:szCs w:val="24"/>
        </w:rPr>
        <w:t xml:space="preserve"> regression</w:t>
      </w:r>
      <w:r w:rsidR="00652067">
        <w:rPr>
          <w:rFonts w:cstheme="majorBidi"/>
          <w:szCs w:val="24"/>
        </w:rPr>
        <w:t xml:space="preserve"> </w:t>
      </w:r>
      <w:r w:rsidR="00CA38B3">
        <w:rPr>
          <w:rFonts w:cstheme="majorBidi"/>
          <w:szCs w:val="24"/>
        </w:rPr>
        <w:t>model</w:t>
      </w:r>
      <w:r w:rsidR="005812C2">
        <w:rPr>
          <w:rFonts w:cstheme="majorBidi"/>
          <w:szCs w:val="24"/>
        </w:rPr>
        <w:t xml:space="preserve"> are not satisfied</w:t>
      </w:r>
      <w:r w:rsidR="00FA6AF5">
        <w:rPr>
          <w:rFonts w:cstheme="majorBidi"/>
          <w:szCs w:val="24"/>
        </w:rPr>
        <w:t xml:space="preserve"> (</w:t>
      </w:r>
      <w:r w:rsidR="008F41F2">
        <w:rPr>
          <w:rFonts w:cstheme="majorBidi"/>
          <w:szCs w:val="24"/>
        </w:rPr>
        <w:t xml:space="preserve">rejection of null hypotheses at </w:t>
      </w:r>
      <w:r w:rsidR="00D06AE7">
        <w:rPr>
          <w:rFonts w:cstheme="majorBidi"/>
          <w:szCs w:val="24"/>
        </w:rPr>
        <w:t>the 10% level of significance</w:t>
      </w:r>
      <w:r w:rsidR="00FA6AF5">
        <w:rPr>
          <w:rFonts w:cstheme="majorBidi"/>
          <w:szCs w:val="24"/>
        </w:rPr>
        <w:t>)</w:t>
      </w:r>
      <w:r w:rsidR="00652067">
        <w:rPr>
          <w:rFonts w:cstheme="majorBidi"/>
          <w:szCs w:val="24"/>
        </w:rPr>
        <w:t>.</w:t>
      </w:r>
      <w:r w:rsidR="00D72FA3">
        <w:rPr>
          <w:rFonts w:cstheme="majorBidi"/>
          <w:szCs w:val="24"/>
        </w:rPr>
        <w:t xml:space="preserve"> </w:t>
      </w:r>
      <w:r>
        <w:rPr>
          <w:rFonts w:cstheme="majorBidi"/>
          <w:szCs w:val="24"/>
        </w:rPr>
        <w:t>Therefore, the electrical resistivity values were transformed using the Box-Cox transformation to stabilize the error variance and mitigate the problem of non-normality of the error terms.</w:t>
      </w:r>
    </w:p>
    <w:p w14:paraId="2AE68B79" w14:textId="211AA5EC" w:rsidR="006D2570" w:rsidRDefault="00CC17DF" w:rsidP="00CC17DF">
      <w:pPr>
        <w:keepNext/>
        <w:spacing w:line="240" w:lineRule="auto"/>
      </w:pPr>
      <w:r w:rsidRPr="00CC17DF">
        <w:rPr>
          <w:noProof/>
        </w:rPr>
        <w:drawing>
          <wp:inline distT="0" distB="0" distL="0" distR="0" wp14:anchorId="165C0C67" wp14:editId="2AB2AE75">
            <wp:extent cx="5943600" cy="3094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391"/>
                    <a:stretch/>
                  </pic:blipFill>
                  <pic:spPr bwMode="auto">
                    <a:xfrm>
                      <a:off x="0" y="0"/>
                      <a:ext cx="5943600" cy="3094736"/>
                    </a:xfrm>
                    <a:prstGeom prst="rect">
                      <a:avLst/>
                    </a:prstGeom>
                    <a:ln>
                      <a:noFill/>
                    </a:ln>
                    <a:extLst>
                      <a:ext uri="{53640926-AAD7-44D8-BBD7-CCE9431645EC}">
                        <a14:shadowObscured xmlns:a14="http://schemas.microsoft.com/office/drawing/2010/main"/>
                      </a:ext>
                    </a:extLst>
                  </pic:spPr>
                </pic:pic>
              </a:graphicData>
            </a:graphic>
          </wp:inline>
        </w:drawing>
      </w:r>
    </w:p>
    <w:p w14:paraId="7C099115" w14:textId="347AFA72" w:rsidR="009A156A" w:rsidRPr="000A5900" w:rsidRDefault="006D2570" w:rsidP="006D2570">
      <w:pPr>
        <w:pStyle w:val="Caption"/>
        <w:jc w:val="center"/>
        <w:rPr>
          <w:rFonts w:cstheme="majorBidi"/>
          <w:szCs w:val="24"/>
        </w:rPr>
      </w:pPr>
      <w:r w:rsidRPr="001D60C1">
        <w:rPr>
          <w:b/>
          <w:bCs/>
        </w:rPr>
        <w:t xml:space="preserve">Figure </w:t>
      </w:r>
      <w:r w:rsidRPr="001D60C1">
        <w:rPr>
          <w:b/>
          <w:bCs/>
        </w:rPr>
        <w:fldChar w:fldCharType="begin"/>
      </w:r>
      <w:r w:rsidRPr="001D60C1">
        <w:rPr>
          <w:b/>
          <w:bCs/>
        </w:rPr>
        <w:instrText xml:space="preserve"> SEQ Figure \* ARABIC </w:instrText>
      </w:r>
      <w:r w:rsidRPr="001D60C1">
        <w:rPr>
          <w:b/>
          <w:bCs/>
        </w:rPr>
        <w:fldChar w:fldCharType="separate"/>
      </w:r>
      <w:r w:rsidR="000A5900">
        <w:rPr>
          <w:b/>
          <w:bCs/>
          <w:noProof/>
        </w:rPr>
        <w:t>4</w:t>
      </w:r>
      <w:r w:rsidRPr="001D60C1">
        <w:rPr>
          <w:b/>
          <w:bCs/>
        </w:rPr>
        <w:fldChar w:fldCharType="end"/>
      </w:r>
      <w:r w:rsidRPr="001D60C1">
        <w:rPr>
          <w:b/>
          <w:bCs/>
        </w:rPr>
        <w:t xml:space="preserve">. </w:t>
      </w:r>
      <w:r w:rsidR="00B36DBC" w:rsidRPr="000A5900">
        <w:t>R</w:t>
      </w:r>
      <w:r w:rsidR="001D60C1" w:rsidRPr="000A5900">
        <w:t>esidual plots of OLS model with</w:t>
      </w:r>
      <w:r w:rsidR="00B453B3">
        <w:t xml:space="preserve"> no </w:t>
      </w:r>
      <w:r w:rsidR="003458BA" w:rsidRPr="000A5900">
        <w:t xml:space="preserve">transformation </w:t>
      </w:r>
      <w:r w:rsidR="00A243CD">
        <w:t>on</w:t>
      </w:r>
      <w:r w:rsidR="00B36DBC" w:rsidRPr="000A5900">
        <w:t xml:space="preserve"> the electrical resistivity values</w:t>
      </w:r>
      <w:r w:rsidR="00754E65" w:rsidRPr="000A5900">
        <w:t>;</w:t>
      </w:r>
      <w:r w:rsidR="00B36DBC" w:rsidRPr="000A5900">
        <w:t xml:space="preserve"> (</w:t>
      </w:r>
      <w:r w:rsidR="00754E65" w:rsidRPr="000A5900">
        <w:t>a</w:t>
      </w:r>
      <w:r w:rsidR="00B36DBC" w:rsidRPr="000A5900">
        <w:t>)</w:t>
      </w:r>
      <w:r w:rsidR="00754E65" w:rsidRPr="000A5900">
        <w:t xml:space="preserve"> </w:t>
      </w:r>
      <w:r w:rsidR="00735555" w:rsidRPr="000A5900">
        <w:t>re</w:t>
      </w:r>
      <w:r w:rsidR="000A5900" w:rsidRPr="000A5900">
        <w:t>sidual</w:t>
      </w:r>
      <w:r w:rsidR="000A5900">
        <w:t>s</w:t>
      </w:r>
      <w:r w:rsidR="000A5900" w:rsidRPr="000A5900">
        <w:t xml:space="preserve"> versus fitted values</w:t>
      </w:r>
      <w:r w:rsidR="00CC17DF">
        <w:t xml:space="preserve"> and (b) </w:t>
      </w:r>
      <w:r w:rsidR="00CC17DF" w:rsidRPr="000A5900">
        <w:t>normal probability plot</w:t>
      </w:r>
      <w:r w:rsidR="000A5900" w:rsidRPr="000A5900">
        <w:t>.</w:t>
      </w:r>
      <w:r w:rsidR="00E211E9" w:rsidRPr="000A5900">
        <w:t xml:space="preserve"> </w:t>
      </w:r>
    </w:p>
    <w:p w14:paraId="4C335A0A" w14:textId="48DE4E45" w:rsidR="00AB367B" w:rsidRDefault="008472BA" w:rsidP="001A00BD">
      <w:pPr>
        <w:rPr>
          <w:rFonts w:cstheme="majorBidi"/>
          <w:szCs w:val="24"/>
        </w:rPr>
      </w:pPr>
      <w:r>
        <w:rPr>
          <w:rFonts w:cstheme="majorBidi"/>
          <w:szCs w:val="24"/>
        </w:rPr>
        <w:t xml:space="preserve">The </w:t>
      </w:r>
      <w:r w:rsidR="00857E84">
        <w:rPr>
          <w:rFonts w:cstheme="majorBidi"/>
          <w:szCs w:val="24"/>
        </w:rPr>
        <w:t xml:space="preserve">results of the </w:t>
      </w:r>
      <w:r>
        <w:rPr>
          <w:rFonts w:cstheme="majorBidi"/>
          <w:szCs w:val="24"/>
        </w:rPr>
        <w:t xml:space="preserve">OLS </w:t>
      </w:r>
      <w:r w:rsidR="00C078C9">
        <w:rPr>
          <w:rFonts w:cstheme="majorBidi"/>
          <w:szCs w:val="24"/>
        </w:rPr>
        <w:t>analysis</w:t>
      </w:r>
      <w:r w:rsidRPr="003B256C">
        <w:rPr>
          <w:rFonts w:cstheme="majorBidi"/>
          <w:szCs w:val="24"/>
        </w:rPr>
        <w:t xml:space="preserve"> </w:t>
      </w:r>
      <w:r>
        <w:rPr>
          <w:rFonts w:cstheme="majorBidi"/>
          <w:szCs w:val="24"/>
        </w:rPr>
        <w:t xml:space="preserve">with the transformed response variable (λ=-0.5) </w:t>
      </w:r>
      <w:r w:rsidR="00CA05F8">
        <w:rPr>
          <w:rFonts w:cstheme="majorBidi"/>
          <w:szCs w:val="24"/>
        </w:rPr>
        <w:t>are</w:t>
      </w:r>
      <w:r w:rsidRPr="003B256C">
        <w:rPr>
          <w:rFonts w:cstheme="majorBidi"/>
          <w:szCs w:val="24"/>
        </w:rPr>
        <w:t xml:space="preserve"> </w:t>
      </w:r>
      <w:r w:rsidR="00A5406D">
        <w:rPr>
          <w:rFonts w:cstheme="majorBidi"/>
          <w:szCs w:val="24"/>
        </w:rPr>
        <w:t xml:space="preserve">presented in Table </w:t>
      </w:r>
      <w:r w:rsidR="001B502E">
        <w:rPr>
          <w:rFonts w:cstheme="majorBidi"/>
          <w:szCs w:val="24"/>
        </w:rPr>
        <w:t>2</w:t>
      </w:r>
      <w:r>
        <w:rPr>
          <w:rFonts w:cstheme="majorBidi"/>
          <w:szCs w:val="24"/>
        </w:rPr>
        <w:t xml:space="preserve">. </w:t>
      </w:r>
      <w:r w:rsidR="000E22C7">
        <w:rPr>
          <w:rFonts w:cstheme="majorBidi"/>
          <w:szCs w:val="24"/>
        </w:rPr>
        <w:t xml:space="preserve">The results show that the moisture content, dry unit weight, and plasticity index have significant </w:t>
      </w:r>
      <w:r w:rsidR="00060033">
        <w:rPr>
          <w:rFonts w:cstheme="majorBidi"/>
          <w:szCs w:val="24"/>
        </w:rPr>
        <w:t>inverse relationship</w:t>
      </w:r>
      <w:r w:rsidR="00F3500D">
        <w:rPr>
          <w:rFonts w:cstheme="majorBidi"/>
          <w:szCs w:val="24"/>
        </w:rPr>
        <w:t>s</w:t>
      </w:r>
      <w:r w:rsidR="00060033">
        <w:rPr>
          <w:rFonts w:cstheme="majorBidi"/>
          <w:szCs w:val="24"/>
        </w:rPr>
        <w:t xml:space="preserve"> with </w:t>
      </w:r>
      <w:r w:rsidR="000E22C7">
        <w:rPr>
          <w:rFonts w:cstheme="majorBidi"/>
          <w:szCs w:val="24"/>
        </w:rPr>
        <w:t xml:space="preserve">the electrical resistivity </w:t>
      </w:r>
      <w:r w:rsidR="00F3500D">
        <w:rPr>
          <w:rFonts w:cstheme="majorBidi"/>
          <w:szCs w:val="24"/>
        </w:rPr>
        <w:t xml:space="preserve">value, </w:t>
      </w:r>
      <w:r w:rsidR="000E22C7">
        <w:rPr>
          <w:rFonts w:cstheme="majorBidi"/>
          <w:szCs w:val="24"/>
        </w:rPr>
        <w:t>which is consistent with the literature.</w:t>
      </w:r>
      <w:r w:rsidR="00231DCA">
        <w:rPr>
          <w:rFonts w:cstheme="majorBidi"/>
          <w:szCs w:val="24"/>
        </w:rPr>
        <w:t xml:space="preserve"> </w:t>
      </w:r>
      <w:r w:rsidR="002A1BF4">
        <w:rPr>
          <w:rFonts w:cstheme="majorBidi"/>
          <w:szCs w:val="24"/>
        </w:rPr>
        <w:t xml:space="preserve">Figure 5 </w:t>
      </w:r>
      <w:r w:rsidR="00D9003C">
        <w:rPr>
          <w:rFonts w:cstheme="majorBidi"/>
          <w:szCs w:val="24"/>
        </w:rPr>
        <w:t>illustrates the residual plots of the OLS regression model using Box-Cox transformation o</w:t>
      </w:r>
      <w:r w:rsidR="00D9003C">
        <w:t>n</w:t>
      </w:r>
      <w:r w:rsidR="00D9003C" w:rsidRPr="000A5900">
        <w:t xml:space="preserve"> the electrical resistivity value</w:t>
      </w:r>
      <w:r w:rsidR="00D9003C">
        <w:t>s</w:t>
      </w:r>
      <w:r w:rsidR="00D9003C">
        <w:rPr>
          <w:rFonts w:cstheme="majorBidi"/>
          <w:szCs w:val="24"/>
        </w:rPr>
        <w:t xml:space="preserve">. </w:t>
      </w:r>
      <w:r w:rsidR="0007390F">
        <w:rPr>
          <w:rFonts w:cstheme="majorBidi"/>
          <w:szCs w:val="24"/>
        </w:rPr>
        <w:t xml:space="preserve">No clear pattern can be observed </w:t>
      </w:r>
      <w:r w:rsidR="000265C1">
        <w:rPr>
          <w:rFonts w:cstheme="majorBidi"/>
          <w:szCs w:val="24"/>
        </w:rPr>
        <w:t>in</w:t>
      </w:r>
      <w:r w:rsidR="0007390F">
        <w:rPr>
          <w:rFonts w:cstheme="majorBidi"/>
          <w:szCs w:val="24"/>
        </w:rPr>
        <w:t xml:space="preserve"> the </w:t>
      </w:r>
      <w:r w:rsidR="00C62AD9">
        <w:rPr>
          <w:rFonts w:cstheme="majorBidi"/>
          <w:szCs w:val="24"/>
        </w:rPr>
        <w:t>plot</w:t>
      </w:r>
      <w:r w:rsidR="00233762">
        <w:rPr>
          <w:rFonts w:cstheme="majorBidi"/>
          <w:szCs w:val="24"/>
        </w:rPr>
        <w:t xml:space="preserve"> of</w:t>
      </w:r>
      <w:r w:rsidR="002A1BF4">
        <w:rPr>
          <w:rFonts w:cstheme="majorBidi"/>
          <w:szCs w:val="24"/>
        </w:rPr>
        <w:t xml:space="preserve"> </w:t>
      </w:r>
      <w:r w:rsidR="00044B2B">
        <w:rPr>
          <w:rFonts w:cstheme="majorBidi"/>
          <w:szCs w:val="24"/>
        </w:rPr>
        <w:t>residuals versus fitted values</w:t>
      </w:r>
      <w:r w:rsidR="00AC62A3">
        <w:rPr>
          <w:rFonts w:cstheme="majorBidi"/>
          <w:szCs w:val="24"/>
        </w:rPr>
        <w:t xml:space="preserve"> shown in Figure 5</w:t>
      </w:r>
      <w:r w:rsidR="000465E7">
        <w:rPr>
          <w:rFonts w:cstheme="majorBidi"/>
          <w:szCs w:val="24"/>
        </w:rPr>
        <w:t xml:space="preserve">. </w:t>
      </w:r>
      <w:r w:rsidR="00B47035">
        <w:rPr>
          <w:rFonts w:cstheme="majorBidi"/>
          <w:szCs w:val="24"/>
        </w:rPr>
        <w:t>The Breusch-Pagan test</w:t>
      </w:r>
      <w:r w:rsidR="00924E01">
        <w:rPr>
          <w:rFonts w:cstheme="majorBidi"/>
          <w:szCs w:val="24"/>
        </w:rPr>
        <w:t xml:space="preserve"> </w:t>
      </w:r>
      <w:r w:rsidR="00B47035">
        <w:rPr>
          <w:rFonts w:cstheme="majorBidi"/>
          <w:szCs w:val="24"/>
        </w:rPr>
        <w:t>also shows that t</w:t>
      </w:r>
      <w:r w:rsidR="000F38FD">
        <w:rPr>
          <w:rFonts w:cstheme="majorBidi"/>
          <w:szCs w:val="24"/>
        </w:rPr>
        <w:t xml:space="preserve">he </w:t>
      </w:r>
      <w:r w:rsidR="000F38FD">
        <w:rPr>
          <w:rFonts w:cstheme="majorBidi"/>
          <w:szCs w:val="24"/>
        </w:rPr>
        <w:lastRenderedPageBreak/>
        <w:t xml:space="preserve">assumption of the constant variance of error terms is satisfied after transformation at the </w:t>
      </w:r>
      <w:r w:rsidR="0000679B">
        <w:rPr>
          <w:rFonts w:cstheme="majorBidi"/>
          <w:szCs w:val="24"/>
        </w:rPr>
        <w:t>5</w:t>
      </w:r>
      <w:r w:rsidR="000F38FD">
        <w:rPr>
          <w:rFonts w:cstheme="majorBidi"/>
          <w:szCs w:val="24"/>
        </w:rPr>
        <w:t>% level of significance.</w:t>
      </w:r>
      <w:r w:rsidR="001A00BD">
        <w:rPr>
          <w:rFonts w:cstheme="majorBidi"/>
          <w:szCs w:val="24"/>
        </w:rPr>
        <w:t xml:space="preserve"> </w:t>
      </w:r>
      <w:r w:rsidR="00D82E5A">
        <w:rPr>
          <w:rFonts w:cstheme="majorBidi"/>
          <w:szCs w:val="24"/>
        </w:rPr>
        <w:t>T</w:t>
      </w:r>
      <w:r w:rsidR="00354D53">
        <w:rPr>
          <w:rFonts w:cstheme="majorBidi"/>
          <w:szCs w:val="24"/>
        </w:rPr>
        <w:t xml:space="preserve">he </w:t>
      </w:r>
      <w:r w:rsidR="007619C7">
        <w:rPr>
          <w:rFonts w:cstheme="majorBidi"/>
          <w:szCs w:val="24"/>
        </w:rPr>
        <w:t>skew</w:t>
      </w:r>
      <w:r w:rsidR="00354D53">
        <w:rPr>
          <w:rFonts w:cstheme="majorBidi"/>
          <w:szCs w:val="24"/>
        </w:rPr>
        <w:t>ness of data</w:t>
      </w:r>
      <w:r w:rsidR="00B0618A">
        <w:rPr>
          <w:rFonts w:cstheme="majorBidi"/>
          <w:szCs w:val="24"/>
        </w:rPr>
        <w:t xml:space="preserve"> </w:t>
      </w:r>
      <w:r w:rsidR="001A00BD">
        <w:rPr>
          <w:rFonts w:cstheme="majorBidi"/>
          <w:szCs w:val="24"/>
        </w:rPr>
        <w:t xml:space="preserve">in the normal probability plot </w:t>
      </w:r>
      <w:r w:rsidR="007619C7">
        <w:rPr>
          <w:rFonts w:cstheme="majorBidi"/>
          <w:szCs w:val="24"/>
        </w:rPr>
        <w:t xml:space="preserve">is removed </w:t>
      </w:r>
      <w:r w:rsidR="00327B35">
        <w:rPr>
          <w:rFonts w:cstheme="majorBidi"/>
          <w:szCs w:val="24"/>
        </w:rPr>
        <w:t>after</w:t>
      </w:r>
      <w:r w:rsidR="007619C7">
        <w:rPr>
          <w:rFonts w:cstheme="majorBidi"/>
          <w:szCs w:val="24"/>
        </w:rPr>
        <w:t xml:space="preserve"> transforming the electrical resistivity values</w:t>
      </w:r>
      <w:r w:rsidR="00D82E5A">
        <w:rPr>
          <w:rFonts w:cstheme="majorBidi"/>
          <w:szCs w:val="24"/>
        </w:rPr>
        <w:t xml:space="preserve">, however, </w:t>
      </w:r>
      <w:r w:rsidR="005E4B37">
        <w:rPr>
          <w:rFonts w:cstheme="majorBidi"/>
          <w:szCs w:val="24"/>
        </w:rPr>
        <w:t>it ca</w:t>
      </w:r>
      <w:r w:rsidR="00C662E4">
        <w:rPr>
          <w:rFonts w:cstheme="majorBidi"/>
          <w:szCs w:val="24"/>
        </w:rPr>
        <w:t>n</w:t>
      </w:r>
      <w:r w:rsidR="005E4B37">
        <w:rPr>
          <w:rFonts w:cstheme="majorBidi"/>
          <w:szCs w:val="24"/>
        </w:rPr>
        <w:t xml:space="preserve"> be observed that </w:t>
      </w:r>
      <w:r w:rsidR="00D82E5A">
        <w:rPr>
          <w:rFonts w:cstheme="majorBidi"/>
          <w:szCs w:val="24"/>
        </w:rPr>
        <w:t>the residuals are less spread than the normal distribution (lighter-tailed)</w:t>
      </w:r>
      <w:r w:rsidR="001A00BD">
        <w:rPr>
          <w:rFonts w:cstheme="majorBidi"/>
          <w:szCs w:val="24"/>
        </w:rPr>
        <w:t>.</w:t>
      </w:r>
      <w:r w:rsidR="007619C7">
        <w:rPr>
          <w:rFonts w:cstheme="majorBidi"/>
          <w:szCs w:val="24"/>
        </w:rPr>
        <w:t xml:space="preserve"> </w:t>
      </w:r>
      <w:r w:rsidR="00CA0EE0">
        <w:rPr>
          <w:rFonts w:cstheme="majorBidi"/>
          <w:szCs w:val="24"/>
        </w:rPr>
        <w:t xml:space="preserve">The </w:t>
      </w:r>
      <w:r w:rsidR="009B04BD">
        <w:rPr>
          <w:rFonts w:cstheme="majorBidi"/>
          <w:szCs w:val="24"/>
        </w:rPr>
        <w:t>Shapiro-Wilk test</w:t>
      </w:r>
      <w:r w:rsidR="00E53066">
        <w:rPr>
          <w:rFonts w:cstheme="majorBidi"/>
          <w:szCs w:val="24"/>
        </w:rPr>
        <w:t xml:space="preserve"> </w:t>
      </w:r>
      <w:r w:rsidR="00CA0EE0">
        <w:rPr>
          <w:rFonts w:cstheme="majorBidi"/>
          <w:szCs w:val="24"/>
        </w:rPr>
        <w:t xml:space="preserve">also </w:t>
      </w:r>
      <w:r w:rsidR="007147BF">
        <w:rPr>
          <w:rFonts w:cstheme="majorBidi"/>
          <w:szCs w:val="24"/>
        </w:rPr>
        <w:t>confirms</w:t>
      </w:r>
      <w:r w:rsidR="00597CF0">
        <w:rPr>
          <w:rFonts w:cstheme="majorBidi"/>
          <w:szCs w:val="24"/>
        </w:rPr>
        <w:t xml:space="preserve"> </w:t>
      </w:r>
      <w:r w:rsidR="004A5D42">
        <w:rPr>
          <w:rFonts w:cstheme="majorBidi"/>
          <w:szCs w:val="24"/>
        </w:rPr>
        <w:t xml:space="preserve">that </w:t>
      </w:r>
      <w:r w:rsidR="00DC7F3F">
        <w:rPr>
          <w:rFonts w:cstheme="majorBidi"/>
          <w:szCs w:val="24"/>
        </w:rPr>
        <w:t>th</w:t>
      </w:r>
      <w:r w:rsidR="0078433F">
        <w:rPr>
          <w:rFonts w:cstheme="majorBidi"/>
          <w:szCs w:val="24"/>
        </w:rPr>
        <w:t>e normality</w:t>
      </w:r>
      <w:r w:rsidR="008B58CD">
        <w:rPr>
          <w:rFonts w:cstheme="majorBidi"/>
          <w:szCs w:val="24"/>
        </w:rPr>
        <w:t xml:space="preserve"> assumption is </w:t>
      </w:r>
      <w:r w:rsidR="00C662E4">
        <w:rPr>
          <w:rFonts w:cstheme="majorBidi"/>
          <w:szCs w:val="24"/>
        </w:rPr>
        <w:t>violated</w:t>
      </w:r>
      <w:r w:rsidR="008B58CD">
        <w:rPr>
          <w:rFonts w:cstheme="majorBidi"/>
          <w:szCs w:val="24"/>
        </w:rPr>
        <w:t xml:space="preserve"> </w:t>
      </w:r>
      <w:r w:rsidR="009B04BD">
        <w:rPr>
          <w:rFonts w:cstheme="majorBidi"/>
          <w:szCs w:val="24"/>
        </w:rPr>
        <w:t>(rejection of null hypothesis at the 10% level of significance)</w:t>
      </w:r>
      <w:r w:rsidR="008B38DA">
        <w:rPr>
          <w:rFonts w:cstheme="majorBidi"/>
          <w:szCs w:val="24"/>
        </w:rPr>
        <w:t xml:space="preserve">. </w:t>
      </w:r>
      <w:r>
        <w:rPr>
          <w:rFonts w:cstheme="majorBidi"/>
          <w:szCs w:val="24"/>
        </w:rPr>
        <w:t xml:space="preserve">Although the non-normality of error terms </w:t>
      </w:r>
      <w:r w:rsidR="00331E0F">
        <w:rPr>
          <w:rFonts w:cstheme="majorBidi"/>
          <w:szCs w:val="24"/>
        </w:rPr>
        <w:t>has remained</w:t>
      </w:r>
      <w:r>
        <w:rPr>
          <w:rFonts w:cstheme="majorBidi"/>
          <w:szCs w:val="24"/>
        </w:rPr>
        <w:t xml:space="preserve"> even after transformation, no more transformations were used since the OLS model is </w:t>
      </w:r>
      <w:r w:rsidR="00EF080A">
        <w:rPr>
          <w:rFonts w:cstheme="majorBidi"/>
          <w:szCs w:val="24"/>
        </w:rPr>
        <w:t xml:space="preserve">relatively </w:t>
      </w:r>
      <w:r>
        <w:rPr>
          <w:rFonts w:cstheme="majorBidi"/>
          <w:szCs w:val="24"/>
        </w:rPr>
        <w:t xml:space="preserve">robust to non-normality </w:t>
      </w:r>
      <w:r w:rsidR="00BD199F">
        <w:rPr>
          <w:rFonts w:cstheme="majorBidi"/>
          <w:szCs w:val="24"/>
        </w:rPr>
        <w:t>in</w:t>
      </w:r>
      <w:r w:rsidR="00666191">
        <w:rPr>
          <w:rFonts w:cstheme="majorBidi"/>
          <w:szCs w:val="24"/>
        </w:rPr>
        <w:t xml:space="preserve"> the</w:t>
      </w:r>
      <w:r w:rsidR="00BD199F">
        <w:rPr>
          <w:rFonts w:cstheme="majorBidi"/>
          <w:szCs w:val="24"/>
        </w:rPr>
        <w:t xml:space="preserve"> absence of skewness </w:t>
      </w:r>
      <w:r>
        <w:rPr>
          <w:rFonts w:cstheme="majorBidi"/>
          <w:szCs w:val="24"/>
        </w:rPr>
        <w:t>(</w:t>
      </w:r>
      <w:proofErr w:type="spellStart"/>
      <w:r>
        <w:rPr>
          <w:rFonts w:cstheme="majorBidi"/>
          <w:szCs w:val="24"/>
        </w:rPr>
        <w:t>Neter</w:t>
      </w:r>
      <w:proofErr w:type="spellEnd"/>
      <w:r>
        <w:rPr>
          <w:rFonts w:cstheme="majorBidi"/>
          <w:szCs w:val="24"/>
        </w:rPr>
        <w:t xml:space="preserve"> et al., 1996).</w:t>
      </w:r>
      <w:r w:rsidR="008C5177">
        <w:rPr>
          <w:rFonts w:cstheme="majorBidi"/>
          <w:szCs w:val="24"/>
        </w:rPr>
        <w:t xml:space="preserve"> </w:t>
      </w:r>
    </w:p>
    <w:p w14:paraId="5D37AB1B" w14:textId="55643883" w:rsidR="000A5900" w:rsidRDefault="000916AB" w:rsidP="000916AB">
      <w:pPr>
        <w:keepNext/>
        <w:spacing w:line="240" w:lineRule="auto"/>
      </w:pPr>
      <w:r w:rsidRPr="000916AB">
        <w:rPr>
          <w:noProof/>
        </w:rPr>
        <w:drawing>
          <wp:inline distT="0" distB="0" distL="0" distR="0" wp14:anchorId="00D8D66E" wp14:editId="4DF36EF3">
            <wp:extent cx="5943600" cy="30897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897"/>
                    <a:stretch/>
                  </pic:blipFill>
                  <pic:spPr bwMode="auto">
                    <a:xfrm>
                      <a:off x="0" y="0"/>
                      <a:ext cx="5943600" cy="3089783"/>
                    </a:xfrm>
                    <a:prstGeom prst="rect">
                      <a:avLst/>
                    </a:prstGeom>
                    <a:ln>
                      <a:noFill/>
                    </a:ln>
                    <a:extLst>
                      <a:ext uri="{53640926-AAD7-44D8-BBD7-CCE9431645EC}">
                        <a14:shadowObscured xmlns:a14="http://schemas.microsoft.com/office/drawing/2010/main"/>
                      </a:ext>
                    </a:extLst>
                  </pic:spPr>
                </pic:pic>
              </a:graphicData>
            </a:graphic>
          </wp:inline>
        </w:drawing>
      </w:r>
    </w:p>
    <w:p w14:paraId="71171BB3" w14:textId="0FF12D64" w:rsidR="000A5900" w:rsidRPr="000A5900" w:rsidRDefault="000A5900" w:rsidP="000A5900">
      <w:pPr>
        <w:pStyle w:val="Caption"/>
        <w:jc w:val="center"/>
        <w:rPr>
          <w:rFonts w:cstheme="majorBidi"/>
          <w:szCs w:val="24"/>
        </w:rPr>
      </w:pPr>
      <w:r>
        <w:t xml:space="preserve">Figure </w:t>
      </w:r>
      <w:r w:rsidR="00FD3058">
        <w:fldChar w:fldCharType="begin"/>
      </w:r>
      <w:r w:rsidR="00FD3058">
        <w:instrText xml:space="preserve"> SEQ Figure \* ARABIC </w:instrText>
      </w:r>
      <w:r w:rsidR="00FD3058">
        <w:fldChar w:fldCharType="separate"/>
      </w:r>
      <w:r>
        <w:rPr>
          <w:noProof/>
        </w:rPr>
        <w:t>5</w:t>
      </w:r>
      <w:r w:rsidR="00FD3058">
        <w:rPr>
          <w:noProof/>
        </w:rPr>
        <w:fldChar w:fldCharType="end"/>
      </w:r>
      <w:r>
        <w:t xml:space="preserve">. </w:t>
      </w:r>
      <w:r w:rsidRPr="000A5900">
        <w:t xml:space="preserve">Residual plots of OLS model using </w:t>
      </w:r>
      <w:r w:rsidR="00475546">
        <w:t xml:space="preserve">Box-Cox </w:t>
      </w:r>
      <w:r w:rsidRPr="000A5900">
        <w:t>transformation on the electrical resistivity values; (a residual</w:t>
      </w:r>
      <w:r>
        <w:t>s</w:t>
      </w:r>
      <w:r w:rsidRPr="000A5900">
        <w:t xml:space="preserve"> versus fitted values</w:t>
      </w:r>
      <w:r w:rsidR="000916AB">
        <w:t xml:space="preserve"> and (b) </w:t>
      </w:r>
      <w:r w:rsidR="000916AB" w:rsidRPr="000A5900">
        <w:t>normal probability plot</w:t>
      </w:r>
      <w:r w:rsidRPr="000A5900">
        <w:t xml:space="preserve">. </w:t>
      </w:r>
    </w:p>
    <w:p w14:paraId="4B14FAB4" w14:textId="2757251D" w:rsidR="006D2570" w:rsidRDefault="00140A26" w:rsidP="003136A1">
      <w:pPr>
        <w:rPr>
          <w:rFonts w:cstheme="majorBidi"/>
          <w:szCs w:val="24"/>
        </w:rPr>
      </w:pPr>
      <w:r>
        <w:rPr>
          <w:rFonts w:cstheme="majorBidi"/>
          <w:szCs w:val="24"/>
        </w:rPr>
        <w:t>T</w:t>
      </w:r>
      <w:r w:rsidR="006D2570">
        <w:rPr>
          <w:rFonts w:cstheme="majorBidi"/>
          <w:szCs w:val="24"/>
        </w:rPr>
        <w:t xml:space="preserve">he Moran’s I </w:t>
      </w:r>
      <w:r>
        <w:rPr>
          <w:rFonts w:cstheme="majorBidi"/>
          <w:szCs w:val="24"/>
        </w:rPr>
        <w:t xml:space="preserve">test </w:t>
      </w:r>
      <w:r w:rsidR="006D2570">
        <w:rPr>
          <w:rFonts w:cstheme="majorBidi"/>
          <w:szCs w:val="24"/>
        </w:rPr>
        <w:t>provides strong evidence of positive</w:t>
      </w:r>
      <w:r w:rsidR="006D2570" w:rsidRPr="003B256C">
        <w:rPr>
          <w:rFonts w:cstheme="majorBidi"/>
          <w:szCs w:val="24"/>
        </w:rPr>
        <w:t xml:space="preserve"> spatial autocorrelation</w:t>
      </w:r>
      <w:r w:rsidR="006D2570">
        <w:rPr>
          <w:rFonts w:cstheme="majorBidi"/>
          <w:szCs w:val="24"/>
        </w:rPr>
        <w:t xml:space="preserve"> (Moran’s I=0.24 with P-value &lt; 1%, z-value = 28.7)</w:t>
      </w:r>
      <w:r w:rsidR="000A0DB4" w:rsidRPr="000A0DB4">
        <w:rPr>
          <w:rFonts w:cstheme="majorBidi"/>
          <w:szCs w:val="24"/>
        </w:rPr>
        <w:t xml:space="preserve"> </w:t>
      </w:r>
      <w:r w:rsidR="000A0DB4">
        <w:rPr>
          <w:rFonts w:cstheme="majorBidi"/>
          <w:szCs w:val="24"/>
        </w:rPr>
        <w:t xml:space="preserve">in the regression </w:t>
      </w:r>
      <w:r w:rsidR="000A0DB4" w:rsidRPr="003B256C">
        <w:rPr>
          <w:rFonts w:cstheme="majorBidi"/>
          <w:szCs w:val="24"/>
        </w:rPr>
        <w:t>residual</w:t>
      </w:r>
      <w:r w:rsidR="000A0DB4">
        <w:rPr>
          <w:rFonts w:cstheme="majorBidi"/>
          <w:szCs w:val="24"/>
        </w:rPr>
        <w:t>s</w:t>
      </w:r>
      <w:r w:rsidR="006D2570">
        <w:rPr>
          <w:rFonts w:cstheme="majorBidi"/>
          <w:szCs w:val="24"/>
        </w:rPr>
        <w:t xml:space="preserve">, implying that the residuals are not independently distributed. </w:t>
      </w:r>
      <w:r w:rsidR="004973A7">
        <w:rPr>
          <w:rFonts w:cstheme="majorBidi"/>
          <w:szCs w:val="24"/>
        </w:rPr>
        <w:t>Since the assumption of independence of th</w:t>
      </w:r>
      <w:r w:rsidR="006D2570">
        <w:rPr>
          <w:rFonts w:cstheme="majorBidi"/>
          <w:szCs w:val="24"/>
        </w:rPr>
        <w:t xml:space="preserve">e </w:t>
      </w:r>
      <w:r w:rsidR="005F1CF9">
        <w:rPr>
          <w:rFonts w:cstheme="majorBidi"/>
          <w:szCs w:val="24"/>
        </w:rPr>
        <w:t>linear</w:t>
      </w:r>
      <w:r w:rsidR="006D2570">
        <w:rPr>
          <w:rFonts w:cstheme="majorBidi"/>
          <w:szCs w:val="24"/>
        </w:rPr>
        <w:t xml:space="preserve"> regression </w:t>
      </w:r>
      <w:r w:rsidR="004973A7">
        <w:rPr>
          <w:rFonts w:cstheme="majorBidi"/>
          <w:szCs w:val="24"/>
        </w:rPr>
        <w:t xml:space="preserve">is violated, </w:t>
      </w:r>
      <w:r w:rsidR="005F1CF9">
        <w:rPr>
          <w:rFonts w:cstheme="majorBidi"/>
          <w:szCs w:val="24"/>
        </w:rPr>
        <w:t>the OLS model</w:t>
      </w:r>
      <w:r w:rsidR="006D2570">
        <w:rPr>
          <w:rFonts w:cstheme="majorBidi"/>
          <w:szCs w:val="24"/>
        </w:rPr>
        <w:t xml:space="preserve"> might be an inappropriate approach to quantify the relationship between electrical resistivity and geotechnical properties. Besides, any statistical inferences regarding the </w:t>
      </w:r>
      <w:r w:rsidR="006D2570">
        <w:rPr>
          <w:rFonts w:cstheme="majorBidi"/>
          <w:szCs w:val="24"/>
        </w:rPr>
        <w:lastRenderedPageBreak/>
        <w:t xml:space="preserve">coefficient estimates might be unreliable. Therefore, the </w:t>
      </w:r>
      <w:r w:rsidR="006D2570" w:rsidRPr="003B256C">
        <w:rPr>
          <w:rFonts w:cstheme="majorBidi"/>
          <w:szCs w:val="24"/>
        </w:rPr>
        <w:t xml:space="preserve">spatial regression models </w:t>
      </w:r>
      <w:r w:rsidR="006D2570">
        <w:rPr>
          <w:rFonts w:cstheme="majorBidi"/>
          <w:szCs w:val="24"/>
        </w:rPr>
        <w:t>were</w:t>
      </w:r>
      <w:r w:rsidR="006D2570" w:rsidRPr="003B256C">
        <w:rPr>
          <w:rFonts w:cstheme="majorBidi"/>
          <w:szCs w:val="24"/>
        </w:rPr>
        <w:t xml:space="preserve"> </w:t>
      </w:r>
      <w:r w:rsidR="006D2570">
        <w:rPr>
          <w:rFonts w:cstheme="majorBidi"/>
          <w:szCs w:val="24"/>
        </w:rPr>
        <w:t>examined</w:t>
      </w:r>
      <w:r w:rsidR="006D2570" w:rsidRPr="003B256C">
        <w:rPr>
          <w:rFonts w:cstheme="majorBidi"/>
          <w:szCs w:val="24"/>
        </w:rPr>
        <w:t xml:space="preserve"> </w:t>
      </w:r>
      <w:r w:rsidR="006D2570">
        <w:rPr>
          <w:rFonts w:cstheme="majorBidi"/>
          <w:szCs w:val="24"/>
        </w:rPr>
        <w:t>to account for the spatially autocorrelated residuals.</w:t>
      </w:r>
    </w:p>
    <w:p w14:paraId="7A4215BC" w14:textId="13528B53" w:rsidR="007A2C0D" w:rsidRPr="007A2C0D" w:rsidRDefault="007A2C0D" w:rsidP="00607B9E">
      <w:pPr>
        <w:pStyle w:val="Heading2"/>
      </w:pPr>
      <w:r>
        <w:t xml:space="preserve">Results of </w:t>
      </w:r>
      <w:r w:rsidRPr="007A2C0D">
        <w:t xml:space="preserve">Spatial Regression Analysis </w:t>
      </w:r>
    </w:p>
    <w:p w14:paraId="189B1022" w14:textId="2000944A" w:rsidR="00FD1509" w:rsidRDefault="00AB367B" w:rsidP="00EF2E47">
      <w:pPr>
        <w:rPr>
          <w:rFonts w:cstheme="majorBidi"/>
          <w:szCs w:val="24"/>
        </w:rPr>
      </w:pPr>
      <w:r>
        <w:rPr>
          <w:rFonts w:cstheme="majorBidi"/>
          <w:szCs w:val="24"/>
        </w:rPr>
        <w:t>The simple and robust forms of Lagrange Multiplier test</w:t>
      </w:r>
      <w:r w:rsidR="00261367">
        <w:rPr>
          <w:rFonts w:cstheme="majorBidi"/>
          <w:szCs w:val="24"/>
        </w:rPr>
        <w:t>s</w:t>
      </w:r>
      <w:r>
        <w:rPr>
          <w:rFonts w:cstheme="majorBidi"/>
          <w:szCs w:val="24"/>
        </w:rPr>
        <w:t xml:space="preserve"> </w:t>
      </w:r>
      <w:r w:rsidR="00341E0C">
        <w:rPr>
          <w:rFonts w:cstheme="majorBidi"/>
          <w:szCs w:val="24"/>
        </w:rPr>
        <w:t xml:space="preserve">(LM) </w:t>
      </w:r>
      <w:r>
        <w:rPr>
          <w:rFonts w:cstheme="majorBidi"/>
          <w:szCs w:val="24"/>
        </w:rPr>
        <w:t xml:space="preserve">were used on the OLS results to </w:t>
      </w:r>
      <w:r w:rsidR="0053595A">
        <w:rPr>
          <w:rFonts w:cstheme="majorBidi"/>
          <w:szCs w:val="24"/>
        </w:rPr>
        <w:t>determine</w:t>
      </w:r>
      <w:r>
        <w:rPr>
          <w:rFonts w:cstheme="majorBidi"/>
          <w:szCs w:val="24"/>
        </w:rPr>
        <w:t xml:space="preserve"> the </w:t>
      </w:r>
      <w:r w:rsidR="00954F95">
        <w:rPr>
          <w:rFonts w:cstheme="majorBidi"/>
          <w:szCs w:val="24"/>
        </w:rPr>
        <w:t xml:space="preserve">most </w:t>
      </w:r>
      <w:r w:rsidR="008216C1">
        <w:rPr>
          <w:rFonts w:cstheme="majorBidi"/>
          <w:szCs w:val="24"/>
        </w:rPr>
        <w:t>appropriate</w:t>
      </w:r>
      <w:r>
        <w:rPr>
          <w:rFonts w:cstheme="majorBidi"/>
          <w:szCs w:val="24"/>
        </w:rPr>
        <w:t xml:space="preserve"> model for the analysis. </w:t>
      </w:r>
      <w:r w:rsidR="00FD1509">
        <w:rPr>
          <w:rFonts w:cstheme="majorBidi"/>
          <w:szCs w:val="24"/>
        </w:rPr>
        <w:t xml:space="preserve">Table </w:t>
      </w:r>
      <w:r w:rsidR="006F6FED">
        <w:rPr>
          <w:rFonts w:cstheme="majorBidi"/>
          <w:szCs w:val="24"/>
        </w:rPr>
        <w:t>3</w:t>
      </w:r>
      <w:r w:rsidR="00FD1509">
        <w:rPr>
          <w:rFonts w:cstheme="majorBidi"/>
          <w:szCs w:val="24"/>
        </w:rPr>
        <w:t xml:space="preserve"> </w:t>
      </w:r>
      <w:r w:rsidR="006730B8">
        <w:rPr>
          <w:rFonts w:cstheme="majorBidi"/>
          <w:szCs w:val="24"/>
        </w:rPr>
        <w:t xml:space="preserve">presents </w:t>
      </w:r>
      <w:r w:rsidR="00773432">
        <w:rPr>
          <w:rFonts w:cstheme="majorBidi"/>
          <w:szCs w:val="24"/>
        </w:rPr>
        <w:t>a summary of</w:t>
      </w:r>
      <w:r w:rsidR="006730B8">
        <w:rPr>
          <w:rFonts w:cstheme="majorBidi"/>
          <w:szCs w:val="24"/>
        </w:rPr>
        <w:t xml:space="preserve"> results of </w:t>
      </w:r>
      <w:r w:rsidR="00AE7514">
        <w:rPr>
          <w:rFonts w:cstheme="majorBidi"/>
          <w:szCs w:val="24"/>
        </w:rPr>
        <w:t>LM tests</w:t>
      </w:r>
      <w:r w:rsidR="000C26E3">
        <w:rPr>
          <w:rFonts w:cstheme="majorBidi"/>
          <w:szCs w:val="24"/>
        </w:rPr>
        <w:t xml:space="preserve"> for the OLS residuals</w:t>
      </w:r>
      <w:r w:rsidR="00AE7514">
        <w:rPr>
          <w:rFonts w:cstheme="majorBidi"/>
          <w:szCs w:val="24"/>
        </w:rPr>
        <w:t xml:space="preserve">. </w:t>
      </w:r>
      <w:r>
        <w:rPr>
          <w:rFonts w:cstheme="majorBidi"/>
          <w:szCs w:val="24"/>
        </w:rPr>
        <w:t xml:space="preserve">Since both simple tests (LM error, LM lag) are highly significant and suggest using the spatial </w:t>
      </w:r>
      <w:r w:rsidR="007A71BF">
        <w:rPr>
          <w:rFonts w:cstheme="majorBidi"/>
          <w:szCs w:val="24"/>
        </w:rPr>
        <w:t xml:space="preserve">regression </w:t>
      </w:r>
      <w:r>
        <w:rPr>
          <w:rFonts w:cstheme="majorBidi"/>
          <w:szCs w:val="24"/>
        </w:rPr>
        <w:t>models, the robust form of LM error and LM lag</w:t>
      </w:r>
      <w:r w:rsidR="00666191">
        <w:rPr>
          <w:rFonts w:cstheme="majorBidi"/>
          <w:szCs w:val="24"/>
        </w:rPr>
        <w:t xml:space="preserve"> tests</w:t>
      </w:r>
      <w:r>
        <w:rPr>
          <w:rFonts w:cstheme="majorBidi"/>
          <w:szCs w:val="24"/>
        </w:rPr>
        <w:t xml:space="preserve"> were </w:t>
      </w:r>
      <w:r w:rsidR="003E7A34">
        <w:rPr>
          <w:rFonts w:cstheme="majorBidi"/>
          <w:szCs w:val="24"/>
        </w:rPr>
        <w:t>tested</w:t>
      </w:r>
      <w:r w:rsidR="00553AE6">
        <w:rPr>
          <w:rFonts w:cstheme="majorBidi"/>
          <w:szCs w:val="24"/>
        </w:rPr>
        <w:t>.</w:t>
      </w:r>
      <w:r>
        <w:rPr>
          <w:rFonts w:cstheme="majorBidi"/>
          <w:szCs w:val="24"/>
        </w:rPr>
        <w:t xml:space="preserve"> The robust tests also show highly significant values for both </w:t>
      </w:r>
      <w:r w:rsidR="00A25E14">
        <w:rPr>
          <w:rFonts w:cstheme="majorBidi"/>
          <w:szCs w:val="24"/>
        </w:rPr>
        <w:t>SAR and SEM</w:t>
      </w:r>
      <w:r w:rsidR="00666191">
        <w:rPr>
          <w:rFonts w:cstheme="majorBidi"/>
          <w:szCs w:val="24"/>
        </w:rPr>
        <w:t>;</w:t>
      </w:r>
      <w:r>
        <w:rPr>
          <w:rFonts w:cstheme="majorBidi"/>
          <w:szCs w:val="24"/>
        </w:rPr>
        <w:t xml:space="preserve"> however, it appears that the </w:t>
      </w:r>
      <w:r w:rsidR="00722A6D">
        <w:rPr>
          <w:rFonts w:cstheme="majorBidi"/>
          <w:szCs w:val="24"/>
        </w:rPr>
        <w:t xml:space="preserve">test statistic for the </w:t>
      </w:r>
      <w:r>
        <w:rPr>
          <w:rFonts w:cstheme="majorBidi"/>
          <w:szCs w:val="24"/>
        </w:rPr>
        <w:t>spatial error model (SEM)</w:t>
      </w:r>
      <w:r w:rsidR="00795F9A">
        <w:rPr>
          <w:rFonts w:cstheme="majorBidi"/>
          <w:szCs w:val="24"/>
        </w:rPr>
        <w:t xml:space="preserve"> </w:t>
      </w:r>
      <w:r w:rsidR="00722A6D">
        <w:rPr>
          <w:rFonts w:cstheme="majorBidi"/>
          <w:szCs w:val="24"/>
        </w:rPr>
        <w:t>is</w:t>
      </w:r>
      <w:r w:rsidR="00795F9A">
        <w:rPr>
          <w:rFonts w:cstheme="majorBidi"/>
          <w:szCs w:val="24"/>
        </w:rPr>
        <w:t xml:space="preserve"> more </w:t>
      </w:r>
      <w:r w:rsidR="004F57CC">
        <w:rPr>
          <w:rFonts w:cstheme="majorBidi"/>
          <w:szCs w:val="24"/>
        </w:rPr>
        <w:t>significan</w:t>
      </w:r>
      <w:r w:rsidR="00C74F48">
        <w:rPr>
          <w:rFonts w:cstheme="majorBidi"/>
          <w:szCs w:val="24"/>
        </w:rPr>
        <w:t>t</w:t>
      </w:r>
      <w:r>
        <w:rPr>
          <w:rFonts w:cstheme="majorBidi"/>
          <w:szCs w:val="24"/>
        </w:rPr>
        <w:t>.</w:t>
      </w:r>
    </w:p>
    <w:p w14:paraId="263F6B52" w14:textId="38E9DADA" w:rsidR="00F91346" w:rsidRDefault="00F91346" w:rsidP="00F91346">
      <w:pPr>
        <w:pStyle w:val="Caption"/>
        <w:keepNext/>
        <w:jc w:val="center"/>
      </w:pPr>
      <w:r w:rsidRPr="001A748A">
        <w:rPr>
          <w:b/>
          <w:bCs/>
        </w:rPr>
        <w:t xml:space="preserve">Table </w:t>
      </w:r>
      <w:r w:rsidR="00BD3AB6" w:rsidRPr="001A748A">
        <w:rPr>
          <w:b/>
          <w:bCs/>
        </w:rPr>
        <w:fldChar w:fldCharType="begin"/>
      </w:r>
      <w:r w:rsidR="00BD3AB6" w:rsidRPr="001A748A">
        <w:rPr>
          <w:b/>
          <w:bCs/>
        </w:rPr>
        <w:instrText xml:space="preserve"> SEQ Table \* ARABIC </w:instrText>
      </w:r>
      <w:r w:rsidR="00BD3AB6" w:rsidRPr="001A748A">
        <w:rPr>
          <w:b/>
          <w:bCs/>
        </w:rPr>
        <w:fldChar w:fldCharType="separate"/>
      </w:r>
      <w:r w:rsidR="006F6FED">
        <w:rPr>
          <w:b/>
          <w:bCs/>
          <w:noProof/>
        </w:rPr>
        <w:t>3</w:t>
      </w:r>
      <w:r w:rsidR="00BD3AB6" w:rsidRPr="001A748A">
        <w:rPr>
          <w:b/>
          <w:bCs/>
          <w:noProof/>
        </w:rPr>
        <w:fldChar w:fldCharType="end"/>
      </w:r>
      <w:r w:rsidRPr="001A748A">
        <w:rPr>
          <w:b/>
          <w:bCs/>
        </w:rPr>
        <w:t>.</w:t>
      </w:r>
      <w:r>
        <w:t xml:space="preserve"> </w:t>
      </w:r>
      <w:r w:rsidR="00773432">
        <w:t xml:space="preserve">Summary of results of </w:t>
      </w:r>
      <w:r w:rsidR="00204F21" w:rsidRPr="00204F21">
        <w:t xml:space="preserve">Lagrange </w:t>
      </w:r>
      <w:r w:rsidR="00773432">
        <w:t>M</w:t>
      </w:r>
      <w:r w:rsidR="00204F21" w:rsidRPr="00204F21">
        <w:t xml:space="preserve">ultiplier tests for the </w:t>
      </w:r>
      <w:r w:rsidR="00773432">
        <w:t xml:space="preserve">OLS </w:t>
      </w:r>
      <w:r w:rsidR="006679CA">
        <w:t>res</w:t>
      </w:r>
      <w:r w:rsidR="00E9030C">
        <w:t>i</w:t>
      </w:r>
      <w:r w:rsidR="006679CA">
        <w:t xml:space="preserve">duals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2524"/>
      </w:tblGrid>
      <w:tr w:rsidR="004E3047" w:rsidRPr="00E9030C" w14:paraId="13D80565" w14:textId="77777777" w:rsidTr="00E9030C">
        <w:trPr>
          <w:trHeight w:val="449"/>
          <w:jc w:val="center"/>
        </w:trPr>
        <w:tc>
          <w:tcPr>
            <w:tcW w:w="2605" w:type="dxa"/>
            <w:tcBorders>
              <w:top w:val="single" w:sz="12" w:space="0" w:color="auto"/>
              <w:bottom w:val="single" w:sz="4" w:space="0" w:color="auto"/>
            </w:tcBorders>
            <w:vAlign w:val="center"/>
          </w:tcPr>
          <w:p w14:paraId="4BCDF4B0" w14:textId="58D9E599" w:rsidR="004E3047" w:rsidRPr="00E9030C" w:rsidRDefault="00F91346" w:rsidP="00E9030C">
            <w:pPr>
              <w:spacing w:line="240" w:lineRule="auto"/>
              <w:jc w:val="center"/>
              <w:rPr>
                <w:rFonts w:cstheme="majorBidi"/>
                <w:b/>
                <w:bCs/>
                <w:sz w:val="20"/>
                <w:szCs w:val="20"/>
              </w:rPr>
            </w:pPr>
            <w:r w:rsidRPr="00E9030C">
              <w:rPr>
                <w:rFonts w:cstheme="majorBidi"/>
                <w:b/>
                <w:bCs/>
                <w:sz w:val="20"/>
                <w:szCs w:val="20"/>
              </w:rPr>
              <w:t>Test</w:t>
            </w:r>
          </w:p>
        </w:tc>
        <w:tc>
          <w:tcPr>
            <w:tcW w:w="2524" w:type="dxa"/>
            <w:tcBorders>
              <w:top w:val="single" w:sz="12" w:space="0" w:color="auto"/>
              <w:bottom w:val="single" w:sz="4" w:space="0" w:color="auto"/>
            </w:tcBorders>
            <w:vAlign w:val="center"/>
          </w:tcPr>
          <w:p w14:paraId="3730F442" w14:textId="2D270766" w:rsidR="004E3047" w:rsidRPr="00E9030C" w:rsidRDefault="00F91346" w:rsidP="00E9030C">
            <w:pPr>
              <w:spacing w:line="240" w:lineRule="auto"/>
              <w:jc w:val="center"/>
              <w:rPr>
                <w:rFonts w:cstheme="majorBidi"/>
                <w:b/>
                <w:bCs/>
                <w:sz w:val="20"/>
                <w:szCs w:val="20"/>
              </w:rPr>
            </w:pPr>
            <w:r w:rsidRPr="00E9030C">
              <w:rPr>
                <w:rFonts w:cstheme="majorBidi"/>
                <w:b/>
                <w:bCs/>
                <w:sz w:val="20"/>
                <w:szCs w:val="20"/>
              </w:rPr>
              <w:t>Result</w:t>
            </w:r>
          </w:p>
        </w:tc>
      </w:tr>
      <w:tr w:rsidR="004E3047" w:rsidRPr="00E9030C" w14:paraId="6758B4D4" w14:textId="77777777" w:rsidTr="00E9030C">
        <w:trPr>
          <w:trHeight w:val="288"/>
          <w:jc w:val="center"/>
        </w:trPr>
        <w:tc>
          <w:tcPr>
            <w:tcW w:w="2605" w:type="dxa"/>
            <w:tcBorders>
              <w:top w:val="single" w:sz="4" w:space="0" w:color="auto"/>
            </w:tcBorders>
          </w:tcPr>
          <w:p w14:paraId="6153B1BB" w14:textId="4368CEEC" w:rsidR="004E3047" w:rsidRPr="00E9030C" w:rsidRDefault="004E3047" w:rsidP="00E9030C">
            <w:pPr>
              <w:spacing w:line="240" w:lineRule="auto"/>
              <w:rPr>
                <w:rFonts w:cstheme="majorBidi"/>
                <w:sz w:val="20"/>
                <w:szCs w:val="20"/>
              </w:rPr>
            </w:pPr>
            <w:r w:rsidRPr="00E9030C">
              <w:rPr>
                <w:rFonts w:cstheme="majorBidi"/>
                <w:sz w:val="20"/>
                <w:szCs w:val="20"/>
              </w:rPr>
              <w:t>LM error</w:t>
            </w:r>
          </w:p>
        </w:tc>
        <w:tc>
          <w:tcPr>
            <w:tcW w:w="2524" w:type="dxa"/>
            <w:tcBorders>
              <w:top w:val="single" w:sz="4" w:space="0" w:color="auto"/>
            </w:tcBorders>
            <w:vAlign w:val="center"/>
          </w:tcPr>
          <w:p w14:paraId="62D63C0E" w14:textId="116C5341" w:rsidR="004E3047" w:rsidRPr="00E9030C" w:rsidRDefault="008E1391" w:rsidP="00E9030C">
            <w:pPr>
              <w:spacing w:line="240" w:lineRule="auto"/>
              <w:jc w:val="center"/>
              <w:rPr>
                <w:rFonts w:cstheme="majorBidi"/>
                <w:sz w:val="20"/>
                <w:szCs w:val="20"/>
              </w:rPr>
            </w:pPr>
            <w:r>
              <w:rPr>
                <w:rFonts w:cstheme="majorBidi"/>
                <w:sz w:val="20"/>
                <w:szCs w:val="20"/>
              </w:rPr>
              <w:t>699.18</w:t>
            </w:r>
            <w:r w:rsidR="00CE021F">
              <w:rPr>
                <w:rFonts w:cstheme="majorBidi"/>
                <w:sz w:val="20"/>
                <w:szCs w:val="20"/>
              </w:rPr>
              <w:t>*</w:t>
            </w:r>
          </w:p>
        </w:tc>
      </w:tr>
      <w:tr w:rsidR="004E3047" w:rsidRPr="00E9030C" w14:paraId="41611BB4" w14:textId="77777777" w:rsidTr="00E9030C">
        <w:trPr>
          <w:trHeight w:val="288"/>
          <w:jc w:val="center"/>
        </w:trPr>
        <w:tc>
          <w:tcPr>
            <w:tcW w:w="2605" w:type="dxa"/>
          </w:tcPr>
          <w:p w14:paraId="511E259F" w14:textId="6ACABD4E" w:rsidR="004E3047" w:rsidRPr="00E9030C" w:rsidRDefault="004E3047" w:rsidP="00E9030C">
            <w:pPr>
              <w:spacing w:line="240" w:lineRule="auto"/>
              <w:rPr>
                <w:rFonts w:cstheme="majorBidi"/>
                <w:sz w:val="20"/>
                <w:szCs w:val="20"/>
              </w:rPr>
            </w:pPr>
            <w:r w:rsidRPr="00E9030C">
              <w:rPr>
                <w:rFonts w:cstheme="majorBidi"/>
                <w:sz w:val="20"/>
                <w:szCs w:val="20"/>
              </w:rPr>
              <w:t>LM lag</w:t>
            </w:r>
          </w:p>
        </w:tc>
        <w:tc>
          <w:tcPr>
            <w:tcW w:w="2524" w:type="dxa"/>
            <w:vAlign w:val="center"/>
          </w:tcPr>
          <w:p w14:paraId="0C96213A" w14:textId="03C2903A" w:rsidR="004E3047" w:rsidRPr="00E9030C" w:rsidRDefault="008E1391" w:rsidP="00E9030C">
            <w:pPr>
              <w:spacing w:line="240" w:lineRule="auto"/>
              <w:jc w:val="center"/>
              <w:rPr>
                <w:rFonts w:cstheme="majorBidi"/>
                <w:sz w:val="20"/>
                <w:szCs w:val="20"/>
              </w:rPr>
            </w:pPr>
            <w:r>
              <w:rPr>
                <w:rFonts w:cstheme="majorBidi"/>
                <w:sz w:val="20"/>
                <w:szCs w:val="20"/>
              </w:rPr>
              <w:t>299.68</w:t>
            </w:r>
            <w:r w:rsidR="00CE021F">
              <w:rPr>
                <w:rFonts w:cstheme="majorBidi"/>
                <w:sz w:val="20"/>
                <w:szCs w:val="20"/>
              </w:rPr>
              <w:t>*</w:t>
            </w:r>
          </w:p>
        </w:tc>
      </w:tr>
      <w:tr w:rsidR="004E3047" w:rsidRPr="00E9030C" w14:paraId="27243592" w14:textId="77777777" w:rsidTr="00E9030C">
        <w:trPr>
          <w:trHeight w:val="288"/>
          <w:jc w:val="center"/>
        </w:trPr>
        <w:tc>
          <w:tcPr>
            <w:tcW w:w="2605" w:type="dxa"/>
          </w:tcPr>
          <w:p w14:paraId="4570B26A" w14:textId="68742A62" w:rsidR="004E3047" w:rsidRPr="00E9030C" w:rsidRDefault="004E3047" w:rsidP="00E9030C">
            <w:pPr>
              <w:spacing w:line="240" w:lineRule="auto"/>
              <w:rPr>
                <w:rFonts w:cstheme="majorBidi"/>
                <w:sz w:val="20"/>
                <w:szCs w:val="20"/>
              </w:rPr>
            </w:pPr>
            <w:r w:rsidRPr="00E9030C">
              <w:rPr>
                <w:rFonts w:cstheme="majorBidi"/>
                <w:sz w:val="20"/>
                <w:szCs w:val="20"/>
              </w:rPr>
              <w:t>Robust LM error</w:t>
            </w:r>
          </w:p>
        </w:tc>
        <w:tc>
          <w:tcPr>
            <w:tcW w:w="2524" w:type="dxa"/>
            <w:vAlign w:val="center"/>
          </w:tcPr>
          <w:p w14:paraId="0F79672D" w14:textId="5A23C09C" w:rsidR="004E3047" w:rsidRPr="00E9030C" w:rsidRDefault="008E1391" w:rsidP="00E9030C">
            <w:pPr>
              <w:spacing w:line="240" w:lineRule="auto"/>
              <w:jc w:val="center"/>
              <w:rPr>
                <w:rFonts w:cstheme="majorBidi"/>
                <w:sz w:val="20"/>
                <w:szCs w:val="20"/>
              </w:rPr>
            </w:pPr>
            <w:r>
              <w:rPr>
                <w:rFonts w:cstheme="majorBidi"/>
                <w:sz w:val="20"/>
                <w:szCs w:val="20"/>
              </w:rPr>
              <w:t>454.93</w:t>
            </w:r>
            <w:r w:rsidR="00CE021F">
              <w:rPr>
                <w:rFonts w:cstheme="majorBidi"/>
                <w:sz w:val="20"/>
                <w:szCs w:val="20"/>
              </w:rPr>
              <w:t>*</w:t>
            </w:r>
          </w:p>
        </w:tc>
      </w:tr>
      <w:tr w:rsidR="004E3047" w:rsidRPr="00E9030C" w14:paraId="45D7B37A" w14:textId="77777777" w:rsidTr="00E9030C">
        <w:trPr>
          <w:trHeight w:val="288"/>
          <w:jc w:val="center"/>
        </w:trPr>
        <w:tc>
          <w:tcPr>
            <w:tcW w:w="2605" w:type="dxa"/>
            <w:tcBorders>
              <w:bottom w:val="single" w:sz="12" w:space="0" w:color="auto"/>
            </w:tcBorders>
          </w:tcPr>
          <w:p w14:paraId="06AF4A77" w14:textId="40C93CC5" w:rsidR="004E3047" w:rsidRPr="00E9030C" w:rsidRDefault="004E3047" w:rsidP="00E9030C">
            <w:pPr>
              <w:spacing w:line="240" w:lineRule="auto"/>
              <w:rPr>
                <w:rFonts w:cstheme="majorBidi"/>
                <w:sz w:val="20"/>
                <w:szCs w:val="20"/>
              </w:rPr>
            </w:pPr>
            <w:r w:rsidRPr="00E9030C">
              <w:rPr>
                <w:rFonts w:cstheme="majorBidi"/>
                <w:sz w:val="20"/>
                <w:szCs w:val="20"/>
              </w:rPr>
              <w:t>Robust LM lag</w:t>
            </w:r>
          </w:p>
        </w:tc>
        <w:tc>
          <w:tcPr>
            <w:tcW w:w="2524" w:type="dxa"/>
            <w:tcBorders>
              <w:bottom w:val="single" w:sz="12" w:space="0" w:color="auto"/>
            </w:tcBorders>
            <w:vAlign w:val="center"/>
          </w:tcPr>
          <w:p w14:paraId="0DC86E88" w14:textId="28A0FBB6" w:rsidR="004E3047" w:rsidRPr="00E9030C" w:rsidRDefault="008E1391" w:rsidP="00E9030C">
            <w:pPr>
              <w:spacing w:line="240" w:lineRule="auto"/>
              <w:jc w:val="center"/>
              <w:rPr>
                <w:rFonts w:cstheme="majorBidi"/>
                <w:sz w:val="20"/>
                <w:szCs w:val="20"/>
              </w:rPr>
            </w:pPr>
            <w:r>
              <w:rPr>
                <w:rFonts w:cstheme="majorBidi"/>
                <w:sz w:val="20"/>
                <w:szCs w:val="20"/>
              </w:rPr>
              <w:t>55.426</w:t>
            </w:r>
            <w:r w:rsidR="00CE021F">
              <w:rPr>
                <w:rFonts w:cstheme="majorBidi"/>
                <w:sz w:val="20"/>
                <w:szCs w:val="20"/>
              </w:rPr>
              <w:t>*</w:t>
            </w:r>
          </w:p>
        </w:tc>
      </w:tr>
    </w:tbl>
    <w:p w14:paraId="4C52FBEA" w14:textId="77777777" w:rsidR="00E9030C" w:rsidRPr="00EC5C04" w:rsidRDefault="00E9030C" w:rsidP="00E9030C">
      <w:pPr>
        <w:spacing w:after="120" w:line="240" w:lineRule="auto"/>
        <w:ind w:left="1440" w:firstLine="720"/>
        <w:rPr>
          <w:rFonts w:cstheme="majorBidi"/>
          <w:sz w:val="20"/>
          <w:szCs w:val="20"/>
          <w:vertAlign w:val="superscript"/>
        </w:rPr>
      </w:pPr>
      <w:r w:rsidRPr="00CE77B1">
        <w:rPr>
          <w:rFonts w:cstheme="majorBidi"/>
          <w:sz w:val="20"/>
          <w:szCs w:val="20"/>
        </w:rPr>
        <w:t xml:space="preserve">Notes: ‘*’ indicates the significance at </w:t>
      </w:r>
      <w:r>
        <w:rPr>
          <w:rFonts w:cstheme="majorBidi"/>
          <w:sz w:val="20"/>
          <w:szCs w:val="20"/>
        </w:rPr>
        <w:t xml:space="preserve">the </w:t>
      </w:r>
      <w:r w:rsidRPr="00CE77B1">
        <w:rPr>
          <w:rFonts w:cstheme="majorBidi"/>
          <w:sz w:val="20"/>
          <w:szCs w:val="20"/>
        </w:rPr>
        <w:t>1% level</w:t>
      </w:r>
      <w:r>
        <w:rPr>
          <w:rFonts w:cstheme="majorBidi"/>
          <w:sz w:val="20"/>
          <w:szCs w:val="20"/>
        </w:rPr>
        <w:t>.</w:t>
      </w:r>
    </w:p>
    <w:p w14:paraId="2677EBBE" w14:textId="74BDEDBA" w:rsidR="0029425D" w:rsidRDefault="00374EC9" w:rsidP="00E9030C">
      <w:pPr>
        <w:spacing w:before="100" w:beforeAutospacing="1"/>
        <w:rPr>
          <w:rFonts w:cstheme="majorBidi"/>
          <w:szCs w:val="24"/>
        </w:rPr>
      </w:pPr>
      <w:r>
        <w:rPr>
          <w:rFonts w:cstheme="majorBidi"/>
          <w:szCs w:val="24"/>
        </w:rPr>
        <w:t>Although it is concluded</w:t>
      </w:r>
      <w:r w:rsidR="00341E0C">
        <w:rPr>
          <w:rFonts w:cstheme="majorBidi"/>
          <w:szCs w:val="24"/>
        </w:rPr>
        <w:t xml:space="preserve"> from the LM tests</w:t>
      </w:r>
      <w:r>
        <w:rPr>
          <w:rFonts w:cstheme="majorBidi"/>
          <w:szCs w:val="24"/>
        </w:rPr>
        <w:t xml:space="preserve"> that the SEM is the </w:t>
      </w:r>
      <w:r w:rsidR="00C74F48">
        <w:rPr>
          <w:rFonts w:cstheme="majorBidi"/>
          <w:szCs w:val="24"/>
        </w:rPr>
        <w:t>most appropriate</w:t>
      </w:r>
      <w:r>
        <w:rPr>
          <w:rFonts w:cstheme="majorBidi"/>
          <w:szCs w:val="24"/>
        </w:rPr>
        <w:t xml:space="preserve"> model</w:t>
      </w:r>
      <w:r w:rsidR="00D72001">
        <w:rPr>
          <w:rFonts w:cstheme="majorBidi"/>
          <w:szCs w:val="24"/>
        </w:rPr>
        <w:t xml:space="preserve">, </w:t>
      </w:r>
      <w:r w:rsidR="00EF2E47">
        <w:rPr>
          <w:rFonts w:cstheme="majorBidi"/>
          <w:szCs w:val="24"/>
        </w:rPr>
        <w:t xml:space="preserve">the </w:t>
      </w:r>
      <w:r w:rsidR="00D72001">
        <w:rPr>
          <w:rFonts w:cstheme="majorBidi"/>
          <w:szCs w:val="24"/>
        </w:rPr>
        <w:t>SAR</w:t>
      </w:r>
      <w:r w:rsidR="003B630B">
        <w:rPr>
          <w:rFonts w:cstheme="majorBidi"/>
          <w:szCs w:val="24"/>
        </w:rPr>
        <w:t xml:space="preserve"> and SDM</w:t>
      </w:r>
      <w:r w:rsidR="00D72001">
        <w:rPr>
          <w:rFonts w:cstheme="majorBidi"/>
          <w:szCs w:val="24"/>
        </w:rPr>
        <w:t xml:space="preserve"> </w:t>
      </w:r>
      <w:r w:rsidR="004C3399">
        <w:rPr>
          <w:rFonts w:cstheme="majorBidi"/>
          <w:szCs w:val="24"/>
        </w:rPr>
        <w:t>were</w:t>
      </w:r>
      <w:r w:rsidR="00EF2E47">
        <w:rPr>
          <w:rFonts w:cstheme="majorBidi"/>
          <w:szCs w:val="24"/>
        </w:rPr>
        <w:t xml:space="preserve"> also </w:t>
      </w:r>
      <w:r w:rsidR="004C3399">
        <w:rPr>
          <w:rFonts w:cstheme="majorBidi"/>
          <w:szCs w:val="24"/>
        </w:rPr>
        <w:t xml:space="preserve">examined </w:t>
      </w:r>
      <w:r w:rsidR="00D72001">
        <w:rPr>
          <w:rFonts w:cstheme="majorBidi"/>
          <w:szCs w:val="24"/>
        </w:rPr>
        <w:t>to</w:t>
      </w:r>
      <w:r>
        <w:rPr>
          <w:rFonts w:cstheme="majorBidi"/>
          <w:szCs w:val="24"/>
        </w:rPr>
        <w:t xml:space="preserve"> </w:t>
      </w:r>
      <w:r w:rsidR="00D72001">
        <w:rPr>
          <w:rFonts w:cstheme="majorBidi"/>
          <w:szCs w:val="24"/>
        </w:rPr>
        <w:t>compare</w:t>
      </w:r>
      <w:r>
        <w:rPr>
          <w:rFonts w:cstheme="majorBidi"/>
          <w:szCs w:val="24"/>
        </w:rPr>
        <w:t xml:space="preserve"> the performance of </w:t>
      </w:r>
      <w:r w:rsidR="003B630B">
        <w:rPr>
          <w:rFonts w:cstheme="majorBidi"/>
          <w:szCs w:val="24"/>
        </w:rPr>
        <w:t>different</w:t>
      </w:r>
      <w:r>
        <w:rPr>
          <w:rFonts w:cstheme="majorBidi"/>
          <w:szCs w:val="24"/>
        </w:rPr>
        <w:t xml:space="preserve"> spatial </w:t>
      </w:r>
      <w:r w:rsidR="00341E0C">
        <w:rPr>
          <w:rFonts w:cstheme="majorBidi"/>
          <w:szCs w:val="24"/>
        </w:rPr>
        <w:t xml:space="preserve">regression </w:t>
      </w:r>
      <w:r>
        <w:rPr>
          <w:rFonts w:cstheme="majorBidi"/>
          <w:szCs w:val="24"/>
        </w:rPr>
        <w:t>models.</w:t>
      </w:r>
      <w:r w:rsidR="00D72001" w:rsidRPr="00D72001">
        <w:rPr>
          <w:rFonts w:cstheme="majorBidi"/>
          <w:szCs w:val="24"/>
        </w:rPr>
        <w:t xml:space="preserve"> </w:t>
      </w:r>
      <w:r w:rsidR="00CC7217">
        <w:rPr>
          <w:rFonts w:cstheme="majorBidi"/>
          <w:szCs w:val="24"/>
        </w:rPr>
        <w:t>The results of</w:t>
      </w:r>
      <w:r w:rsidR="00D72001">
        <w:rPr>
          <w:rFonts w:cstheme="majorBidi"/>
          <w:szCs w:val="24"/>
        </w:rPr>
        <w:t xml:space="preserve"> </w:t>
      </w:r>
      <w:r w:rsidR="004C79AA">
        <w:rPr>
          <w:rFonts w:cstheme="majorBidi"/>
          <w:szCs w:val="24"/>
        </w:rPr>
        <w:t xml:space="preserve">these </w:t>
      </w:r>
      <w:r w:rsidR="00D72001">
        <w:rPr>
          <w:rFonts w:cstheme="majorBidi"/>
          <w:szCs w:val="24"/>
        </w:rPr>
        <w:t xml:space="preserve">spatial </w:t>
      </w:r>
      <w:r w:rsidR="00CC7217">
        <w:rPr>
          <w:rFonts w:cstheme="majorBidi"/>
          <w:szCs w:val="24"/>
        </w:rPr>
        <w:t xml:space="preserve">analyses </w:t>
      </w:r>
      <w:r w:rsidR="00D72001">
        <w:rPr>
          <w:rFonts w:cstheme="majorBidi"/>
          <w:szCs w:val="24"/>
        </w:rPr>
        <w:t xml:space="preserve">with the transformed electrical resistivity </w:t>
      </w:r>
      <w:r w:rsidR="000E2F96">
        <w:rPr>
          <w:rFonts w:cstheme="majorBidi"/>
          <w:szCs w:val="24"/>
        </w:rPr>
        <w:t xml:space="preserve">values </w:t>
      </w:r>
      <w:r w:rsidR="00D72001">
        <w:rPr>
          <w:rFonts w:cstheme="majorBidi"/>
          <w:szCs w:val="24"/>
        </w:rPr>
        <w:t xml:space="preserve">are summarized in Table </w:t>
      </w:r>
      <w:r w:rsidR="006F6FED">
        <w:rPr>
          <w:rFonts w:cstheme="majorBidi"/>
          <w:szCs w:val="24"/>
        </w:rPr>
        <w:t>4</w:t>
      </w:r>
      <w:r w:rsidR="00D72001">
        <w:rPr>
          <w:rFonts w:cstheme="majorBidi"/>
          <w:szCs w:val="24"/>
        </w:rPr>
        <w:t>.</w:t>
      </w:r>
    </w:p>
    <w:p w14:paraId="1B53763B" w14:textId="46AAA5AB" w:rsidR="007820A2" w:rsidRDefault="007820A2" w:rsidP="007820A2">
      <w:pPr>
        <w:pStyle w:val="Caption"/>
        <w:keepNext/>
      </w:pPr>
      <w:r w:rsidRPr="001E267D">
        <w:rPr>
          <w:b/>
          <w:bCs/>
        </w:rPr>
        <w:t xml:space="preserve">Table </w:t>
      </w:r>
      <w:r w:rsidRPr="001E267D">
        <w:rPr>
          <w:b/>
          <w:bCs/>
        </w:rPr>
        <w:fldChar w:fldCharType="begin"/>
      </w:r>
      <w:r w:rsidRPr="001E267D">
        <w:rPr>
          <w:b/>
          <w:bCs/>
        </w:rPr>
        <w:instrText xml:space="preserve"> SEQ Table \* ARABIC </w:instrText>
      </w:r>
      <w:r w:rsidRPr="001E267D">
        <w:rPr>
          <w:b/>
          <w:bCs/>
        </w:rPr>
        <w:fldChar w:fldCharType="separate"/>
      </w:r>
      <w:r w:rsidR="006F6FED">
        <w:rPr>
          <w:b/>
          <w:bCs/>
          <w:noProof/>
        </w:rPr>
        <w:t>4</w:t>
      </w:r>
      <w:r w:rsidRPr="001E267D">
        <w:rPr>
          <w:b/>
          <w:bCs/>
        </w:rPr>
        <w:fldChar w:fldCharType="end"/>
      </w:r>
      <w:r w:rsidR="001E267D" w:rsidRPr="001E267D">
        <w:rPr>
          <w:b/>
          <w:bCs/>
        </w:rPr>
        <w:t>.</w:t>
      </w:r>
      <w:r w:rsidR="001E267D" w:rsidRPr="001E267D">
        <w:rPr>
          <w:rFonts w:cstheme="majorBidi"/>
          <w:iCs w:val="0"/>
          <w:szCs w:val="24"/>
        </w:rPr>
        <w:t xml:space="preserve"> </w:t>
      </w:r>
      <w:r w:rsidR="001E267D" w:rsidRPr="003B256C">
        <w:rPr>
          <w:rFonts w:cstheme="majorBidi"/>
          <w:iCs w:val="0"/>
          <w:szCs w:val="24"/>
        </w:rPr>
        <w:t xml:space="preserve">Summary of results of spatial regression models </w:t>
      </w:r>
      <w:r w:rsidR="001E267D">
        <w:rPr>
          <w:rFonts w:cstheme="majorBidi"/>
          <w:iCs w:val="0"/>
          <w:szCs w:val="24"/>
        </w:rPr>
        <w:t>with</w:t>
      </w:r>
      <w:r w:rsidR="001E267D" w:rsidRPr="003B256C">
        <w:rPr>
          <w:rFonts w:cstheme="majorBidi"/>
          <w:iCs w:val="0"/>
          <w:szCs w:val="24"/>
        </w:rPr>
        <w:t xml:space="preserve"> the </w:t>
      </w:r>
      <w:r w:rsidR="001E267D">
        <w:rPr>
          <w:rFonts w:cstheme="majorBidi"/>
          <w:iCs w:val="0"/>
          <w:szCs w:val="24"/>
        </w:rPr>
        <w:t>transformed electrical</w:t>
      </w:r>
      <w:r w:rsidR="001E267D" w:rsidRPr="003B256C">
        <w:rPr>
          <w:rFonts w:cstheme="majorBidi"/>
          <w:iCs w:val="0"/>
          <w:szCs w:val="24"/>
        </w:rPr>
        <w:t xml:space="preserve"> </w:t>
      </w:r>
      <w:r w:rsidR="001E267D">
        <w:rPr>
          <w:rFonts w:cstheme="majorBidi"/>
          <w:iCs w:val="0"/>
          <w:szCs w:val="24"/>
        </w:rPr>
        <w:t>resistivity values</w:t>
      </w:r>
    </w:p>
    <w:tbl>
      <w:tblPr>
        <w:tblStyle w:val="PlainTable2"/>
        <w:tblW w:w="9384" w:type="dxa"/>
        <w:jc w:val="center"/>
        <w:tblLook w:val="06A0" w:firstRow="1" w:lastRow="0" w:firstColumn="1" w:lastColumn="0" w:noHBand="1" w:noVBand="1"/>
      </w:tblPr>
      <w:tblGrid>
        <w:gridCol w:w="2904"/>
        <w:gridCol w:w="2160"/>
        <w:gridCol w:w="2160"/>
        <w:gridCol w:w="2160"/>
      </w:tblGrid>
      <w:tr w:rsidR="00CE7674" w:rsidRPr="006B4A38" w14:paraId="6DED468B" w14:textId="77777777" w:rsidTr="00D00D38">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04" w:type="dxa"/>
            <w:tcBorders>
              <w:top w:val="single" w:sz="12" w:space="0" w:color="auto"/>
            </w:tcBorders>
            <w:vAlign w:val="center"/>
          </w:tcPr>
          <w:p w14:paraId="5ED23C7E" w14:textId="77777777" w:rsidR="00CE7674" w:rsidRPr="006B4A38" w:rsidRDefault="00CE7674" w:rsidP="00254C36">
            <w:pPr>
              <w:spacing w:line="240" w:lineRule="auto"/>
              <w:jc w:val="left"/>
              <w:rPr>
                <w:rFonts w:cstheme="majorBidi"/>
                <w:sz w:val="20"/>
                <w:szCs w:val="20"/>
              </w:rPr>
            </w:pPr>
          </w:p>
        </w:tc>
        <w:tc>
          <w:tcPr>
            <w:tcW w:w="2160" w:type="dxa"/>
            <w:tcBorders>
              <w:top w:val="single" w:sz="12" w:space="0" w:color="auto"/>
            </w:tcBorders>
            <w:vAlign w:val="center"/>
          </w:tcPr>
          <w:p w14:paraId="1CACF6F6" w14:textId="77777777" w:rsidR="00CE7674" w:rsidRPr="006B4A38" w:rsidRDefault="00CE7674" w:rsidP="00254C36">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6B4A38">
              <w:rPr>
                <w:rFonts w:cstheme="majorBidi"/>
                <w:sz w:val="20"/>
                <w:szCs w:val="20"/>
              </w:rPr>
              <w:t>SDM</w:t>
            </w:r>
          </w:p>
        </w:tc>
        <w:tc>
          <w:tcPr>
            <w:tcW w:w="2160" w:type="dxa"/>
            <w:tcBorders>
              <w:top w:val="single" w:sz="12" w:space="0" w:color="auto"/>
            </w:tcBorders>
            <w:vAlign w:val="center"/>
          </w:tcPr>
          <w:p w14:paraId="328B0E50" w14:textId="77777777" w:rsidR="00CE7674" w:rsidRPr="006B4A38" w:rsidRDefault="00CE7674" w:rsidP="00254C36">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6B4A38">
              <w:rPr>
                <w:rFonts w:cstheme="majorBidi"/>
                <w:sz w:val="20"/>
                <w:szCs w:val="20"/>
              </w:rPr>
              <w:t>SAR</w:t>
            </w:r>
          </w:p>
        </w:tc>
        <w:tc>
          <w:tcPr>
            <w:tcW w:w="2160" w:type="dxa"/>
            <w:tcBorders>
              <w:top w:val="single" w:sz="12" w:space="0" w:color="auto"/>
            </w:tcBorders>
            <w:vAlign w:val="center"/>
          </w:tcPr>
          <w:p w14:paraId="1BB0EFD4" w14:textId="77777777" w:rsidR="00CE7674" w:rsidRPr="006B4A38" w:rsidRDefault="00CE7674" w:rsidP="00254C36">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6B4A38">
              <w:rPr>
                <w:rFonts w:cstheme="majorBidi"/>
                <w:sz w:val="20"/>
                <w:szCs w:val="20"/>
              </w:rPr>
              <w:t>SEM</w:t>
            </w:r>
          </w:p>
        </w:tc>
      </w:tr>
      <w:tr w:rsidR="00CE7674" w:rsidRPr="006B4A38" w14:paraId="1A723D5C" w14:textId="77777777" w:rsidTr="00A70F05">
        <w:trPr>
          <w:trHeight w:val="288"/>
          <w:jc w:val="center"/>
        </w:trPr>
        <w:tc>
          <w:tcPr>
            <w:cnfStyle w:val="001000000000" w:firstRow="0" w:lastRow="0" w:firstColumn="1" w:lastColumn="0" w:oddVBand="0" w:evenVBand="0" w:oddHBand="0" w:evenHBand="0" w:firstRowFirstColumn="0" w:firstRowLastColumn="0" w:lastRowFirstColumn="0" w:lastRowLastColumn="0"/>
            <w:tcW w:w="2904" w:type="dxa"/>
            <w:vAlign w:val="center"/>
          </w:tcPr>
          <w:p w14:paraId="42B83AFB" w14:textId="77777777" w:rsidR="00CE7674" w:rsidRPr="006B4A38" w:rsidRDefault="00CE7674" w:rsidP="00254C36">
            <w:pPr>
              <w:spacing w:line="240" w:lineRule="auto"/>
              <w:jc w:val="left"/>
              <w:rPr>
                <w:rFonts w:cstheme="majorBidi"/>
                <w:b w:val="0"/>
                <w:bCs w:val="0"/>
                <w:sz w:val="20"/>
                <w:szCs w:val="20"/>
              </w:rPr>
            </w:pPr>
            <w:r w:rsidRPr="006B4A38">
              <w:rPr>
                <w:rFonts w:cstheme="majorBidi"/>
                <w:b w:val="0"/>
                <w:bCs w:val="0"/>
                <w:sz w:val="20"/>
                <w:szCs w:val="20"/>
              </w:rPr>
              <w:t>Intercept</w:t>
            </w:r>
          </w:p>
        </w:tc>
        <w:tc>
          <w:tcPr>
            <w:tcW w:w="2160" w:type="dxa"/>
            <w:vAlign w:val="center"/>
          </w:tcPr>
          <w:p w14:paraId="25F777AE" w14:textId="77777777" w:rsidR="00CE7674" w:rsidRPr="006B4A38"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rPr>
            </w:pPr>
            <w:r>
              <w:rPr>
                <w:rStyle w:val="gd15mcfceub"/>
                <w:rFonts w:asciiTheme="majorBidi" w:hAnsiTheme="majorBidi" w:cstheme="majorBidi"/>
              </w:rPr>
              <w:t>-</w:t>
            </w:r>
            <w:r>
              <w:rPr>
                <w:rStyle w:val="gd15mcfceub"/>
                <w:rFonts w:asciiTheme="majorBidi" w:hAnsiTheme="majorBidi"/>
              </w:rPr>
              <w:t>0.455</w:t>
            </w:r>
            <w:r w:rsidRPr="006B4A38">
              <w:rPr>
                <w:rStyle w:val="gd15mcfceub"/>
                <w:rFonts w:asciiTheme="majorBidi" w:hAnsiTheme="majorBidi" w:cstheme="majorBidi"/>
              </w:rPr>
              <w:t>*</w:t>
            </w:r>
          </w:p>
        </w:tc>
        <w:tc>
          <w:tcPr>
            <w:tcW w:w="2160" w:type="dxa"/>
            <w:vAlign w:val="center"/>
          </w:tcPr>
          <w:p w14:paraId="21B71C37" w14:textId="77777777" w:rsidR="00CE7674" w:rsidRPr="006B4A38"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color w:val="000000"/>
              </w:rPr>
            </w:pPr>
            <w:r w:rsidRPr="006B4A38">
              <w:rPr>
                <w:rStyle w:val="gd15mcfceub"/>
                <w:rFonts w:asciiTheme="majorBidi" w:hAnsiTheme="majorBidi" w:cstheme="majorBidi"/>
              </w:rPr>
              <w:t>-0.</w:t>
            </w:r>
            <w:r>
              <w:rPr>
                <w:rStyle w:val="gd15mcfceub"/>
                <w:rFonts w:asciiTheme="majorBidi" w:hAnsiTheme="majorBidi" w:cstheme="majorBidi"/>
              </w:rPr>
              <w:t>7</w:t>
            </w:r>
            <w:r>
              <w:rPr>
                <w:rStyle w:val="gd15mcfceub"/>
                <w:rFonts w:asciiTheme="majorBidi" w:hAnsiTheme="majorBidi"/>
              </w:rPr>
              <w:t>91</w:t>
            </w:r>
            <w:r w:rsidRPr="006B4A38">
              <w:rPr>
                <w:rStyle w:val="gd15mcfceub"/>
                <w:rFonts w:asciiTheme="majorBidi" w:hAnsiTheme="majorBidi" w:cstheme="majorBidi"/>
              </w:rPr>
              <w:t>*</w:t>
            </w:r>
          </w:p>
        </w:tc>
        <w:tc>
          <w:tcPr>
            <w:tcW w:w="2160" w:type="dxa"/>
            <w:vAlign w:val="center"/>
          </w:tcPr>
          <w:p w14:paraId="08C220D5" w14:textId="77777777" w:rsidR="00CE7674" w:rsidRPr="006B4A38"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Style w:val="gd15mcfceub"/>
                <w:rFonts w:eastAsia="Times New Roman" w:cstheme="majorBidi"/>
                <w:color w:val="000000"/>
                <w:sz w:val="20"/>
                <w:szCs w:val="20"/>
              </w:rPr>
            </w:pPr>
            <w:r w:rsidRPr="006B4A38">
              <w:rPr>
                <w:rFonts w:eastAsia="Times New Roman" w:cstheme="majorBidi"/>
                <w:color w:val="000000"/>
                <w:sz w:val="20"/>
                <w:szCs w:val="20"/>
                <w:bdr w:val="none" w:sz="0" w:space="0" w:color="auto" w:frame="1"/>
              </w:rPr>
              <w:t>-0.57</w:t>
            </w:r>
            <w:r>
              <w:rPr>
                <w:rFonts w:eastAsia="Times New Roman" w:cstheme="majorBidi"/>
                <w:color w:val="000000"/>
                <w:sz w:val="20"/>
                <w:szCs w:val="20"/>
                <w:bdr w:val="none" w:sz="0" w:space="0" w:color="auto" w:frame="1"/>
              </w:rPr>
              <w:t>3</w:t>
            </w:r>
            <w:r w:rsidRPr="006B4A38">
              <w:rPr>
                <w:rFonts w:eastAsia="Times New Roman" w:cstheme="majorBidi"/>
                <w:color w:val="000000"/>
                <w:sz w:val="20"/>
                <w:szCs w:val="20"/>
                <w:bdr w:val="none" w:sz="0" w:space="0" w:color="auto" w:frame="1"/>
              </w:rPr>
              <w:t>*</w:t>
            </w:r>
          </w:p>
        </w:tc>
      </w:tr>
      <w:tr w:rsidR="00CE7674" w:rsidRPr="006B4A38" w14:paraId="23F2A493" w14:textId="77777777" w:rsidTr="00A70F05">
        <w:trPr>
          <w:trHeight w:val="288"/>
          <w:jc w:val="center"/>
        </w:trPr>
        <w:tc>
          <w:tcPr>
            <w:cnfStyle w:val="001000000000" w:firstRow="0" w:lastRow="0" w:firstColumn="1" w:lastColumn="0" w:oddVBand="0" w:evenVBand="0" w:oddHBand="0" w:evenHBand="0" w:firstRowFirstColumn="0" w:firstRowLastColumn="0" w:lastRowFirstColumn="0" w:lastRowLastColumn="0"/>
            <w:tcW w:w="2904" w:type="dxa"/>
            <w:vAlign w:val="center"/>
          </w:tcPr>
          <w:p w14:paraId="2BA8ABD2" w14:textId="77777777" w:rsidR="00CE7674" w:rsidRPr="006B4A38" w:rsidRDefault="00CE7674" w:rsidP="00254C36">
            <w:pPr>
              <w:spacing w:line="240" w:lineRule="auto"/>
              <w:jc w:val="left"/>
              <w:rPr>
                <w:rFonts w:cstheme="majorBidi"/>
                <w:b w:val="0"/>
                <w:bCs w:val="0"/>
                <w:sz w:val="20"/>
                <w:szCs w:val="20"/>
              </w:rPr>
            </w:pPr>
            <w:r w:rsidRPr="006B4A38">
              <w:rPr>
                <w:rFonts w:cstheme="majorBidi"/>
                <w:b w:val="0"/>
                <w:bCs w:val="0"/>
                <w:sz w:val="20"/>
                <w:szCs w:val="20"/>
              </w:rPr>
              <w:t>Moisture Content</w:t>
            </w:r>
          </w:p>
        </w:tc>
        <w:tc>
          <w:tcPr>
            <w:tcW w:w="2160" w:type="dxa"/>
            <w:vAlign w:val="center"/>
          </w:tcPr>
          <w:p w14:paraId="6C0E49D2" w14:textId="77777777" w:rsidR="00CE7674" w:rsidRPr="006B4A38"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rPr>
            </w:pPr>
            <w:r w:rsidRPr="006B4A38">
              <w:rPr>
                <w:rStyle w:val="gd15mcfceub"/>
                <w:rFonts w:asciiTheme="majorBidi" w:hAnsiTheme="majorBidi" w:cstheme="majorBidi"/>
              </w:rPr>
              <w:t>0.012*</w:t>
            </w:r>
          </w:p>
        </w:tc>
        <w:tc>
          <w:tcPr>
            <w:tcW w:w="2160" w:type="dxa"/>
            <w:vAlign w:val="center"/>
          </w:tcPr>
          <w:p w14:paraId="7B32E91C" w14:textId="77777777" w:rsidR="00CE7674" w:rsidRPr="006B4A38"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color w:val="000000"/>
              </w:rPr>
            </w:pPr>
            <w:r w:rsidRPr="006B4A38">
              <w:rPr>
                <w:rStyle w:val="gd15mcfceub"/>
                <w:rFonts w:asciiTheme="majorBidi" w:hAnsiTheme="majorBidi" w:cstheme="majorBidi"/>
              </w:rPr>
              <w:t>0.012</w:t>
            </w:r>
            <w:r w:rsidRPr="006B4A38">
              <w:rPr>
                <w:rFonts w:asciiTheme="majorBidi" w:hAnsiTheme="majorBidi" w:cstheme="majorBidi"/>
                <w:color w:val="000000"/>
                <w:bdr w:val="none" w:sz="0" w:space="0" w:color="auto" w:frame="1"/>
              </w:rPr>
              <w:t>*</w:t>
            </w:r>
          </w:p>
        </w:tc>
        <w:tc>
          <w:tcPr>
            <w:tcW w:w="2160" w:type="dxa"/>
            <w:vAlign w:val="center"/>
          </w:tcPr>
          <w:p w14:paraId="6B25CB3C" w14:textId="77777777" w:rsidR="00CE7674" w:rsidRPr="006B4A38"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Style w:val="gd15mcfceub"/>
                <w:rFonts w:eastAsia="Times New Roman" w:cstheme="majorBidi"/>
                <w:color w:val="000000"/>
                <w:sz w:val="20"/>
                <w:szCs w:val="20"/>
              </w:rPr>
            </w:pPr>
            <w:r w:rsidRPr="006B4A38">
              <w:rPr>
                <w:rFonts w:eastAsia="Times New Roman" w:cstheme="majorBidi"/>
                <w:color w:val="000000"/>
                <w:sz w:val="20"/>
                <w:szCs w:val="20"/>
                <w:bdr w:val="none" w:sz="0" w:space="0" w:color="auto" w:frame="1"/>
              </w:rPr>
              <w:t>0.012*</w:t>
            </w:r>
          </w:p>
        </w:tc>
      </w:tr>
      <w:tr w:rsidR="00CE7674" w:rsidRPr="006B4A38" w14:paraId="25110DCD" w14:textId="77777777" w:rsidTr="00A70F05">
        <w:trPr>
          <w:trHeight w:val="288"/>
          <w:jc w:val="center"/>
        </w:trPr>
        <w:tc>
          <w:tcPr>
            <w:cnfStyle w:val="001000000000" w:firstRow="0" w:lastRow="0" w:firstColumn="1" w:lastColumn="0" w:oddVBand="0" w:evenVBand="0" w:oddHBand="0" w:evenHBand="0" w:firstRowFirstColumn="0" w:firstRowLastColumn="0" w:lastRowFirstColumn="0" w:lastRowLastColumn="0"/>
            <w:tcW w:w="2904" w:type="dxa"/>
            <w:vAlign w:val="center"/>
          </w:tcPr>
          <w:p w14:paraId="2EA064E9" w14:textId="77777777" w:rsidR="00CE7674" w:rsidRPr="006B4A38" w:rsidRDefault="00CE7674" w:rsidP="00254C36">
            <w:pPr>
              <w:spacing w:line="240" w:lineRule="auto"/>
              <w:jc w:val="left"/>
              <w:rPr>
                <w:rFonts w:cstheme="majorBidi"/>
                <w:b w:val="0"/>
                <w:bCs w:val="0"/>
                <w:sz w:val="20"/>
                <w:szCs w:val="20"/>
              </w:rPr>
            </w:pPr>
            <w:r w:rsidRPr="006B4A38">
              <w:rPr>
                <w:rFonts w:cstheme="majorBidi"/>
                <w:b w:val="0"/>
                <w:bCs w:val="0"/>
                <w:sz w:val="20"/>
                <w:szCs w:val="20"/>
              </w:rPr>
              <w:t>Dry Unit Weight</w:t>
            </w:r>
          </w:p>
        </w:tc>
        <w:tc>
          <w:tcPr>
            <w:tcW w:w="2160" w:type="dxa"/>
            <w:vAlign w:val="center"/>
          </w:tcPr>
          <w:p w14:paraId="2FAB3464" w14:textId="77777777" w:rsidR="00CE7674" w:rsidRPr="006B4A38"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color w:val="000000"/>
                <w:bdr w:val="none" w:sz="0" w:space="0" w:color="auto" w:frame="1"/>
              </w:rPr>
            </w:pPr>
            <w:r w:rsidRPr="006B4A38">
              <w:rPr>
                <w:rStyle w:val="gd15mcfceub"/>
                <w:rFonts w:asciiTheme="majorBidi" w:hAnsiTheme="majorBidi" w:cstheme="majorBidi"/>
                <w:color w:val="000000"/>
                <w:bdr w:val="none" w:sz="0" w:space="0" w:color="auto" w:frame="1"/>
              </w:rPr>
              <w:t>0.044*</w:t>
            </w:r>
          </w:p>
        </w:tc>
        <w:tc>
          <w:tcPr>
            <w:tcW w:w="2160" w:type="dxa"/>
            <w:vAlign w:val="center"/>
          </w:tcPr>
          <w:p w14:paraId="5605A99B" w14:textId="77777777" w:rsidR="00CE7674" w:rsidRPr="006B4A38"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color w:val="000000"/>
              </w:rPr>
            </w:pPr>
            <w:r w:rsidRPr="006B4A38">
              <w:rPr>
                <w:rStyle w:val="gd15mcfceub"/>
                <w:rFonts w:asciiTheme="majorBidi" w:hAnsiTheme="majorBidi" w:cstheme="majorBidi"/>
                <w:color w:val="000000"/>
                <w:bdr w:val="none" w:sz="0" w:space="0" w:color="auto" w:frame="1"/>
              </w:rPr>
              <w:t>0.045</w:t>
            </w:r>
            <w:r w:rsidRPr="006B4A38">
              <w:rPr>
                <w:rFonts w:asciiTheme="majorBidi" w:hAnsiTheme="majorBidi" w:cstheme="majorBidi"/>
                <w:color w:val="000000"/>
                <w:bdr w:val="none" w:sz="0" w:space="0" w:color="auto" w:frame="1"/>
              </w:rPr>
              <w:t>*</w:t>
            </w:r>
          </w:p>
        </w:tc>
        <w:tc>
          <w:tcPr>
            <w:tcW w:w="2160" w:type="dxa"/>
            <w:vAlign w:val="center"/>
          </w:tcPr>
          <w:p w14:paraId="324891E0" w14:textId="77777777" w:rsidR="00CE7674" w:rsidRPr="00525C4A"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Style w:val="gd15mcfceub"/>
                <w:rFonts w:eastAsia="Times New Roman" w:cstheme="majorBidi"/>
                <w:color w:val="000000"/>
                <w:sz w:val="20"/>
                <w:szCs w:val="20"/>
                <w:bdr w:val="none" w:sz="0" w:space="0" w:color="auto" w:frame="1"/>
              </w:rPr>
            </w:pPr>
            <w:r w:rsidRPr="006B4A38">
              <w:rPr>
                <w:rFonts w:eastAsia="Times New Roman" w:cstheme="majorBidi"/>
                <w:color w:val="000000"/>
                <w:sz w:val="20"/>
                <w:szCs w:val="20"/>
                <w:bdr w:val="none" w:sz="0" w:space="0" w:color="auto" w:frame="1"/>
              </w:rPr>
              <w:t>0.04</w:t>
            </w:r>
            <w:r>
              <w:rPr>
                <w:rFonts w:eastAsia="Times New Roman" w:cstheme="majorBidi"/>
                <w:color w:val="000000"/>
                <w:sz w:val="20"/>
                <w:szCs w:val="20"/>
                <w:bdr w:val="none" w:sz="0" w:space="0" w:color="auto" w:frame="1"/>
              </w:rPr>
              <w:t>4</w:t>
            </w:r>
            <w:r w:rsidRPr="006B4A38">
              <w:rPr>
                <w:rFonts w:eastAsia="Times New Roman" w:cstheme="majorBidi"/>
                <w:color w:val="000000"/>
                <w:sz w:val="20"/>
                <w:szCs w:val="20"/>
                <w:bdr w:val="none" w:sz="0" w:space="0" w:color="auto" w:frame="1"/>
              </w:rPr>
              <w:t>*</w:t>
            </w:r>
          </w:p>
        </w:tc>
      </w:tr>
      <w:tr w:rsidR="00CE7674" w:rsidRPr="006B4A38" w14:paraId="4279C039" w14:textId="77777777" w:rsidTr="00A70F05">
        <w:trPr>
          <w:trHeight w:val="288"/>
          <w:jc w:val="center"/>
        </w:trPr>
        <w:tc>
          <w:tcPr>
            <w:cnfStyle w:val="001000000000" w:firstRow="0" w:lastRow="0" w:firstColumn="1" w:lastColumn="0" w:oddVBand="0" w:evenVBand="0" w:oddHBand="0" w:evenHBand="0" w:firstRowFirstColumn="0" w:firstRowLastColumn="0" w:lastRowFirstColumn="0" w:lastRowLastColumn="0"/>
            <w:tcW w:w="2904" w:type="dxa"/>
            <w:vAlign w:val="center"/>
          </w:tcPr>
          <w:p w14:paraId="1A4B39A2" w14:textId="77777777" w:rsidR="00CE7674" w:rsidRPr="006B4A38" w:rsidRDefault="00CE7674" w:rsidP="00254C36">
            <w:pPr>
              <w:spacing w:line="240" w:lineRule="auto"/>
              <w:jc w:val="left"/>
              <w:rPr>
                <w:rFonts w:cstheme="majorBidi"/>
                <w:b w:val="0"/>
                <w:bCs w:val="0"/>
                <w:sz w:val="20"/>
                <w:szCs w:val="20"/>
              </w:rPr>
            </w:pPr>
            <w:r w:rsidRPr="006B4A38">
              <w:rPr>
                <w:rFonts w:cstheme="majorBidi"/>
                <w:b w:val="0"/>
                <w:bCs w:val="0"/>
                <w:sz w:val="20"/>
                <w:szCs w:val="20"/>
              </w:rPr>
              <w:t>Plasticity Index</w:t>
            </w:r>
          </w:p>
        </w:tc>
        <w:tc>
          <w:tcPr>
            <w:tcW w:w="2160" w:type="dxa"/>
            <w:vAlign w:val="center"/>
          </w:tcPr>
          <w:p w14:paraId="2953207E" w14:textId="77777777" w:rsidR="00CE7674" w:rsidRPr="006B4A38"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color w:val="000000"/>
                <w:bdr w:val="none" w:sz="0" w:space="0" w:color="auto" w:frame="1"/>
              </w:rPr>
            </w:pPr>
            <w:r w:rsidRPr="006B4A38">
              <w:rPr>
                <w:rStyle w:val="gd15mcfceub"/>
                <w:rFonts w:asciiTheme="majorBidi" w:hAnsiTheme="majorBidi" w:cstheme="majorBidi"/>
                <w:color w:val="000000"/>
                <w:bdr w:val="none" w:sz="0" w:space="0" w:color="auto" w:frame="1"/>
              </w:rPr>
              <w:t>0.004*</w:t>
            </w:r>
          </w:p>
        </w:tc>
        <w:tc>
          <w:tcPr>
            <w:tcW w:w="2160" w:type="dxa"/>
            <w:vAlign w:val="center"/>
          </w:tcPr>
          <w:p w14:paraId="7512444F" w14:textId="77777777" w:rsidR="00CE7674" w:rsidRPr="006B4A38"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color w:val="000000"/>
              </w:rPr>
            </w:pPr>
            <w:r w:rsidRPr="006B4A38">
              <w:rPr>
                <w:rStyle w:val="gd15mcfceub"/>
                <w:rFonts w:asciiTheme="majorBidi" w:hAnsiTheme="majorBidi" w:cstheme="majorBidi"/>
                <w:color w:val="000000"/>
                <w:bdr w:val="none" w:sz="0" w:space="0" w:color="auto" w:frame="1"/>
              </w:rPr>
              <w:t>0.004</w:t>
            </w:r>
            <w:r w:rsidRPr="006B4A38">
              <w:rPr>
                <w:rFonts w:asciiTheme="majorBidi" w:hAnsiTheme="majorBidi" w:cstheme="majorBidi"/>
                <w:color w:val="000000"/>
                <w:bdr w:val="none" w:sz="0" w:space="0" w:color="auto" w:frame="1"/>
              </w:rPr>
              <w:t>*</w:t>
            </w:r>
          </w:p>
        </w:tc>
        <w:tc>
          <w:tcPr>
            <w:tcW w:w="2160" w:type="dxa"/>
            <w:vAlign w:val="center"/>
          </w:tcPr>
          <w:p w14:paraId="58D36FED" w14:textId="77777777" w:rsidR="00CE7674" w:rsidRPr="00525C4A"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Style w:val="gd15mcfceub"/>
                <w:rFonts w:eastAsia="Times New Roman" w:cstheme="majorBidi"/>
                <w:color w:val="000000"/>
                <w:sz w:val="20"/>
                <w:szCs w:val="20"/>
                <w:bdr w:val="none" w:sz="0" w:space="0" w:color="auto" w:frame="1"/>
              </w:rPr>
            </w:pPr>
            <w:r w:rsidRPr="006B4A38">
              <w:rPr>
                <w:rFonts w:eastAsia="Times New Roman" w:cstheme="majorBidi"/>
                <w:color w:val="000000"/>
                <w:sz w:val="20"/>
                <w:szCs w:val="20"/>
                <w:bdr w:val="none" w:sz="0" w:space="0" w:color="auto" w:frame="1"/>
              </w:rPr>
              <w:t>0.003*</w:t>
            </w:r>
          </w:p>
        </w:tc>
      </w:tr>
      <w:tr w:rsidR="00CE7674" w:rsidRPr="006B4A38" w14:paraId="4AB44F10" w14:textId="77777777" w:rsidTr="00A70F05">
        <w:trPr>
          <w:trHeight w:val="288"/>
          <w:jc w:val="center"/>
        </w:trPr>
        <w:tc>
          <w:tcPr>
            <w:cnfStyle w:val="001000000000" w:firstRow="0" w:lastRow="0" w:firstColumn="1" w:lastColumn="0" w:oddVBand="0" w:evenVBand="0" w:oddHBand="0" w:evenHBand="0" w:firstRowFirstColumn="0" w:firstRowLastColumn="0" w:lastRowFirstColumn="0" w:lastRowLastColumn="0"/>
            <w:tcW w:w="2904" w:type="dxa"/>
            <w:vAlign w:val="center"/>
          </w:tcPr>
          <w:p w14:paraId="53D01E7A" w14:textId="77777777" w:rsidR="00CE7674" w:rsidRPr="006B4A38" w:rsidRDefault="00CE7674" w:rsidP="00254C36">
            <w:pPr>
              <w:spacing w:line="240" w:lineRule="auto"/>
              <w:jc w:val="left"/>
              <w:rPr>
                <w:rFonts w:cstheme="majorBidi"/>
                <w:b w:val="0"/>
                <w:bCs w:val="0"/>
                <w:sz w:val="20"/>
                <w:szCs w:val="20"/>
              </w:rPr>
            </w:pPr>
            <w:r w:rsidRPr="006B4A38">
              <w:rPr>
                <w:rFonts w:cstheme="majorBidi"/>
                <w:b w:val="0"/>
                <w:bCs w:val="0"/>
                <w:sz w:val="20"/>
                <w:szCs w:val="20"/>
              </w:rPr>
              <w:lastRenderedPageBreak/>
              <w:t>Lag. Moisture Content</w:t>
            </w:r>
          </w:p>
        </w:tc>
        <w:tc>
          <w:tcPr>
            <w:tcW w:w="2160" w:type="dxa"/>
            <w:vAlign w:val="center"/>
          </w:tcPr>
          <w:p w14:paraId="6B6919A6" w14:textId="77777777" w:rsidR="00CE7674" w:rsidRPr="006B4A38"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bdr w:val="none" w:sz="0" w:space="0" w:color="auto" w:frame="1"/>
              </w:rPr>
            </w:pPr>
            <w:r w:rsidRPr="006B4A38">
              <w:rPr>
                <w:rStyle w:val="gd15mcfceub"/>
                <w:rFonts w:asciiTheme="majorBidi" w:hAnsiTheme="majorBidi" w:cstheme="majorBidi"/>
                <w:bdr w:val="none" w:sz="0" w:space="0" w:color="auto" w:frame="1"/>
              </w:rPr>
              <w:t>-0.0</w:t>
            </w:r>
            <w:r>
              <w:rPr>
                <w:rStyle w:val="gd15mcfceub"/>
                <w:rFonts w:asciiTheme="majorBidi" w:hAnsiTheme="majorBidi" w:cstheme="majorBidi"/>
                <w:bdr w:val="none" w:sz="0" w:space="0" w:color="auto" w:frame="1"/>
              </w:rPr>
              <w:t>0</w:t>
            </w:r>
            <w:r>
              <w:rPr>
                <w:rStyle w:val="gd15mcfceub"/>
                <w:rFonts w:asciiTheme="majorBidi" w:hAnsiTheme="majorBidi"/>
              </w:rPr>
              <w:t>7</w:t>
            </w:r>
            <w:r w:rsidRPr="006B4A38">
              <w:rPr>
                <w:rStyle w:val="gd15mcfceub"/>
                <w:rFonts w:asciiTheme="majorBidi" w:hAnsiTheme="majorBidi" w:cstheme="majorBidi"/>
                <w:bdr w:val="none" w:sz="0" w:space="0" w:color="auto" w:frame="1"/>
              </w:rPr>
              <w:t>*</w:t>
            </w:r>
          </w:p>
        </w:tc>
        <w:tc>
          <w:tcPr>
            <w:tcW w:w="2160" w:type="dxa"/>
            <w:vAlign w:val="center"/>
          </w:tcPr>
          <w:p w14:paraId="3A09F1E9" w14:textId="77777777" w:rsidR="00CE7674" w:rsidRPr="006B4A38"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bdr w:val="none" w:sz="0" w:space="0" w:color="auto" w:frame="1"/>
              </w:rPr>
            </w:pPr>
          </w:p>
        </w:tc>
        <w:tc>
          <w:tcPr>
            <w:tcW w:w="2160" w:type="dxa"/>
            <w:vAlign w:val="center"/>
          </w:tcPr>
          <w:p w14:paraId="2A92542F" w14:textId="77777777" w:rsidR="00CE7674" w:rsidRPr="006B4A38" w:rsidRDefault="00CE7674" w:rsidP="00254C3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bdr w:val="none" w:sz="0" w:space="0" w:color="auto" w:frame="1"/>
              </w:rPr>
            </w:pPr>
          </w:p>
        </w:tc>
      </w:tr>
      <w:tr w:rsidR="00CE7674" w:rsidRPr="006B4A38" w14:paraId="65BB6E3E" w14:textId="77777777" w:rsidTr="00A70F05">
        <w:trPr>
          <w:trHeight w:val="288"/>
          <w:jc w:val="center"/>
        </w:trPr>
        <w:tc>
          <w:tcPr>
            <w:cnfStyle w:val="001000000000" w:firstRow="0" w:lastRow="0" w:firstColumn="1" w:lastColumn="0" w:oddVBand="0" w:evenVBand="0" w:oddHBand="0" w:evenHBand="0" w:firstRowFirstColumn="0" w:firstRowLastColumn="0" w:lastRowFirstColumn="0" w:lastRowLastColumn="0"/>
            <w:tcW w:w="2904" w:type="dxa"/>
            <w:vAlign w:val="center"/>
          </w:tcPr>
          <w:p w14:paraId="0249F74D" w14:textId="77777777" w:rsidR="00CE7674" w:rsidRPr="006B4A38" w:rsidRDefault="00CE7674" w:rsidP="00254C36">
            <w:pPr>
              <w:spacing w:line="240" w:lineRule="auto"/>
              <w:jc w:val="left"/>
              <w:rPr>
                <w:rFonts w:cstheme="majorBidi"/>
                <w:b w:val="0"/>
                <w:bCs w:val="0"/>
                <w:sz w:val="20"/>
                <w:szCs w:val="20"/>
              </w:rPr>
            </w:pPr>
            <w:r w:rsidRPr="006B4A38">
              <w:rPr>
                <w:rFonts w:cstheme="majorBidi"/>
                <w:b w:val="0"/>
                <w:bCs w:val="0"/>
                <w:sz w:val="20"/>
                <w:szCs w:val="20"/>
              </w:rPr>
              <w:t xml:space="preserve">Lag. </w:t>
            </w:r>
            <w:r>
              <w:rPr>
                <w:rFonts w:cstheme="majorBidi"/>
                <w:b w:val="0"/>
                <w:bCs w:val="0"/>
                <w:sz w:val="20"/>
                <w:szCs w:val="20"/>
              </w:rPr>
              <w:t xml:space="preserve">Dry </w:t>
            </w:r>
            <w:r w:rsidRPr="006B4A38">
              <w:rPr>
                <w:rFonts w:cstheme="majorBidi"/>
                <w:b w:val="0"/>
                <w:bCs w:val="0"/>
                <w:sz w:val="20"/>
                <w:szCs w:val="20"/>
              </w:rPr>
              <w:t xml:space="preserve">Unit Weight </w:t>
            </w:r>
          </w:p>
        </w:tc>
        <w:tc>
          <w:tcPr>
            <w:tcW w:w="2160" w:type="dxa"/>
            <w:vAlign w:val="center"/>
          </w:tcPr>
          <w:p w14:paraId="3CB00238" w14:textId="77777777" w:rsidR="00CE7674" w:rsidRPr="006B4A38"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bdr w:val="none" w:sz="0" w:space="0" w:color="auto" w:frame="1"/>
              </w:rPr>
            </w:pPr>
            <w:r w:rsidRPr="006B4A38">
              <w:rPr>
                <w:rStyle w:val="gd15mcfceub"/>
                <w:rFonts w:asciiTheme="majorBidi" w:hAnsiTheme="majorBidi" w:cstheme="majorBidi"/>
                <w:bdr w:val="none" w:sz="0" w:space="0" w:color="auto" w:frame="1"/>
              </w:rPr>
              <w:t>-0.</w:t>
            </w:r>
            <w:r>
              <w:rPr>
                <w:rStyle w:val="gd15mcfceub"/>
                <w:rFonts w:asciiTheme="majorBidi" w:hAnsiTheme="majorBidi" w:cstheme="majorBidi"/>
                <w:bdr w:val="none" w:sz="0" w:space="0" w:color="auto" w:frame="1"/>
              </w:rPr>
              <w:t>015</w:t>
            </w:r>
            <w:r w:rsidRPr="006B4A38">
              <w:rPr>
                <w:rStyle w:val="gd15mcfceub"/>
                <w:rFonts w:asciiTheme="majorBidi" w:hAnsiTheme="majorBidi" w:cstheme="majorBidi"/>
                <w:bdr w:val="none" w:sz="0" w:space="0" w:color="auto" w:frame="1"/>
              </w:rPr>
              <w:t>*</w:t>
            </w:r>
          </w:p>
        </w:tc>
        <w:tc>
          <w:tcPr>
            <w:tcW w:w="2160" w:type="dxa"/>
            <w:vAlign w:val="center"/>
          </w:tcPr>
          <w:p w14:paraId="4751F470" w14:textId="77777777" w:rsidR="00CE7674" w:rsidRPr="006B4A38"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bdr w:val="none" w:sz="0" w:space="0" w:color="auto" w:frame="1"/>
              </w:rPr>
            </w:pPr>
          </w:p>
        </w:tc>
        <w:tc>
          <w:tcPr>
            <w:tcW w:w="2160" w:type="dxa"/>
            <w:vAlign w:val="center"/>
          </w:tcPr>
          <w:p w14:paraId="2E1B3B37" w14:textId="77777777" w:rsidR="00CE7674" w:rsidRPr="006B4A38" w:rsidRDefault="00CE7674" w:rsidP="00254C3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bdr w:val="none" w:sz="0" w:space="0" w:color="auto" w:frame="1"/>
              </w:rPr>
            </w:pPr>
          </w:p>
        </w:tc>
      </w:tr>
      <w:tr w:rsidR="00CE7674" w:rsidRPr="006B4A38" w14:paraId="2931A018" w14:textId="77777777" w:rsidTr="00A70F05">
        <w:trPr>
          <w:trHeight w:val="288"/>
          <w:jc w:val="center"/>
        </w:trPr>
        <w:tc>
          <w:tcPr>
            <w:cnfStyle w:val="001000000000" w:firstRow="0" w:lastRow="0" w:firstColumn="1" w:lastColumn="0" w:oddVBand="0" w:evenVBand="0" w:oddHBand="0" w:evenHBand="0" w:firstRowFirstColumn="0" w:firstRowLastColumn="0" w:lastRowFirstColumn="0" w:lastRowLastColumn="0"/>
            <w:tcW w:w="2904" w:type="dxa"/>
            <w:vAlign w:val="center"/>
          </w:tcPr>
          <w:p w14:paraId="62812261" w14:textId="77777777" w:rsidR="00CE7674" w:rsidRPr="006B4A38" w:rsidRDefault="00CE7674" w:rsidP="00254C36">
            <w:pPr>
              <w:spacing w:line="240" w:lineRule="auto"/>
              <w:jc w:val="left"/>
              <w:rPr>
                <w:rFonts w:cstheme="majorBidi"/>
                <w:b w:val="0"/>
                <w:bCs w:val="0"/>
                <w:sz w:val="20"/>
                <w:szCs w:val="20"/>
              </w:rPr>
            </w:pPr>
            <w:r w:rsidRPr="006B4A38">
              <w:rPr>
                <w:rFonts w:cstheme="majorBidi"/>
                <w:b w:val="0"/>
                <w:bCs w:val="0"/>
                <w:sz w:val="20"/>
                <w:szCs w:val="20"/>
              </w:rPr>
              <w:t>Lag. Plasticity Index</w:t>
            </w:r>
          </w:p>
        </w:tc>
        <w:tc>
          <w:tcPr>
            <w:tcW w:w="2160" w:type="dxa"/>
            <w:vAlign w:val="center"/>
          </w:tcPr>
          <w:p w14:paraId="117A2B33" w14:textId="77777777" w:rsidR="00CE7674" w:rsidRPr="006B4A38"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bdr w:val="none" w:sz="0" w:space="0" w:color="auto" w:frame="1"/>
              </w:rPr>
            </w:pPr>
            <w:r>
              <w:rPr>
                <w:rStyle w:val="gd15mcfceub"/>
                <w:rFonts w:asciiTheme="majorBidi" w:hAnsiTheme="majorBidi" w:cstheme="majorBidi"/>
                <w:bdr w:val="none" w:sz="0" w:space="0" w:color="auto" w:frame="1"/>
              </w:rPr>
              <w:t>-</w:t>
            </w:r>
            <w:r w:rsidRPr="006B4A38">
              <w:rPr>
                <w:rStyle w:val="gd15mcfceub"/>
                <w:rFonts w:asciiTheme="majorBidi" w:hAnsiTheme="majorBidi" w:cstheme="majorBidi"/>
                <w:bdr w:val="none" w:sz="0" w:space="0" w:color="auto" w:frame="1"/>
              </w:rPr>
              <w:t>0.0</w:t>
            </w:r>
            <w:r>
              <w:rPr>
                <w:rStyle w:val="gd15mcfceub"/>
                <w:rFonts w:asciiTheme="majorBidi" w:hAnsiTheme="majorBidi" w:cstheme="majorBidi"/>
                <w:bdr w:val="none" w:sz="0" w:space="0" w:color="auto" w:frame="1"/>
              </w:rPr>
              <w:t>0</w:t>
            </w:r>
            <w:r w:rsidRPr="006B4A38">
              <w:rPr>
                <w:rStyle w:val="gd15mcfceub"/>
                <w:rFonts w:asciiTheme="majorBidi" w:hAnsiTheme="majorBidi" w:cstheme="majorBidi"/>
                <w:bdr w:val="none" w:sz="0" w:space="0" w:color="auto" w:frame="1"/>
              </w:rPr>
              <w:t>1*</w:t>
            </w:r>
          </w:p>
        </w:tc>
        <w:tc>
          <w:tcPr>
            <w:tcW w:w="2160" w:type="dxa"/>
            <w:vAlign w:val="center"/>
          </w:tcPr>
          <w:p w14:paraId="16D7ED1E" w14:textId="77777777" w:rsidR="00CE7674" w:rsidRPr="006B4A38"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bdr w:val="none" w:sz="0" w:space="0" w:color="auto" w:frame="1"/>
              </w:rPr>
            </w:pPr>
          </w:p>
        </w:tc>
        <w:tc>
          <w:tcPr>
            <w:tcW w:w="2160" w:type="dxa"/>
            <w:vAlign w:val="center"/>
          </w:tcPr>
          <w:p w14:paraId="74B0441A" w14:textId="77777777" w:rsidR="00CE7674" w:rsidRPr="006B4A38" w:rsidRDefault="00CE7674" w:rsidP="00254C36">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bdr w:val="none" w:sz="0" w:space="0" w:color="auto" w:frame="1"/>
              </w:rPr>
            </w:pPr>
          </w:p>
        </w:tc>
      </w:tr>
      <w:tr w:rsidR="00CE7674" w:rsidRPr="006B4A38" w14:paraId="3B1EB9A6" w14:textId="77777777" w:rsidTr="00A70F05">
        <w:trPr>
          <w:trHeight w:val="288"/>
          <w:jc w:val="center"/>
        </w:trPr>
        <w:tc>
          <w:tcPr>
            <w:cnfStyle w:val="001000000000" w:firstRow="0" w:lastRow="0" w:firstColumn="1" w:lastColumn="0" w:oddVBand="0" w:evenVBand="0" w:oddHBand="0" w:evenHBand="0" w:firstRowFirstColumn="0" w:firstRowLastColumn="0" w:lastRowFirstColumn="0" w:lastRowLastColumn="0"/>
            <w:tcW w:w="2904" w:type="dxa"/>
            <w:vAlign w:val="center"/>
          </w:tcPr>
          <w:p w14:paraId="6FD77BED" w14:textId="77777777" w:rsidR="00CE7674" w:rsidRPr="006B4A38" w:rsidRDefault="00CE7674" w:rsidP="00254C36">
            <w:pPr>
              <w:spacing w:line="240" w:lineRule="auto"/>
              <w:jc w:val="left"/>
              <w:rPr>
                <w:rFonts w:cstheme="majorBidi"/>
                <w:b w:val="0"/>
                <w:bCs w:val="0"/>
                <w:sz w:val="20"/>
                <w:szCs w:val="20"/>
              </w:rPr>
            </w:pPr>
            <w:r w:rsidRPr="006B4A38">
              <w:rPr>
                <w:rFonts w:cstheme="majorBidi"/>
                <w:b w:val="0"/>
                <w:bCs w:val="0"/>
                <w:sz w:val="20"/>
                <w:szCs w:val="20"/>
              </w:rPr>
              <w:t>ρ /</w:t>
            </w:r>
            <w:r w:rsidRPr="006B4A38">
              <w:rPr>
                <w:rStyle w:val="gd15mcfceub"/>
                <w:rFonts w:cstheme="majorBidi"/>
                <w:b w:val="0"/>
                <w:bCs w:val="0"/>
                <w:color w:val="000000"/>
                <w:sz w:val="20"/>
                <w:szCs w:val="20"/>
                <w:bdr w:val="none" w:sz="0" w:space="0" w:color="auto" w:frame="1"/>
              </w:rPr>
              <w:t xml:space="preserve"> </w:t>
            </w:r>
            <w:r w:rsidRPr="006B4A38">
              <w:rPr>
                <w:rStyle w:val="gd15mcfceub"/>
                <w:rFonts w:ascii="Cambria Math" w:hAnsi="Cambria Math" w:cs="Cambria Math"/>
                <w:b w:val="0"/>
                <w:bCs w:val="0"/>
                <w:color w:val="000000"/>
                <w:sz w:val="20"/>
                <w:szCs w:val="20"/>
                <w:bdr w:val="none" w:sz="0" w:space="0" w:color="auto" w:frame="1"/>
              </w:rPr>
              <w:t>𝜆</w:t>
            </w:r>
            <w:r w:rsidRPr="006B4A38">
              <w:rPr>
                <w:rStyle w:val="gd15mcfceub"/>
                <w:rFonts w:cstheme="majorBidi"/>
                <w:b w:val="0"/>
                <w:bCs w:val="0"/>
                <w:color w:val="000000"/>
                <w:sz w:val="20"/>
                <w:szCs w:val="20"/>
                <w:bdr w:val="none" w:sz="0" w:space="0" w:color="auto" w:frame="1"/>
              </w:rPr>
              <w:t xml:space="preserve"> Coefficient</w:t>
            </w:r>
          </w:p>
        </w:tc>
        <w:tc>
          <w:tcPr>
            <w:tcW w:w="2160" w:type="dxa"/>
            <w:vAlign w:val="center"/>
          </w:tcPr>
          <w:p w14:paraId="59EA472B" w14:textId="77777777" w:rsidR="00CE7674" w:rsidRPr="006B4A38"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bdr w:val="none" w:sz="0" w:space="0" w:color="auto" w:frame="1"/>
              </w:rPr>
            </w:pPr>
            <w:r>
              <w:rPr>
                <w:rStyle w:val="gd15mcfceub"/>
                <w:rFonts w:asciiTheme="majorBidi" w:hAnsiTheme="majorBidi" w:cstheme="majorBidi"/>
                <w:bdr w:val="none" w:sz="0" w:space="0" w:color="auto" w:frame="1"/>
              </w:rPr>
              <w:t>0</w:t>
            </w:r>
            <w:r>
              <w:rPr>
                <w:rStyle w:val="gd15mcfceub"/>
                <w:rFonts w:asciiTheme="majorBidi" w:hAnsiTheme="majorBidi"/>
              </w:rPr>
              <w:t>.724</w:t>
            </w:r>
          </w:p>
        </w:tc>
        <w:tc>
          <w:tcPr>
            <w:tcW w:w="2160" w:type="dxa"/>
            <w:vAlign w:val="center"/>
          </w:tcPr>
          <w:p w14:paraId="0BB93329" w14:textId="77777777" w:rsidR="00CE7674" w:rsidRPr="006B4A38"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bdr w:val="none" w:sz="0" w:space="0" w:color="auto" w:frame="1"/>
              </w:rPr>
            </w:pPr>
            <w:r w:rsidRPr="006B4A38">
              <w:rPr>
                <w:rStyle w:val="gd15mcfceub"/>
                <w:rFonts w:asciiTheme="majorBidi" w:hAnsiTheme="majorBidi" w:cstheme="majorBidi"/>
                <w:bdr w:val="none" w:sz="0" w:space="0" w:color="auto" w:frame="1"/>
              </w:rPr>
              <w:t>0</w:t>
            </w:r>
            <w:r w:rsidRPr="006B4A38">
              <w:rPr>
                <w:rStyle w:val="gd15mcfceub"/>
                <w:rFonts w:asciiTheme="majorBidi" w:hAnsiTheme="majorBidi" w:cstheme="majorBidi"/>
              </w:rPr>
              <w:t>.</w:t>
            </w:r>
            <w:r>
              <w:rPr>
                <w:rStyle w:val="gd15mcfceub"/>
                <w:rFonts w:asciiTheme="majorBidi" w:hAnsiTheme="majorBidi" w:cstheme="majorBidi"/>
              </w:rPr>
              <w:t>5</w:t>
            </w:r>
            <w:r>
              <w:rPr>
                <w:rStyle w:val="gd15mcfceub"/>
                <w:rFonts w:asciiTheme="majorBidi" w:hAnsiTheme="majorBidi"/>
              </w:rPr>
              <w:t>52</w:t>
            </w:r>
          </w:p>
        </w:tc>
        <w:tc>
          <w:tcPr>
            <w:tcW w:w="2160" w:type="dxa"/>
            <w:vAlign w:val="center"/>
          </w:tcPr>
          <w:p w14:paraId="5AEC6D02" w14:textId="77777777" w:rsidR="00CE7674" w:rsidRPr="006B4A38" w:rsidRDefault="00CE7674" w:rsidP="00254C36">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6B4A38">
              <w:rPr>
                <w:rFonts w:eastAsia="Times New Roman" w:cstheme="majorBidi"/>
                <w:color w:val="000000"/>
                <w:sz w:val="20"/>
                <w:szCs w:val="20"/>
                <w:bdr w:val="none" w:sz="0" w:space="0" w:color="auto" w:frame="1"/>
              </w:rPr>
              <w:t>0.80</w:t>
            </w:r>
            <w:r>
              <w:rPr>
                <w:rFonts w:eastAsia="Times New Roman" w:cstheme="majorBidi"/>
                <w:color w:val="000000"/>
                <w:sz w:val="20"/>
                <w:szCs w:val="20"/>
                <w:bdr w:val="none" w:sz="0" w:space="0" w:color="auto" w:frame="1"/>
              </w:rPr>
              <w:t>9</w:t>
            </w:r>
          </w:p>
        </w:tc>
      </w:tr>
      <w:tr w:rsidR="00CE7674" w:rsidRPr="006B4A38" w14:paraId="04674135" w14:textId="77777777" w:rsidTr="00A70F05">
        <w:trPr>
          <w:trHeight w:val="288"/>
          <w:jc w:val="center"/>
        </w:trPr>
        <w:tc>
          <w:tcPr>
            <w:cnfStyle w:val="001000000000" w:firstRow="0" w:lastRow="0" w:firstColumn="1" w:lastColumn="0" w:oddVBand="0" w:evenVBand="0" w:oddHBand="0" w:evenHBand="0" w:firstRowFirstColumn="0" w:firstRowLastColumn="0" w:lastRowFirstColumn="0" w:lastRowLastColumn="0"/>
            <w:tcW w:w="2904" w:type="dxa"/>
            <w:vAlign w:val="center"/>
          </w:tcPr>
          <w:p w14:paraId="24C4D991" w14:textId="77777777" w:rsidR="00CE7674" w:rsidRPr="006B4A38" w:rsidRDefault="00CE7674" w:rsidP="00254C36">
            <w:pPr>
              <w:spacing w:line="240" w:lineRule="auto"/>
              <w:jc w:val="left"/>
              <w:rPr>
                <w:rFonts w:cstheme="majorBidi"/>
                <w:b w:val="0"/>
                <w:bCs w:val="0"/>
                <w:sz w:val="20"/>
                <w:szCs w:val="20"/>
              </w:rPr>
            </w:pPr>
            <w:r w:rsidRPr="006B4A38">
              <w:rPr>
                <w:rFonts w:cstheme="majorBidi"/>
                <w:b w:val="0"/>
                <w:bCs w:val="0"/>
                <w:sz w:val="20"/>
                <w:szCs w:val="20"/>
              </w:rPr>
              <w:t>R-squared</w:t>
            </w:r>
          </w:p>
        </w:tc>
        <w:tc>
          <w:tcPr>
            <w:tcW w:w="2160" w:type="dxa"/>
            <w:vAlign w:val="center"/>
          </w:tcPr>
          <w:p w14:paraId="2F66816A" w14:textId="7D447D37" w:rsidR="00CE7674" w:rsidRPr="00AE254E"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d15mcfceub"/>
                <w:rFonts w:asciiTheme="majorBidi" w:hAnsiTheme="majorBidi" w:cstheme="majorBidi"/>
                <w:bdr w:val="none" w:sz="0" w:space="0" w:color="auto" w:frame="1"/>
              </w:rPr>
            </w:pPr>
            <w:r w:rsidRPr="00AE254E">
              <w:rPr>
                <w:rStyle w:val="gd15mcfceub"/>
                <w:rFonts w:asciiTheme="majorBidi" w:hAnsiTheme="majorBidi" w:cstheme="majorBidi"/>
                <w:bdr w:val="none" w:sz="0" w:space="0" w:color="auto" w:frame="1"/>
              </w:rPr>
              <w:t>0.86</w:t>
            </w:r>
            <w:r w:rsidR="007820A2" w:rsidRPr="007820A2">
              <w:rPr>
                <w:rStyle w:val="gd15mcfceub"/>
                <w:rFonts w:asciiTheme="majorBidi" w:hAnsiTheme="majorBidi" w:cstheme="majorBidi"/>
                <w:bdr w:val="none" w:sz="0" w:space="0" w:color="auto" w:frame="1"/>
                <w:vertAlign w:val="superscript"/>
              </w:rPr>
              <w:t>a</w:t>
            </w:r>
          </w:p>
        </w:tc>
        <w:tc>
          <w:tcPr>
            <w:tcW w:w="2160" w:type="dxa"/>
            <w:vAlign w:val="center"/>
          </w:tcPr>
          <w:p w14:paraId="0A7F94EE" w14:textId="43CCED53" w:rsidR="00CE7674" w:rsidRPr="00AE254E" w:rsidRDefault="00CE7674" w:rsidP="00254C36">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E254E">
              <w:rPr>
                <w:rStyle w:val="gd15mcfceub"/>
                <w:rFonts w:asciiTheme="majorBidi" w:hAnsiTheme="majorBidi" w:cstheme="majorBidi"/>
                <w:bdr w:val="none" w:sz="0" w:space="0" w:color="auto" w:frame="1"/>
              </w:rPr>
              <w:t>0.85</w:t>
            </w:r>
            <w:r w:rsidR="007820A2">
              <w:rPr>
                <w:rStyle w:val="gd15mcfceub"/>
                <w:rFonts w:asciiTheme="majorBidi" w:hAnsiTheme="majorBidi" w:cstheme="majorBidi"/>
                <w:bdr w:val="none" w:sz="0" w:space="0" w:color="auto" w:frame="1"/>
                <w:vertAlign w:val="superscript"/>
              </w:rPr>
              <w:t>a</w:t>
            </w:r>
          </w:p>
        </w:tc>
        <w:tc>
          <w:tcPr>
            <w:tcW w:w="2160" w:type="dxa"/>
            <w:vAlign w:val="center"/>
          </w:tcPr>
          <w:p w14:paraId="5B8124A2" w14:textId="3D8C5D08" w:rsidR="00CE7674" w:rsidRPr="00AE254E" w:rsidRDefault="00CE7674" w:rsidP="00254C36">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ajorBidi"/>
                <w:sz w:val="20"/>
                <w:szCs w:val="20"/>
                <w:vertAlign w:val="superscript"/>
              </w:rPr>
            </w:pPr>
            <w:r w:rsidRPr="00AE254E">
              <w:rPr>
                <w:rFonts w:cstheme="majorBidi"/>
                <w:sz w:val="20"/>
                <w:szCs w:val="20"/>
              </w:rPr>
              <w:t>0.86</w:t>
            </w:r>
            <w:r w:rsidR="007820A2">
              <w:rPr>
                <w:rFonts w:cstheme="majorBidi"/>
                <w:sz w:val="20"/>
                <w:szCs w:val="20"/>
                <w:vertAlign w:val="superscript"/>
              </w:rPr>
              <w:t>a</w:t>
            </w:r>
          </w:p>
        </w:tc>
      </w:tr>
      <w:tr w:rsidR="00CE7674" w:rsidRPr="006B4A38" w14:paraId="2B3B1711" w14:textId="77777777" w:rsidTr="00A70F05">
        <w:trPr>
          <w:trHeight w:val="288"/>
          <w:jc w:val="center"/>
        </w:trPr>
        <w:tc>
          <w:tcPr>
            <w:cnfStyle w:val="001000000000" w:firstRow="0" w:lastRow="0" w:firstColumn="1" w:lastColumn="0" w:oddVBand="0" w:evenVBand="0" w:oddHBand="0" w:evenHBand="0" w:firstRowFirstColumn="0" w:firstRowLastColumn="0" w:lastRowFirstColumn="0" w:lastRowLastColumn="0"/>
            <w:tcW w:w="2904" w:type="dxa"/>
            <w:vAlign w:val="center"/>
          </w:tcPr>
          <w:p w14:paraId="083D4661" w14:textId="156B40AE" w:rsidR="00CE7674" w:rsidRPr="006B4A38" w:rsidRDefault="00CE7674" w:rsidP="00254C36">
            <w:pPr>
              <w:spacing w:line="240" w:lineRule="auto"/>
              <w:jc w:val="left"/>
              <w:rPr>
                <w:rFonts w:cstheme="majorBidi"/>
                <w:b w:val="0"/>
                <w:bCs w:val="0"/>
                <w:sz w:val="20"/>
                <w:szCs w:val="20"/>
              </w:rPr>
            </w:pPr>
            <w:r w:rsidRPr="006B4A38">
              <w:rPr>
                <w:rFonts w:cstheme="majorBidi"/>
                <w:b w:val="0"/>
                <w:bCs w:val="0"/>
                <w:sz w:val="20"/>
                <w:szCs w:val="20"/>
              </w:rPr>
              <w:t>Standard Error of Re</w:t>
            </w:r>
            <w:r w:rsidR="002106DC">
              <w:rPr>
                <w:rFonts w:cstheme="majorBidi"/>
                <w:b w:val="0"/>
                <w:bCs w:val="0"/>
                <w:sz w:val="20"/>
                <w:szCs w:val="20"/>
              </w:rPr>
              <w:t>sidual</w:t>
            </w:r>
          </w:p>
        </w:tc>
        <w:tc>
          <w:tcPr>
            <w:tcW w:w="2160" w:type="dxa"/>
            <w:vAlign w:val="center"/>
          </w:tcPr>
          <w:p w14:paraId="6E06DCEB" w14:textId="77777777" w:rsidR="00CE7674" w:rsidRPr="00AE254E"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Style w:val="gd15mcfceub"/>
                <w:rFonts w:eastAsia="Times New Roman" w:cstheme="majorBidi"/>
                <w:color w:val="000000"/>
                <w:sz w:val="20"/>
                <w:szCs w:val="20"/>
              </w:rPr>
            </w:pPr>
            <w:r w:rsidRPr="00AE254E">
              <w:rPr>
                <w:rStyle w:val="gd15mcfceub"/>
                <w:rFonts w:eastAsia="Times New Roman" w:cstheme="majorBidi"/>
                <w:color w:val="000000"/>
                <w:sz w:val="20"/>
                <w:szCs w:val="20"/>
              </w:rPr>
              <w:t>0.054</w:t>
            </w:r>
          </w:p>
        </w:tc>
        <w:tc>
          <w:tcPr>
            <w:tcW w:w="2160" w:type="dxa"/>
            <w:vAlign w:val="center"/>
          </w:tcPr>
          <w:p w14:paraId="185608D4" w14:textId="77777777" w:rsidR="00CE7674" w:rsidRPr="00AE254E"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Style w:val="gd15mcfceub"/>
                <w:rFonts w:eastAsia="Times New Roman" w:cstheme="majorBidi"/>
                <w:color w:val="000000"/>
                <w:sz w:val="20"/>
                <w:szCs w:val="20"/>
              </w:rPr>
            </w:pPr>
            <w:r w:rsidRPr="00AE254E">
              <w:rPr>
                <w:rStyle w:val="gd15mcfceub"/>
                <w:rFonts w:eastAsia="Times New Roman" w:cstheme="majorBidi"/>
                <w:color w:val="000000"/>
                <w:sz w:val="20"/>
                <w:szCs w:val="20"/>
              </w:rPr>
              <w:t>0</w:t>
            </w:r>
            <w:r w:rsidRPr="00AE254E">
              <w:rPr>
                <w:rStyle w:val="gd15mcfceub"/>
                <w:rFonts w:eastAsia="Times New Roman" w:cstheme="majorBidi"/>
                <w:sz w:val="20"/>
                <w:szCs w:val="20"/>
              </w:rPr>
              <w:t>.055</w:t>
            </w:r>
          </w:p>
        </w:tc>
        <w:tc>
          <w:tcPr>
            <w:tcW w:w="2160" w:type="dxa"/>
            <w:vAlign w:val="center"/>
          </w:tcPr>
          <w:p w14:paraId="379D5E65" w14:textId="77777777" w:rsidR="00CE7674" w:rsidRPr="00AE254E"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Style w:val="gd15mcfceub"/>
                <w:rFonts w:eastAsia="Times New Roman" w:cstheme="majorBidi"/>
                <w:color w:val="000000"/>
                <w:sz w:val="20"/>
                <w:szCs w:val="20"/>
              </w:rPr>
            </w:pPr>
            <w:r w:rsidRPr="00AE254E">
              <w:rPr>
                <w:rStyle w:val="gd15mcfceub"/>
                <w:rFonts w:eastAsia="Times New Roman" w:cstheme="majorBidi"/>
                <w:color w:val="000000"/>
                <w:sz w:val="20"/>
                <w:szCs w:val="20"/>
              </w:rPr>
              <w:t>0</w:t>
            </w:r>
            <w:r w:rsidRPr="00AE254E">
              <w:rPr>
                <w:rStyle w:val="gd15mcfceub"/>
                <w:rFonts w:cstheme="majorBidi"/>
                <w:sz w:val="20"/>
                <w:szCs w:val="20"/>
              </w:rPr>
              <w:t>.054</w:t>
            </w:r>
          </w:p>
        </w:tc>
      </w:tr>
      <w:tr w:rsidR="00CE7674" w:rsidRPr="006B4A38" w14:paraId="202F79CA" w14:textId="77777777" w:rsidTr="00A70F05">
        <w:trPr>
          <w:trHeight w:val="288"/>
          <w:jc w:val="center"/>
        </w:trPr>
        <w:tc>
          <w:tcPr>
            <w:cnfStyle w:val="001000000000" w:firstRow="0" w:lastRow="0" w:firstColumn="1" w:lastColumn="0" w:oddVBand="0" w:evenVBand="0" w:oddHBand="0" w:evenHBand="0" w:firstRowFirstColumn="0" w:firstRowLastColumn="0" w:lastRowFirstColumn="0" w:lastRowLastColumn="0"/>
            <w:tcW w:w="2904" w:type="dxa"/>
            <w:vAlign w:val="center"/>
          </w:tcPr>
          <w:p w14:paraId="14F0C0DE" w14:textId="77777777" w:rsidR="00CE7674" w:rsidRPr="006B4A38" w:rsidRDefault="00CE7674" w:rsidP="00254C36">
            <w:pPr>
              <w:spacing w:line="240" w:lineRule="auto"/>
              <w:jc w:val="left"/>
              <w:rPr>
                <w:rFonts w:cstheme="majorBidi"/>
                <w:b w:val="0"/>
                <w:bCs w:val="0"/>
                <w:sz w:val="20"/>
                <w:szCs w:val="20"/>
              </w:rPr>
            </w:pPr>
            <w:r w:rsidRPr="006B4A38">
              <w:rPr>
                <w:rFonts w:cstheme="majorBidi"/>
                <w:b w:val="0"/>
                <w:bCs w:val="0"/>
                <w:sz w:val="20"/>
                <w:szCs w:val="20"/>
              </w:rPr>
              <w:t>LIK</w:t>
            </w:r>
          </w:p>
        </w:tc>
        <w:tc>
          <w:tcPr>
            <w:tcW w:w="2160" w:type="dxa"/>
            <w:vAlign w:val="center"/>
          </w:tcPr>
          <w:p w14:paraId="3ECB393C" w14:textId="77777777" w:rsidR="00CE7674" w:rsidRPr="00AE254E"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Style w:val="gd15mcfceub"/>
                <w:rFonts w:eastAsia="Times New Roman" w:cstheme="majorBidi"/>
                <w:color w:val="000000"/>
                <w:sz w:val="20"/>
                <w:szCs w:val="20"/>
              </w:rPr>
            </w:pPr>
            <w:r w:rsidRPr="00AE254E">
              <w:rPr>
                <w:rStyle w:val="gd15mcfceub"/>
                <w:rFonts w:eastAsia="Times New Roman" w:cstheme="majorBidi"/>
                <w:color w:val="000000"/>
                <w:sz w:val="20"/>
                <w:szCs w:val="20"/>
              </w:rPr>
              <w:t>801.44</w:t>
            </w:r>
          </w:p>
        </w:tc>
        <w:tc>
          <w:tcPr>
            <w:tcW w:w="2160" w:type="dxa"/>
            <w:vAlign w:val="center"/>
          </w:tcPr>
          <w:p w14:paraId="155F805A" w14:textId="77777777" w:rsidR="00CE7674" w:rsidRPr="00AE254E"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Style w:val="gd15mcfceub"/>
                <w:rFonts w:eastAsia="Times New Roman" w:cstheme="majorBidi"/>
                <w:color w:val="000000"/>
                <w:sz w:val="20"/>
                <w:szCs w:val="20"/>
                <w:lang w:bidi="fa-IR"/>
              </w:rPr>
            </w:pPr>
            <w:r w:rsidRPr="00AE254E">
              <w:rPr>
                <w:rStyle w:val="gd15mcfceub"/>
                <w:rFonts w:eastAsia="Times New Roman" w:cstheme="majorBidi"/>
                <w:color w:val="000000"/>
                <w:sz w:val="20"/>
                <w:szCs w:val="20"/>
              </w:rPr>
              <w:t>794.03</w:t>
            </w:r>
          </w:p>
        </w:tc>
        <w:tc>
          <w:tcPr>
            <w:tcW w:w="2160" w:type="dxa"/>
            <w:vAlign w:val="center"/>
          </w:tcPr>
          <w:p w14:paraId="0BCBB01A" w14:textId="77777777" w:rsidR="00CE7674" w:rsidRPr="00AE254E"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AE254E">
              <w:rPr>
                <w:rFonts w:eastAsia="Times New Roman" w:cstheme="majorBidi"/>
                <w:color w:val="000000"/>
                <w:sz w:val="20"/>
                <w:szCs w:val="20"/>
                <w:bdr w:val="none" w:sz="0" w:space="0" w:color="auto" w:frame="1"/>
              </w:rPr>
              <w:t>7</w:t>
            </w:r>
            <w:r w:rsidRPr="00AE254E">
              <w:rPr>
                <w:rFonts w:eastAsia="Times New Roman"/>
                <w:color w:val="000000"/>
                <w:sz w:val="20"/>
                <w:szCs w:val="20"/>
                <w:bdr w:val="none" w:sz="0" w:space="0" w:color="auto" w:frame="1"/>
              </w:rPr>
              <w:t>98.29</w:t>
            </w:r>
          </w:p>
        </w:tc>
      </w:tr>
      <w:tr w:rsidR="00CE7674" w:rsidRPr="006B4A38" w14:paraId="60805C06" w14:textId="77777777" w:rsidTr="00A70F05">
        <w:trPr>
          <w:trHeight w:val="288"/>
          <w:jc w:val="center"/>
        </w:trPr>
        <w:tc>
          <w:tcPr>
            <w:cnfStyle w:val="001000000000" w:firstRow="0" w:lastRow="0" w:firstColumn="1" w:lastColumn="0" w:oddVBand="0" w:evenVBand="0" w:oddHBand="0" w:evenHBand="0" w:firstRowFirstColumn="0" w:firstRowLastColumn="0" w:lastRowFirstColumn="0" w:lastRowLastColumn="0"/>
            <w:tcW w:w="2904" w:type="dxa"/>
            <w:vAlign w:val="center"/>
          </w:tcPr>
          <w:p w14:paraId="585FF187" w14:textId="77777777" w:rsidR="00CE7674" w:rsidRPr="006B4A38" w:rsidRDefault="00CE7674" w:rsidP="00254C36">
            <w:pPr>
              <w:spacing w:line="240" w:lineRule="auto"/>
              <w:jc w:val="left"/>
              <w:rPr>
                <w:rFonts w:cstheme="majorBidi"/>
                <w:b w:val="0"/>
                <w:bCs w:val="0"/>
                <w:sz w:val="20"/>
                <w:szCs w:val="20"/>
              </w:rPr>
            </w:pPr>
            <w:r w:rsidRPr="006B4A38">
              <w:rPr>
                <w:rFonts w:cstheme="majorBidi"/>
                <w:b w:val="0"/>
                <w:bCs w:val="0"/>
                <w:sz w:val="20"/>
                <w:szCs w:val="20"/>
              </w:rPr>
              <w:t>AIC</w:t>
            </w:r>
          </w:p>
        </w:tc>
        <w:tc>
          <w:tcPr>
            <w:tcW w:w="2160" w:type="dxa"/>
            <w:vAlign w:val="center"/>
          </w:tcPr>
          <w:p w14:paraId="6A5FFF40" w14:textId="77777777" w:rsidR="00CE7674" w:rsidRPr="00AE254E"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bdr w:val="none" w:sz="0" w:space="0" w:color="auto" w:frame="1"/>
              </w:rPr>
            </w:pPr>
            <w:r w:rsidRPr="00AE254E">
              <w:rPr>
                <w:rFonts w:eastAsia="Times New Roman" w:cstheme="majorBidi"/>
                <w:color w:val="000000"/>
                <w:sz w:val="20"/>
                <w:szCs w:val="20"/>
                <w:bdr w:val="none" w:sz="0" w:space="0" w:color="auto" w:frame="1"/>
              </w:rPr>
              <w:t>-</w:t>
            </w:r>
            <w:r w:rsidRPr="00AE254E">
              <w:rPr>
                <w:rFonts w:eastAsia="Times New Roman"/>
                <w:color w:val="000000"/>
                <w:sz w:val="20"/>
                <w:szCs w:val="20"/>
              </w:rPr>
              <w:t>1584.8</w:t>
            </w:r>
          </w:p>
        </w:tc>
        <w:tc>
          <w:tcPr>
            <w:tcW w:w="2160" w:type="dxa"/>
            <w:vAlign w:val="center"/>
          </w:tcPr>
          <w:p w14:paraId="7FD01AFB" w14:textId="77777777" w:rsidR="00CE7674" w:rsidRPr="00AE254E"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AE254E">
              <w:rPr>
                <w:rFonts w:eastAsia="Times New Roman" w:cstheme="majorBidi"/>
                <w:color w:val="000000"/>
                <w:sz w:val="20"/>
                <w:szCs w:val="20"/>
                <w:bdr w:val="none" w:sz="0" w:space="0" w:color="auto" w:frame="1"/>
              </w:rPr>
              <w:t>-157</w:t>
            </w:r>
            <w:r w:rsidRPr="00AE254E">
              <w:rPr>
                <w:color w:val="000000"/>
                <w:sz w:val="20"/>
                <w:szCs w:val="20"/>
                <w:bdr w:val="none" w:sz="0" w:space="0" w:color="auto" w:frame="1"/>
              </w:rPr>
              <w:t>6</w:t>
            </w:r>
            <w:r w:rsidRPr="00AE254E">
              <w:rPr>
                <w:rFonts w:eastAsia="Times New Roman" w:cstheme="majorBidi"/>
                <w:color w:val="000000"/>
                <w:sz w:val="20"/>
                <w:szCs w:val="20"/>
                <w:bdr w:val="none" w:sz="0" w:space="0" w:color="auto" w:frame="1"/>
              </w:rPr>
              <w:t>.1</w:t>
            </w:r>
          </w:p>
        </w:tc>
        <w:tc>
          <w:tcPr>
            <w:tcW w:w="2160" w:type="dxa"/>
            <w:vAlign w:val="center"/>
          </w:tcPr>
          <w:p w14:paraId="6DA7FC20" w14:textId="77777777" w:rsidR="00CE7674" w:rsidRPr="00AE254E"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AE254E">
              <w:rPr>
                <w:rFonts w:eastAsia="Times New Roman" w:cstheme="majorBidi"/>
                <w:color w:val="000000"/>
                <w:sz w:val="20"/>
                <w:szCs w:val="20"/>
                <w:bdr w:val="none" w:sz="0" w:space="0" w:color="auto" w:frame="1"/>
              </w:rPr>
              <w:t>-1</w:t>
            </w:r>
            <w:r w:rsidRPr="00AE254E">
              <w:rPr>
                <w:rFonts w:eastAsia="Times New Roman"/>
                <w:color w:val="000000"/>
                <w:sz w:val="20"/>
                <w:szCs w:val="20"/>
                <w:bdr w:val="none" w:sz="0" w:space="0" w:color="auto" w:frame="1"/>
              </w:rPr>
              <w:t>584.6</w:t>
            </w:r>
          </w:p>
        </w:tc>
      </w:tr>
      <w:tr w:rsidR="00CE7674" w:rsidRPr="006B4A38" w14:paraId="25CC2782" w14:textId="77777777" w:rsidTr="00A70F05">
        <w:trPr>
          <w:trHeight w:val="288"/>
          <w:jc w:val="center"/>
        </w:trPr>
        <w:tc>
          <w:tcPr>
            <w:cnfStyle w:val="001000000000" w:firstRow="0" w:lastRow="0" w:firstColumn="1" w:lastColumn="0" w:oddVBand="0" w:evenVBand="0" w:oddHBand="0" w:evenHBand="0" w:firstRowFirstColumn="0" w:firstRowLastColumn="0" w:lastRowFirstColumn="0" w:lastRowLastColumn="0"/>
            <w:tcW w:w="2904" w:type="dxa"/>
            <w:vAlign w:val="center"/>
          </w:tcPr>
          <w:p w14:paraId="37572A85" w14:textId="77777777" w:rsidR="00CE7674" w:rsidRPr="006B4A38" w:rsidRDefault="00CE7674" w:rsidP="00254C36">
            <w:pPr>
              <w:spacing w:line="240" w:lineRule="auto"/>
              <w:jc w:val="left"/>
              <w:rPr>
                <w:rFonts w:cstheme="majorBidi"/>
                <w:b w:val="0"/>
                <w:bCs w:val="0"/>
                <w:sz w:val="20"/>
                <w:szCs w:val="20"/>
              </w:rPr>
            </w:pPr>
            <w:r w:rsidRPr="006B4A38">
              <w:rPr>
                <w:rFonts w:cstheme="majorBidi"/>
                <w:b w:val="0"/>
                <w:bCs w:val="0"/>
                <w:sz w:val="20"/>
                <w:szCs w:val="20"/>
              </w:rPr>
              <w:t>BIC</w:t>
            </w:r>
          </w:p>
        </w:tc>
        <w:tc>
          <w:tcPr>
            <w:tcW w:w="2160" w:type="dxa"/>
            <w:vAlign w:val="center"/>
          </w:tcPr>
          <w:p w14:paraId="780087FC" w14:textId="77777777" w:rsidR="00CE7674" w:rsidRPr="00AE254E"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bdr w:val="none" w:sz="0" w:space="0" w:color="auto" w:frame="1"/>
              </w:rPr>
            </w:pPr>
            <w:r w:rsidRPr="00AE254E">
              <w:rPr>
                <w:rFonts w:eastAsia="Times New Roman" w:cstheme="majorBidi"/>
                <w:color w:val="000000"/>
                <w:sz w:val="20"/>
                <w:szCs w:val="20"/>
                <w:bdr w:val="none" w:sz="0" w:space="0" w:color="auto" w:frame="1"/>
              </w:rPr>
              <w:t>-</w:t>
            </w:r>
            <w:r w:rsidRPr="00AE254E">
              <w:rPr>
                <w:rFonts w:eastAsia="Times New Roman"/>
                <w:color w:val="000000"/>
                <w:sz w:val="20"/>
                <w:szCs w:val="20"/>
              </w:rPr>
              <w:t>1546.3</w:t>
            </w:r>
          </w:p>
        </w:tc>
        <w:tc>
          <w:tcPr>
            <w:tcW w:w="2160" w:type="dxa"/>
            <w:vAlign w:val="center"/>
          </w:tcPr>
          <w:p w14:paraId="476DBBA4" w14:textId="77777777" w:rsidR="00CE7674" w:rsidRPr="00AE254E"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AE254E">
              <w:rPr>
                <w:rFonts w:eastAsia="Times New Roman" w:cstheme="majorBidi"/>
                <w:color w:val="000000"/>
                <w:sz w:val="20"/>
                <w:szCs w:val="20"/>
                <w:bdr w:val="none" w:sz="0" w:space="0" w:color="auto" w:frame="1"/>
              </w:rPr>
              <w:t>-</w:t>
            </w:r>
            <w:r w:rsidRPr="00AE254E">
              <w:rPr>
                <w:rFonts w:eastAsia="Times New Roman"/>
                <w:color w:val="000000"/>
                <w:sz w:val="20"/>
                <w:szCs w:val="20"/>
              </w:rPr>
              <w:t>1550.4</w:t>
            </w:r>
          </w:p>
        </w:tc>
        <w:tc>
          <w:tcPr>
            <w:tcW w:w="2160" w:type="dxa"/>
            <w:vAlign w:val="center"/>
          </w:tcPr>
          <w:p w14:paraId="57C46E66" w14:textId="77777777" w:rsidR="00CE7674" w:rsidRPr="00AE254E"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AE254E">
              <w:rPr>
                <w:rFonts w:eastAsia="Times New Roman" w:cstheme="majorBidi"/>
                <w:color w:val="000000"/>
                <w:sz w:val="20"/>
                <w:szCs w:val="20"/>
              </w:rPr>
              <w:t>-</w:t>
            </w:r>
            <w:r w:rsidRPr="00AE254E">
              <w:rPr>
                <w:rFonts w:eastAsia="Times New Roman"/>
                <w:color w:val="000000"/>
                <w:sz w:val="20"/>
                <w:szCs w:val="20"/>
              </w:rPr>
              <w:t>1558.9</w:t>
            </w:r>
          </w:p>
        </w:tc>
      </w:tr>
      <w:tr w:rsidR="00CE7674" w:rsidRPr="006B4A38" w14:paraId="5CC2E4BA" w14:textId="77777777" w:rsidTr="00A70F05">
        <w:trPr>
          <w:trHeight w:val="288"/>
          <w:jc w:val="center"/>
        </w:trPr>
        <w:tc>
          <w:tcPr>
            <w:cnfStyle w:val="001000000000" w:firstRow="0" w:lastRow="0" w:firstColumn="1" w:lastColumn="0" w:oddVBand="0" w:evenVBand="0" w:oddHBand="0" w:evenHBand="0" w:firstRowFirstColumn="0" w:firstRowLastColumn="0" w:lastRowFirstColumn="0" w:lastRowLastColumn="0"/>
            <w:tcW w:w="2904" w:type="dxa"/>
            <w:tcBorders>
              <w:bottom w:val="single" w:sz="12" w:space="0" w:color="auto"/>
            </w:tcBorders>
            <w:vAlign w:val="center"/>
          </w:tcPr>
          <w:p w14:paraId="241461A6" w14:textId="77777777" w:rsidR="00CE7674" w:rsidRPr="006B4A38" w:rsidRDefault="00CE7674" w:rsidP="00254C36">
            <w:pPr>
              <w:spacing w:line="240" w:lineRule="auto"/>
              <w:jc w:val="left"/>
              <w:rPr>
                <w:rFonts w:cstheme="majorBidi"/>
                <w:b w:val="0"/>
                <w:bCs w:val="0"/>
                <w:sz w:val="20"/>
                <w:szCs w:val="20"/>
              </w:rPr>
            </w:pPr>
            <w:r w:rsidRPr="006B4A38">
              <w:rPr>
                <w:rFonts w:cstheme="majorBidi"/>
                <w:b w:val="0"/>
                <w:bCs w:val="0"/>
                <w:sz w:val="20"/>
                <w:szCs w:val="20"/>
              </w:rPr>
              <w:t>No. of Observations</w:t>
            </w:r>
          </w:p>
        </w:tc>
        <w:tc>
          <w:tcPr>
            <w:tcW w:w="2160" w:type="dxa"/>
            <w:tcBorders>
              <w:bottom w:val="single" w:sz="12" w:space="0" w:color="auto"/>
            </w:tcBorders>
            <w:vAlign w:val="center"/>
          </w:tcPr>
          <w:p w14:paraId="4A7CB79D" w14:textId="77777777" w:rsidR="00CE7674" w:rsidRPr="00AE254E"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bdr w:val="none" w:sz="0" w:space="0" w:color="auto" w:frame="1"/>
              </w:rPr>
            </w:pPr>
            <w:r w:rsidRPr="00AE254E">
              <w:rPr>
                <w:rFonts w:eastAsia="Times New Roman" w:cstheme="majorBidi"/>
                <w:color w:val="000000"/>
                <w:sz w:val="20"/>
                <w:szCs w:val="20"/>
                <w:bdr w:val="none" w:sz="0" w:space="0" w:color="auto" w:frame="1"/>
              </w:rPr>
              <w:t>536</w:t>
            </w:r>
          </w:p>
        </w:tc>
        <w:tc>
          <w:tcPr>
            <w:tcW w:w="2160" w:type="dxa"/>
            <w:tcBorders>
              <w:bottom w:val="single" w:sz="12" w:space="0" w:color="auto"/>
            </w:tcBorders>
            <w:vAlign w:val="center"/>
          </w:tcPr>
          <w:p w14:paraId="2D9CD19C" w14:textId="77777777" w:rsidR="00CE7674" w:rsidRPr="00AE254E"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bdr w:val="none" w:sz="0" w:space="0" w:color="auto" w:frame="1"/>
              </w:rPr>
            </w:pPr>
            <w:r w:rsidRPr="00AE254E">
              <w:rPr>
                <w:rFonts w:eastAsia="Times New Roman" w:cstheme="majorBidi"/>
                <w:color w:val="000000"/>
                <w:sz w:val="20"/>
                <w:szCs w:val="20"/>
                <w:bdr w:val="none" w:sz="0" w:space="0" w:color="auto" w:frame="1"/>
              </w:rPr>
              <w:t>536</w:t>
            </w:r>
          </w:p>
        </w:tc>
        <w:tc>
          <w:tcPr>
            <w:tcW w:w="2160" w:type="dxa"/>
            <w:tcBorders>
              <w:bottom w:val="single" w:sz="12" w:space="0" w:color="auto"/>
            </w:tcBorders>
            <w:vAlign w:val="center"/>
          </w:tcPr>
          <w:p w14:paraId="742223C3" w14:textId="77777777" w:rsidR="00CE7674" w:rsidRPr="00AE254E" w:rsidRDefault="00CE7674" w:rsidP="00254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AE254E">
              <w:rPr>
                <w:rFonts w:eastAsia="Times New Roman" w:cstheme="majorBidi"/>
                <w:color w:val="000000"/>
                <w:sz w:val="20"/>
                <w:szCs w:val="20"/>
              </w:rPr>
              <w:t>536</w:t>
            </w:r>
          </w:p>
        </w:tc>
      </w:tr>
    </w:tbl>
    <w:p w14:paraId="6C97CBD7" w14:textId="77777777" w:rsidR="00D00D38" w:rsidRPr="00EC5C04" w:rsidRDefault="00D00D38" w:rsidP="00D00D38">
      <w:pPr>
        <w:spacing w:after="0" w:line="240" w:lineRule="auto"/>
        <w:rPr>
          <w:rFonts w:cstheme="majorBidi"/>
          <w:sz w:val="20"/>
          <w:szCs w:val="20"/>
          <w:vertAlign w:val="superscript"/>
        </w:rPr>
      </w:pPr>
      <w:r w:rsidRPr="00CE77B1">
        <w:rPr>
          <w:rFonts w:cstheme="majorBidi"/>
          <w:sz w:val="20"/>
          <w:szCs w:val="20"/>
        </w:rPr>
        <w:t xml:space="preserve">Notes: ‘*’ indicates the significance at </w:t>
      </w:r>
      <w:r>
        <w:rPr>
          <w:rFonts w:cstheme="majorBidi"/>
          <w:sz w:val="20"/>
          <w:szCs w:val="20"/>
        </w:rPr>
        <w:t xml:space="preserve">the </w:t>
      </w:r>
      <w:r w:rsidRPr="00CE77B1">
        <w:rPr>
          <w:rFonts w:cstheme="majorBidi"/>
          <w:sz w:val="20"/>
          <w:szCs w:val="20"/>
        </w:rPr>
        <w:t>1% level</w:t>
      </w:r>
      <w:r>
        <w:rPr>
          <w:rFonts w:cstheme="majorBidi"/>
          <w:sz w:val="20"/>
          <w:szCs w:val="20"/>
        </w:rPr>
        <w:t>.</w:t>
      </w:r>
    </w:p>
    <w:p w14:paraId="7839DCA2" w14:textId="4A667D19" w:rsidR="00CE7674" w:rsidRPr="00D00D38" w:rsidRDefault="007820A2" w:rsidP="00D00D38">
      <w:pPr>
        <w:ind w:right="1008"/>
        <w:rPr>
          <w:rFonts w:cstheme="majorBidi"/>
          <w:sz w:val="20"/>
          <w:szCs w:val="20"/>
        </w:rPr>
      </w:pPr>
      <w:r>
        <w:rPr>
          <w:rFonts w:cstheme="majorBidi"/>
          <w:sz w:val="20"/>
          <w:szCs w:val="20"/>
          <w:vertAlign w:val="superscript"/>
        </w:rPr>
        <w:t>a</w:t>
      </w:r>
      <w:r w:rsidR="00D00D38" w:rsidRPr="00CE77B1">
        <w:rPr>
          <w:rFonts w:cstheme="majorBidi"/>
          <w:sz w:val="20"/>
          <w:szCs w:val="20"/>
        </w:rPr>
        <w:t xml:space="preserve"> Pseudo</w:t>
      </w:r>
      <w:r w:rsidR="00015358">
        <w:rPr>
          <w:rFonts w:cstheme="majorBidi"/>
          <w:sz w:val="20"/>
          <w:szCs w:val="20"/>
        </w:rPr>
        <w:t>-</w:t>
      </w:r>
      <w:r w:rsidR="00D00D38" w:rsidRPr="00CE77B1">
        <w:rPr>
          <w:rFonts w:cstheme="majorBidi"/>
          <w:sz w:val="20"/>
          <w:szCs w:val="20"/>
        </w:rPr>
        <w:t>R-squared.</w:t>
      </w:r>
    </w:p>
    <w:p w14:paraId="7CE76EB2" w14:textId="5689EDF8" w:rsidR="00BC300A" w:rsidRDefault="000D02AD" w:rsidP="00EF2E47">
      <w:pPr>
        <w:spacing w:before="240"/>
        <w:rPr>
          <w:rFonts w:cstheme="majorBidi"/>
          <w:szCs w:val="24"/>
        </w:rPr>
      </w:pPr>
      <w:r>
        <w:rPr>
          <w:rFonts w:cstheme="majorBidi"/>
          <w:szCs w:val="24"/>
        </w:rPr>
        <w:t xml:space="preserve">According to Table </w:t>
      </w:r>
      <w:r w:rsidR="00392A3A">
        <w:rPr>
          <w:rFonts w:cstheme="majorBidi"/>
          <w:szCs w:val="24"/>
        </w:rPr>
        <w:t>4</w:t>
      </w:r>
      <w:r>
        <w:rPr>
          <w:rFonts w:cstheme="majorBidi"/>
          <w:szCs w:val="24"/>
        </w:rPr>
        <w:t>,</w:t>
      </w:r>
      <w:r w:rsidR="004B1020">
        <w:rPr>
          <w:rFonts w:cstheme="majorBidi"/>
          <w:szCs w:val="24"/>
        </w:rPr>
        <w:t xml:space="preserve"> the spatial lag coe</w:t>
      </w:r>
      <w:r w:rsidR="00EA60C1">
        <w:rPr>
          <w:rFonts w:cstheme="majorBidi"/>
          <w:szCs w:val="24"/>
        </w:rPr>
        <w:t xml:space="preserve">fficient of </w:t>
      </w:r>
      <w:r w:rsidR="00D9298E">
        <w:rPr>
          <w:rFonts w:cstheme="majorBidi"/>
          <w:szCs w:val="24"/>
        </w:rPr>
        <w:t xml:space="preserve">the </w:t>
      </w:r>
      <w:r w:rsidR="00EA60C1">
        <w:rPr>
          <w:rFonts w:cstheme="majorBidi"/>
          <w:szCs w:val="24"/>
        </w:rPr>
        <w:t>SDM</w:t>
      </w:r>
      <w:r w:rsidR="00FE13E2">
        <w:rPr>
          <w:rFonts w:cstheme="majorBidi"/>
          <w:szCs w:val="24"/>
        </w:rPr>
        <w:t xml:space="preserve"> is </w:t>
      </w:r>
      <w:r w:rsidR="00E44D32">
        <w:rPr>
          <w:rFonts w:cstheme="majorBidi"/>
          <w:szCs w:val="24"/>
        </w:rPr>
        <w:t>positive</w:t>
      </w:r>
      <w:r w:rsidR="00100236">
        <w:rPr>
          <w:rFonts w:cstheme="majorBidi"/>
          <w:szCs w:val="24"/>
        </w:rPr>
        <w:t>,</w:t>
      </w:r>
      <w:r w:rsidR="00EF2E47">
        <w:rPr>
          <w:rFonts w:cstheme="majorBidi"/>
          <w:szCs w:val="24"/>
        </w:rPr>
        <w:t xml:space="preserve"> </w:t>
      </w:r>
      <w:r w:rsidR="00DF4603">
        <w:rPr>
          <w:rFonts w:cstheme="majorBidi"/>
          <w:szCs w:val="24"/>
        </w:rPr>
        <w:t xml:space="preserve">meaning that </w:t>
      </w:r>
      <w:r w:rsidR="00B15E51">
        <w:rPr>
          <w:rFonts w:cstheme="majorBidi"/>
          <w:szCs w:val="24"/>
        </w:rPr>
        <w:t xml:space="preserve">a </w:t>
      </w:r>
      <w:r w:rsidR="00800264">
        <w:rPr>
          <w:rFonts w:cstheme="majorBidi"/>
          <w:szCs w:val="24"/>
        </w:rPr>
        <w:t>change</w:t>
      </w:r>
      <w:r w:rsidR="00B15E51">
        <w:rPr>
          <w:rFonts w:cstheme="majorBidi"/>
          <w:szCs w:val="24"/>
        </w:rPr>
        <w:t xml:space="preserve"> </w:t>
      </w:r>
      <w:r w:rsidR="00C80D61">
        <w:rPr>
          <w:rFonts w:cstheme="majorBidi"/>
          <w:szCs w:val="24"/>
        </w:rPr>
        <w:t xml:space="preserve">in the </w:t>
      </w:r>
      <w:r w:rsidR="00D46CAE">
        <w:rPr>
          <w:rFonts w:cstheme="majorBidi"/>
          <w:szCs w:val="24"/>
        </w:rPr>
        <w:t>electrical resistivity</w:t>
      </w:r>
      <w:r w:rsidR="00E057D2">
        <w:rPr>
          <w:rFonts w:cstheme="majorBidi"/>
          <w:szCs w:val="24"/>
        </w:rPr>
        <w:t xml:space="preserve"> of</w:t>
      </w:r>
      <w:r w:rsidR="00AF74DC">
        <w:rPr>
          <w:rFonts w:cstheme="majorBidi"/>
          <w:szCs w:val="24"/>
        </w:rPr>
        <w:t xml:space="preserve"> one location</w:t>
      </w:r>
      <w:r w:rsidR="00E057D2">
        <w:rPr>
          <w:rFonts w:cstheme="majorBidi"/>
          <w:szCs w:val="24"/>
        </w:rPr>
        <w:t xml:space="preserve"> </w:t>
      </w:r>
      <w:r w:rsidR="00DF7BB1">
        <w:rPr>
          <w:rFonts w:cstheme="majorBidi"/>
          <w:szCs w:val="24"/>
        </w:rPr>
        <w:t xml:space="preserve">has </w:t>
      </w:r>
      <w:r w:rsidR="000D6141">
        <w:rPr>
          <w:rFonts w:cstheme="majorBidi"/>
          <w:szCs w:val="24"/>
        </w:rPr>
        <w:t>positive</w:t>
      </w:r>
      <w:r w:rsidR="008C7689" w:rsidRPr="008C7689">
        <w:rPr>
          <w:rFonts w:cstheme="majorBidi"/>
          <w:szCs w:val="24"/>
        </w:rPr>
        <w:t xml:space="preserve"> </w:t>
      </w:r>
      <w:r w:rsidR="008C7689">
        <w:rPr>
          <w:rFonts w:cstheme="majorBidi"/>
          <w:szCs w:val="24"/>
        </w:rPr>
        <w:t>effect</w:t>
      </w:r>
      <w:r w:rsidR="000D6141">
        <w:rPr>
          <w:rFonts w:cstheme="majorBidi"/>
          <w:szCs w:val="24"/>
        </w:rPr>
        <w:t>s</w:t>
      </w:r>
      <w:r w:rsidR="00C21477">
        <w:rPr>
          <w:rFonts w:cstheme="majorBidi"/>
          <w:szCs w:val="24"/>
        </w:rPr>
        <w:t xml:space="preserve"> on the electrical resistivity </w:t>
      </w:r>
      <w:r w:rsidR="003C1472">
        <w:rPr>
          <w:rFonts w:cstheme="majorBidi"/>
          <w:szCs w:val="24"/>
        </w:rPr>
        <w:t>value</w:t>
      </w:r>
      <w:r w:rsidR="00AF74DC">
        <w:rPr>
          <w:rFonts w:cstheme="majorBidi"/>
          <w:szCs w:val="24"/>
        </w:rPr>
        <w:t>s</w:t>
      </w:r>
      <w:r w:rsidR="003C1472">
        <w:rPr>
          <w:rFonts w:cstheme="majorBidi"/>
          <w:szCs w:val="24"/>
        </w:rPr>
        <w:t xml:space="preserve"> of </w:t>
      </w:r>
      <w:r w:rsidR="00AF74DC">
        <w:rPr>
          <w:rFonts w:cstheme="majorBidi"/>
          <w:szCs w:val="24"/>
        </w:rPr>
        <w:t xml:space="preserve">neighboring </w:t>
      </w:r>
      <w:r w:rsidR="000C3F3B">
        <w:rPr>
          <w:rFonts w:cstheme="majorBidi"/>
          <w:szCs w:val="24"/>
        </w:rPr>
        <w:t>locations</w:t>
      </w:r>
      <w:r w:rsidR="006526EE">
        <w:rPr>
          <w:rFonts w:cstheme="majorBidi"/>
          <w:szCs w:val="24"/>
        </w:rPr>
        <w:t xml:space="preserve">. </w:t>
      </w:r>
      <w:r w:rsidR="00344929">
        <w:rPr>
          <w:rFonts w:cstheme="majorBidi"/>
          <w:szCs w:val="24"/>
        </w:rPr>
        <w:t>T</w:t>
      </w:r>
      <w:r w:rsidR="004D4AED">
        <w:rPr>
          <w:rFonts w:cstheme="majorBidi"/>
          <w:szCs w:val="24"/>
        </w:rPr>
        <w:t>he</w:t>
      </w:r>
      <w:r w:rsidR="00131FA1">
        <w:rPr>
          <w:rFonts w:cstheme="majorBidi"/>
          <w:szCs w:val="24"/>
        </w:rPr>
        <w:t>se</w:t>
      </w:r>
      <w:r w:rsidR="00827099">
        <w:rPr>
          <w:rFonts w:cstheme="majorBidi"/>
          <w:szCs w:val="24"/>
        </w:rPr>
        <w:t xml:space="preserve"> </w:t>
      </w:r>
      <w:r w:rsidR="00DF7BB1">
        <w:rPr>
          <w:rFonts w:cstheme="majorBidi"/>
          <w:szCs w:val="24"/>
        </w:rPr>
        <w:t>effects</w:t>
      </w:r>
      <w:r w:rsidR="004D4AED">
        <w:rPr>
          <w:rFonts w:cstheme="majorBidi"/>
          <w:szCs w:val="24"/>
        </w:rPr>
        <w:t xml:space="preserve"> </w:t>
      </w:r>
      <w:r w:rsidR="006A26DF">
        <w:rPr>
          <w:rFonts w:cstheme="majorBidi"/>
          <w:szCs w:val="24"/>
        </w:rPr>
        <w:t>decay as moving to</w:t>
      </w:r>
      <w:r w:rsidR="008E48CB">
        <w:rPr>
          <w:rFonts w:cstheme="majorBidi"/>
          <w:szCs w:val="24"/>
        </w:rPr>
        <w:t>wards</w:t>
      </w:r>
      <w:r w:rsidR="006A26DF">
        <w:rPr>
          <w:rFonts w:cstheme="majorBidi"/>
          <w:szCs w:val="24"/>
        </w:rPr>
        <w:t xml:space="preserve"> higher-order ne</w:t>
      </w:r>
      <w:r w:rsidR="009D1B0A">
        <w:rPr>
          <w:rFonts w:cstheme="majorBidi"/>
          <w:szCs w:val="24"/>
        </w:rPr>
        <w:t>ighbors</w:t>
      </w:r>
      <w:r w:rsidR="00DF4603">
        <w:rPr>
          <w:rFonts w:cstheme="majorBidi"/>
          <w:szCs w:val="24"/>
        </w:rPr>
        <w:t>.</w:t>
      </w:r>
      <w:r w:rsidR="00066E20">
        <w:rPr>
          <w:rFonts w:cstheme="majorBidi"/>
          <w:szCs w:val="24"/>
        </w:rPr>
        <w:t xml:space="preserve"> In other words, the </w:t>
      </w:r>
      <w:r w:rsidR="00973CC3">
        <w:rPr>
          <w:rFonts w:cstheme="majorBidi"/>
          <w:szCs w:val="24"/>
        </w:rPr>
        <w:t xml:space="preserve">variations of </w:t>
      </w:r>
      <w:r w:rsidR="00066E20">
        <w:rPr>
          <w:rFonts w:cstheme="majorBidi"/>
          <w:szCs w:val="24"/>
        </w:rPr>
        <w:t xml:space="preserve">electrical resistivity </w:t>
      </w:r>
      <w:r w:rsidR="00D953CC">
        <w:rPr>
          <w:rFonts w:cstheme="majorBidi"/>
          <w:szCs w:val="24"/>
        </w:rPr>
        <w:t xml:space="preserve">values </w:t>
      </w:r>
      <w:r w:rsidR="00973CC3">
        <w:rPr>
          <w:rFonts w:cstheme="majorBidi"/>
          <w:szCs w:val="24"/>
        </w:rPr>
        <w:t xml:space="preserve">in one location </w:t>
      </w:r>
      <w:r w:rsidR="003F34D0">
        <w:rPr>
          <w:rFonts w:cstheme="majorBidi"/>
          <w:szCs w:val="24"/>
        </w:rPr>
        <w:t xml:space="preserve">influence the </w:t>
      </w:r>
      <w:r w:rsidR="00C8578C">
        <w:rPr>
          <w:rFonts w:cstheme="majorBidi"/>
          <w:szCs w:val="24"/>
        </w:rPr>
        <w:t xml:space="preserve">electrical </w:t>
      </w:r>
      <w:r w:rsidR="00B21E3E">
        <w:rPr>
          <w:rFonts w:cstheme="majorBidi"/>
          <w:szCs w:val="24"/>
        </w:rPr>
        <w:t>resistivity</w:t>
      </w:r>
      <w:r w:rsidR="00C8578C">
        <w:rPr>
          <w:rFonts w:cstheme="majorBidi"/>
          <w:szCs w:val="24"/>
        </w:rPr>
        <w:t xml:space="preserve"> of </w:t>
      </w:r>
      <w:r w:rsidR="000B3E00">
        <w:rPr>
          <w:rFonts w:cstheme="majorBidi"/>
          <w:szCs w:val="24"/>
        </w:rPr>
        <w:t xml:space="preserve">nearby locations </w:t>
      </w:r>
      <w:r w:rsidR="00D953CC">
        <w:rPr>
          <w:rFonts w:cstheme="majorBidi"/>
          <w:szCs w:val="24"/>
        </w:rPr>
        <w:t xml:space="preserve">more </w:t>
      </w:r>
      <w:r w:rsidR="00FE2961">
        <w:rPr>
          <w:rFonts w:cstheme="majorBidi"/>
          <w:szCs w:val="24"/>
        </w:rPr>
        <w:t xml:space="preserve">than </w:t>
      </w:r>
      <w:r w:rsidR="003674FE">
        <w:rPr>
          <w:rFonts w:cstheme="majorBidi"/>
          <w:szCs w:val="24"/>
        </w:rPr>
        <w:t xml:space="preserve">further </w:t>
      </w:r>
      <w:r w:rsidR="000B3E00">
        <w:rPr>
          <w:rFonts w:cstheme="majorBidi"/>
          <w:szCs w:val="24"/>
        </w:rPr>
        <w:t>locations</w:t>
      </w:r>
      <w:r w:rsidR="003674FE">
        <w:rPr>
          <w:rFonts w:cstheme="majorBidi"/>
          <w:szCs w:val="24"/>
        </w:rPr>
        <w:t>.</w:t>
      </w:r>
      <w:r w:rsidR="00DF4603">
        <w:rPr>
          <w:rFonts w:cstheme="majorBidi"/>
          <w:szCs w:val="24"/>
        </w:rPr>
        <w:t xml:space="preserve"> </w:t>
      </w:r>
      <w:r w:rsidR="00DD7D4F">
        <w:rPr>
          <w:rFonts w:cstheme="majorBidi"/>
          <w:szCs w:val="24"/>
        </w:rPr>
        <w:t>The</w:t>
      </w:r>
      <w:r w:rsidR="00DD7D4F" w:rsidRPr="00DD7D4F">
        <w:rPr>
          <w:rFonts w:cstheme="majorBidi"/>
          <w:szCs w:val="24"/>
        </w:rPr>
        <w:t xml:space="preserve"> </w:t>
      </w:r>
      <w:r w:rsidR="00DD7D4F">
        <w:rPr>
          <w:rFonts w:cstheme="majorBidi"/>
          <w:szCs w:val="24"/>
        </w:rPr>
        <w:t>likelihood ratio test</w:t>
      </w:r>
      <w:r w:rsidR="00C83443">
        <w:rPr>
          <w:rFonts w:cstheme="majorBidi"/>
          <w:szCs w:val="24"/>
        </w:rPr>
        <w:t xml:space="preserve"> </w:t>
      </w:r>
      <w:r w:rsidR="003F502F">
        <w:rPr>
          <w:rFonts w:cstheme="majorBidi"/>
          <w:szCs w:val="24"/>
        </w:rPr>
        <w:t xml:space="preserve">and </w:t>
      </w:r>
      <w:r w:rsidR="00D9298E">
        <w:rPr>
          <w:rFonts w:cstheme="majorBidi"/>
          <w:szCs w:val="24"/>
        </w:rPr>
        <w:t xml:space="preserve">Wald statistics </w:t>
      </w:r>
      <w:r w:rsidR="003F502F">
        <w:rPr>
          <w:rFonts w:cstheme="majorBidi"/>
          <w:szCs w:val="24"/>
        </w:rPr>
        <w:t>show</w:t>
      </w:r>
      <w:r w:rsidR="00D9298E">
        <w:rPr>
          <w:rFonts w:cstheme="majorBidi"/>
          <w:szCs w:val="24"/>
        </w:rPr>
        <w:t xml:space="preserve"> that the spatial lag coefficient of the SDM </w:t>
      </w:r>
      <w:r w:rsidR="00E512DE">
        <w:rPr>
          <w:rFonts w:cstheme="majorBidi"/>
          <w:szCs w:val="24"/>
        </w:rPr>
        <w:t>(</w:t>
      </w:r>
      <w:r w:rsidR="00E512DE" w:rsidRPr="00632CC0">
        <w:rPr>
          <w:rFonts w:cstheme="majorBidi"/>
          <w:szCs w:val="24"/>
        </w:rPr>
        <w:t>ρ</w:t>
      </w:r>
      <w:r w:rsidR="00E44D32">
        <w:rPr>
          <w:rFonts w:cstheme="majorBidi"/>
          <w:szCs w:val="24"/>
        </w:rPr>
        <w:t>=0.724</w:t>
      </w:r>
      <w:r w:rsidR="00E512DE">
        <w:rPr>
          <w:rFonts w:cstheme="majorBidi"/>
          <w:szCs w:val="24"/>
        </w:rPr>
        <w:t xml:space="preserve">) </w:t>
      </w:r>
      <w:r w:rsidR="00D9298E">
        <w:rPr>
          <w:rFonts w:cstheme="majorBidi"/>
          <w:szCs w:val="24"/>
        </w:rPr>
        <w:t xml:space="preserve">is significant </w:t>
      </w:r>
      <w:r w:rsidR="00C83443">
        <w:rPr>
          <w:rFonts w:cstheme="majorBidi"/>
          <w:szCs w:val="24"/>
        </w:rPr>
        <w:t xml:space="preserve">at </w:t>
      </w:r>
      <w:r w:rsidR="003F4D44">
        <w:rPr>
          <w:rFonts w:cstheme="majorBidi"/>
          <w:szCs w:val="24"/>
        </w:rPr>
        <w:t>the</w:t>
      </w:r>
      <w:r w:rsidR="00F77707">
        <w:rPr>
          <w:rFonts w:cstheme="majorBidi"/>
          <w:szCs w:val="24"/>
        </w:rPr>
        <w:t xml:space="preserve"> </w:t>
      </w:r>
      <w:r w:rsidR="00424440">
        <w:rPr>
          <w:rFonts w:cstheme="majorBidi"/>
          <w:szCs w:val="24"/>
        </w:rPr>
        <w:t>1</w:t>
      </w:r>
      <w:r w:rsidR="00C83443">
        <w:rPr>
          <w:rFonts w:cstheme="majorBidi"/>
          <w:szCs w:val="24"/>
        </w:rPr>
        <w:t>% level</w:t>
      </w:r>
      <w:r w:rsidR="003F502F">
        <w:rPr>
          <w:rFonts w:cstheme="majorBidi"/>
          <w:szCs w:val="24"/>
        </w:rPr>
        <w:t xml:space="preserve">. </w:t>
      </w:r>
      <w:r w:rsidR="009F75E0">
        <w:rPr>
          <w:rFonts w:cstheme="majorBidi"/>
          <w:szCs w:val="24"/>
        </w:rPr>
        <w:t>Similarly</w:t>
      </w:r>
      <w:r w:rsidR="00D9298E">
        <w:rPr>
          <w:rFonts w:cstheme="majorBidi"/>
          <w:szCs w:val="24"/>
        </w:rPr>
        <w:t xml:space="preserve">, </w:t>
      </w:r>
      <w:r w:rsidR="00EF7508">
        <w:rPr>
          <w:rFonts w:cstheme="majorBidi"/>
          <w:szCs w:val="24"/>
        </w:rPr>
        <w:t>t</w:t>
      </w:r>
      <w:r w:rsidR="00EF7508" w:rsidRPr="003B256C">
        <w:rPr>
          <w:rFonts w:cstheme="majorBidi"/>
          <w:szCs w:val="24"/>
        </w:rPr>
        <w:t xml:space="preserve">he spatial </w:t>
      </w:r>
      <w:r w:rsidR="00EF7508">
        <w:rPr>
          <w:rFonts w:cstheme="majorBidi"/>
          <w:szCs w:val="24"/>
        </w:rPr>
        <w:t xml:space="preserve">lag </w:t>
      </w:r>
      <w:r w:rsidR="00EF7508" w:rsidRPr="003B256C">
        <w:rPr>
          <w:rFonts w:cstheme="majorBidi"/>
          <w:szCs w:val="24"/>
        </w:rPr>
        <w:t xml:space="preserve">coefficient of </w:t>
      </w:r>
      <w:r w:rsidR="00331E0F">
        <w:rPr>
          <w:rFonts w:cstheme="majorBidi"/>
          <w:szCs w:val="24"/>
        </w:rPr>
        <w:t xml:space="preserve">the </w:t>
      </w:r>
      <w:r w:rsidR="00EF7508">
        <w:rPr>
          <w:rFonts w:cstheme="majorBidi"/>
          <w:szCs w:val="24"/>
        </w:rPr>
        <w:t>SAR</w:t>
      </w:r>
      <w:r w:rsidR="00EF7508" w:rsidRPr="003B256C">
        <w:rPr>
          <w:rFonts w:cstheme="majorBidi"/>
          <w:szCs w:val="24"/>
        </w:rPr>
        <w:t xml:space="preserve"> model </w:t>
      </w:r>
      <w:r w:rsidR="00EF7508">
        <w:rPr>
          <w:rFonts w:cstheme="majorBidi"/>
          <w:szCs w:val="24"/>
        </w:rPr>
        <w:t>is</w:t>
      </w:r>
      <w:r w:rsidR="00EF7508" w:rsidRPr="003B256C">
        <w:rPr>
          <w:rFonts w:cstheme="majorBidi"/>
          <w:szCs w:val="24"/>
        </w:rPr>
        <w:t xml:space="preserve"> </w:t>
      </w:r>
      <w:r w:rsidR="00EF7508">
        <w:rPr>
          <w:rFonts w:cstheme="majorBidi"/>
          <w:szCs w:val="24"/>
        </w:rPr>
        <w:t>positive</w:t>
      </w:r>
      <w:r w:rsidR="00EF7508" w:rsidRPr="003B256C">
        <w:rPr>
          <w:rFonts w:cstheme="majorBidi"/>
          <w:szCs w:val="24"/>
        </w:rPr>
        <w:t xml:space="preserve"> and </w:t>
      </w:r>
      <w:r w:rsidR="00EF7508" w:rsidRPr="007D0D36">
        <w:rPr>
          <w:rFonts w:cstheme="majorBidi"/>
          <w:szCs w:val="24"/>
        </w:rPr>
        <w:t>significantly different from zero at</w:t>
      </w:r>
      <w:r w:rsidR="00215D83" w:rsidRPr="007D0D36">
        <w:rPr>
          <w:rFonts w:cstheme="majorBidi"/>
          <w:szCs w:val="24"/>
        </w:rPr>
        <w:t xml:space="preserve"> </w:t>
      </w:r>
      <w:r w:rsidR="007D0D36">
        <w:rPr>
          <w:rFonts w:cstheme="majorBidi"/>
          <w:szCs w:val="24"/>
        </w:rPr>
        <w:t>the</w:t>
      </w:r>
      <w:r w:rsidR="00EF7508" w:rsidRPr="007D0D36">
        <w:rPr>
          <w:rFonts w:cstheme="majorBidi"/>
          <w:szCs w:val="24"/>
        </w:rPr>
        <w:t xml:space="preserve"> 1% </w:t>
      </w:r>
      <w:r w:rsidR="00F77707" w:rsidRPr="007D0D36">
        <w:rPr>
          <w:rFonts w:cstheme="majorBidi"/>
          <w:szCs w:val="24"/>
        </w:rPr>
        <w:t>level</w:t>
      </w:r>
      <w:r w:rsidR="00C32427" w:rsidRPr="007D0D36">
        <w:rPr>
          <w:rFonts w:cstheme="majorBidi"/>
          <w:szCs w:val="24"/>
        </w:rPr>
        <w:t xml:space="preserve"> (ρ=0.</w:t>
      </w:r>
      <w:r w:rsidR="00111C40" w:rsidRPr="007D0D36">
        <w:rPr>
          <w:rFonts w:cstheme="majorBidi"/>
          <w:szCs w:val="24"/>
        </w:rPr>
        <w:t>552</w:t>
      </w:r>
      <w:r w:rsidR="00C32427" w:rsidRPr="007D0D36">
        <w:rPr>
          <w:rFonts w:cstheme="majorBidi"/>
          <w:szCs w:val="24"/>
        </w:rPr>
        <w:t>)</w:t>
      </w:r>
      <w:r w:rsidR="00E67006" w:rsidRPr="007D0D36">
        <w:rPr>
          <w:rFonts w:cstheme="majorBidi"/>
          <w:szCs w:val="24"/>
        </w:rPr>
        <w:t xml:space="preserve">. </w:t>
      </w:r>
      <w:r w:rsidR="00286C25" w:rsidRPr="007D0D36">
        <w:rPr>
          <w:rFonts w:cstheme="majorBidi"/>
          <w:szCs w:val="24"/>
        </w:rPr>
        <w:t>T</w:t>
      </w:r>
      <w:r w:rsidR="00281275" w:rsidRPr="007D0D36">
        <w:rPr>
          <w:rFonts w:cstheme="majorBidi"/>
          <w:szCs w:val="24"/>
        </w:rPr>
        <w:t>he</w:t>
      </w:r>
      <w:r w:rsidR="009E7511" w:rsidRPr="007D0D36">
        <w:rPr>
          <w:rFonts w:cstheme="majorBidi"/>
          <w:szCs w:val="24"/>
        </w:rPr>
        <w:t xml:space="preserve"> SAR</w:t>
      </w:r>
      <w:r w:rsidR="0019235A" w:rsidRPr="007D0D36">
        <w:rPr>
          <w:rFonts w:cstheme="majorBidi"/>
          <w:szCs w:val="24"/>
        </w:rPr>
        <w:t xml:space="preserve"> model presents positive but lower</w:t>
      </w:r>
      <w:r w:rsidR="00281275" w:rsidRPr="007D0D36">
        <w:rPr>
          <w:rFonts w:cstheme="majorBidi"/>
          <w:szCs w:val="24"/>
        </w:rPr>
        <w:t xml:space="preserve"> spillover effects</w:t>
      </w:r>
      <w:r w:rsidR="00286C25" w:rsidRPr="007D0D36">
        <w:rPr>
          <w:rFonts w:cstheme="majorBidi"/>
          <w:szCs w:val="24"/>
        </w:rPr>
        <w:t xml:space="preserve"> </w:t>
      </w:r>
      <w:r w:rsidR="00E421A0" w:rsidRPr="007D0D36">
        <w:rPr>
          <w:rFonts w:cstheme="majorBidi"/>
          <w:szCs w:val="24"/>
        </w:rPr>
        <w:t>in</w:t>
      </w:r>
      <w:r w:rsidR="0032432F" w:rsidRPr="007D0D36">
        <w:rPr>
          <w:rFonts w:cstheme="majorBidi"/>
          <w:szCs w:val="24"/>
        </w:rPr>
        <w:t xml:space="preserve"> the</w:t>
      </w:r>
      <w:r w:rsidR="00E421A0" w:rsidRPr="007D0D36">
        <w:rPr>
          <w:rFonts w:cstheme="majorBidi"/>
          <w:szCs w:val="24"/>
        </w:rPr>
        <w:t xml:space="preserve"> </w:t>
      </w:r>
      <w:r w:rsidR="001F3891" w:rsidRPr="007D0D36">
        <w:rPr>
          <w:rFonts w:cstheme="majorBidi"/>
          <w:szCs w:val="24"/>
        </w:rPr>
        <w:t>neighboring locations</w:t>
      </w:r>
      <w:r w:rsidR="00584DC7" w:rsidRPr="007D0D36">
        <w:rPr>
          <w:rFonts w:cstheme="majorBidi"/>
          <w:szCs w:val="24"/>
        </w:rPr>
        <w:t xml:space="preserve"> rather than the SDM</w:t>
      </w:r>
      <w:r w:rsidR="00C55550" w:rsidRPr="007D0D36">
        <w:rPr>
          <w:rFonts w:cstheme="majorBidi"/>
          <w:szCs w:val="24"/>
        </w:rPr>
        <w:t>.</w:t>
      </w:r>
      <w:r w:rsidR="001418DD" w:rsidRPr="007D0D36">
        <w:rPr>
          <w:rFonts w:cstheme="majorBidi"/>
          <w:szCs w:val="24"/>
        </w:rPr>
        <w:t xml:space="preserve"> T</w:t>
      </w:r>
      <w:r w:rsidRPr="007D0D36">
        <w:rPr>
          <w:rFonts w:cstheme="majorBidi"/>
          <w:szCs w:val="24"/>
        </w:rPr>
        <w:t>he spatial erro</w:t>
      </w:r>
      <w:r w:rsidR="00EA60C1" w:rsidRPr="007D0D36">
        <w:rPr>
          <w:rFonts w:cstheme="majorBidi"/>
          <w:szCs w:val="24"/>
        </w:rPr>
        <w:t xml:space="preserve">r lag coefficient </w:t>
      </w:r>
      <w:r w:rsidR="00D9298E" w:rsidRPr="007D0D36">
        <w:rPr>
          <w:rFonts w:cstheme="majorBidi"/>
          <w:szCs w:val="24"/>
        </w:rPr>
        <w:t>of</w:t>
      </w:r>
      <w:r w:rsidR="00EA60C1" w:rsidRPr="007D0D36">
        <w:rPr>
          <w:rFonts w:cstheme="majorBidi"/>
          <w:szCs w:val="24"/>
        </w:rPr>
        <w:t xml:space="preserve"> the SEM</w:t>
      </w:r>
      <w:r w:rsidR="00FE13E2" w:rsidRPr="007D0D36">
        <w:rPr>
          <w:rFonts w:cstheme="majorBidi"/>
          <w:szCs w:val="24"/>
        </w:rPr>
        <w:t xml:space="preserve"> </w:t>
      </w:r>
      <w:r w:rsidR="00EA60C1" w:rsidRPr="007D0D36">
        <w:rPr>
          <w:rFonts w:cstheme="majorBidi"/>
          <w:szCs w:val="24"/>
        </w:rPr>
        <w:t xml:space="preserve">is </w:t>
      </w:r>
      <w:r w:rsidR="00FE13E2" w:rsidRPr="007D0D36">
        <w:rPr>
          <w:rFonts w:cstheme="majorBidi"/>
          <w:szCs w:val="24"/>
        </w:rPr>
        <w:t xml:space="preserve">positive and </w:t>
      </w:r>
      <w:r w:rsidRPr="007D0D36">
        <w:rPr>
          <w:rFonts w:cstheme="majorBidi"/>
          <w:szCs w:val="24"/>
        </w:rPr>
        <w:t xml:space="preserve">significantly different from zero </w:t>
      </w:r>
      <w:r w:rsidR="00FE13E2" w:rsidRPr="007D0D36">
        <w:rPr>
          <w:rFonts w:cstheme="majorBidi"/>
          <w:szCs w:val="24"/>
        </w:rPr>
        <w:t xml:space="preserve">at </w:t>
      </w:r>
      <w:r w:rsidR="007D0D36">
        <w:rPr>
          <w:rFonts w:cstheme="majorBidi"/>
          <w:szCs w:val="24"/>
        </w:rPr>
        <w:t>the</w:t>
      </w:r>
      <w:r w:rsidR="00215D83" w:rsidRPr="007D0D36">
        <w:rPr>
          <w:rFonts w:cstheme="majorBidi"/>
          <w:szCs w:val="24"/>
        </w:rPr>
        <w:t xml:space="preserve"> </w:t>
      </w:r>
      <w:r w:rsidR="00D9298E" w:rsidRPr="007D0D36">
        <w:rPr>
          <w:rFonts w:cstheme="majorBidi"/>
          <w:szCs w:val="24"/>
        </w:rPr>
        <w:t>1</w:t>
      </w:r>
      <w:r w:rsidR="00FE13E2" w:rsidRPr="007D0D36">
        <w:rPr>
          <w:rFonts w:cstheme="majorBidi"/>
          <w:szCs w:val="24"/>
        </w:rPr>
        <w:t xml:space="preserve">% </w:t>
      </w:r>
      <w:r w:rsidR="00F77707" w:rsidRPr="007D0D36">
        <w:rPr>
          <w:rFonts w:cstheme="majorBidi"/>
          <w:szCs w:val="24"/>
        </w:rPr>
        <w:t>level</w:t>
      </w:r>
      <w:r w:rsidR="002A7B51" w:rsidRPr="007D0D36">
        <w:rPr>
          <w:rFonts w:cstheme="majorBidi"/>
          <w:szCs w:val="24"/>
        </w:rPr>
        <w:t xml:space="preserve"> (</w:t>
      </w:r>
      <w:r w:rsidR="002A7B51" w:rsidRPr="007D0D36">
        <w:rPr>
          <w:rFonts w:ascii="Cambria Math" w:hAnsi="Cambria Math" w:cs="Cambria Math"/>
          <w:szCs w:val="24"/>
        </w:rPr>
        <w:t>𝜆</w:t>
      </w:r>
      <w:r w:rsidR="002A7B51" w:rsidRPr="007D0D36">
        <w:rPr>
          <w:rFonts w:cstheme="majorBidi"/>
          <w:szCs w:val="24"/>
        </w:rPr>
        <w:t>=</w:t>
      </w:r>
      <w:r w:rsidR="002A7B51" w:rsidRPr="00390636">
        <w:rPr>
          <w:rFonts w:cstheme="majorBidi"/>
          <w:szCs w:val="24"/>
        </w:rPr>
        <w:t>0.8</w:t>
      </w:r>
      <w:r w:rsidR="006E35BF">
        <w:rPr>
          <w:rFonts w:cstheme="majorBidi"/>
          <w:szCs w:val="24"/>
        </w:rPr>
        <w:t>09</w:t>
      </w:r>
      <w:r w:rsidR="002A7B51" w:rsidRPr="00390636">
        <w:rPr>
          <w:rFonts w:cstheme="majorBidi"/>
          <w:szCs w:val="24"/>
        </w:rPr>
        <w:t>)</w:t>
      </w:r>
      <w:r w:rsidR="00BC300A">
        <w:rPr>
          <w:rFonts w:cstheme="majorBidi"/>
          <w:szCs w:val="24"/>
        </w:rPr>
        <w:t>.</w:t>
      </w:r>
      <w:r w:rsidR="00BD58B0">
        <w:rPr>
          <w:rFonts w:cstheme="majorBidi"/>
          <w:szCs w:val="24"/>
        </w:rPr>
        <w:t xml:space="preserve"> </w:t>
      </w:r>
      <w:r w:rsidR="008267C9">
        <w:rPr>
          <w:rFonts w:cstheme="majorBidi"/>
          <w:szCs w:val="24"/>
        </w:rPr>
        <w:t>It</w:t>
      </w:r>
      <w:r w:rsidR="00636351">
        <w:rPr>
          <w:rFonts w:cstheme="majorBidi"/>
          <w:szCs w:val="24"/>
        </w:rPr>
        <w:t xml:space="preserve"> shows the</w:t>
      </w:r>
      <w:r w:rsidR="00B06900">
        <w:rPr>
          <w:rFonts w:cstheme="majorBidi"/>
          <w:szCs w:val="24"/>
        </w:rPr>
        <w:t xml:space="preserve"> </w:t>
      </w:r>
      <w:r w:rsidR="00636351">
        <w:rPr>
          <w:rFonts w:cstheme="majorBidi"/>
          <w:szCs w:val="24"/>
        </w:rPr>
        <w:t>s</w:t>
      </w:r>
      <w:r w:rsidR="00BB6C76">
        <w:rPr>
          <w:rFonts w:cstheme="majorBidi"/>
          <w:szCs w:val="24"/>
        </w:rPr>
        <w:t xml:space="preserve">trength of </w:t>
      </w:r>
      <w:r w:rsidR="0034347A">
        <w:rPr>
          <w:rFonts w:cstheme="majorBidi"/>
          <w:szCs w:val="24"/>
        </w:rPr>
        <w:t xml:space="preserve">spatial </w:t>
      </w:r>
      <w:r w:rsidR="005879CA">
        <w:rPr>
          <w:rFonts w:cstheme="majorBidi"/>
          <w:szCs w:val="24"/>
        </w:rPr>
        <w:t>autocorrelation</w:t>
      </w:r>
      <w:r w:rsidR="0034347A">
        <w:rPr>
          <w:rFonts w:cstheme="majorBidi"/>
          <w:szCs w:val="24"/>
        </w:rPr>
        <w:t xml:space="preserve"> among the error terms</w:t>
      </w:r>
      <w:r w:rsidR="00966D0E">
        <w:rPr>
          <w:rFonts w:cstheme="majorBidi"/>
          <w:szCs w:val="24"/>
        </w:rPr>
        <w:t xml:space="preserve"> </w:t>
      </w:r>
      <w:r w:rsidR="00836459">
        <w:rPr>
          <w:rFonts w:cstheme="majorBidi"/>
          <w:szCs w:val="24"/>
        </w:rPr>
        <w:t>meaning</w:t>
      </w:r>
      <w:r w:rsidR="00966D0E">
        <w:rPr>
          <w:rFonts w:cstheme="majorBidi"/>
          <w:szCs w:val="24"/>
        </w:rPr>
        <w:t xml:space="preserve"> that </w:t>
      </w:r>
      <w:r w:rsidR="00836459">
        <w:rPr>
          <w:rFonts w:cstheme="majorBidi"/>
          <w:szCs w:val="24"/>
        </w:rPr>
        <w:t>the</w:t>
      </w:r>
      <w:r w:rsidR="00B86570">
        <w:rPr>
          <w:rFonts w:cstheme="majorBidi"/>
          <w:szCs w:val="24"/>
        </w:rPr>
        <w:t xml:space="preserve"> unexplained </w:t>
      </w:r>
      <w:r w:rsidR="00503574">
        <w:rPr>
          <w:rFonts w:cstheme="majorBidi"/>
          <w:szCs w:val="24"/>
        </w:rPr>
        <w:t>variabilit</w:t>
      </w:r>
      <w:r w:rsidR="003D58FF">
        <w:rPr>
          <w:rFonts w:cstheme="majorBidi"/>
          <w:szCs w:val="24"/>
        </w:rPr>
        <w:t>ies</w:t>
      </w:r>
      <w:r w:rsidR="00503574">
        <w:rPr>
          <w:rFonts w:cstheme="majorBidi"/>
          <w:szCs w:val="24"/>
        </w:rPr>
        <w:t xml:space="preserve"> of the </w:t>
      </w:r>
      <w:r w:rsidR="00386881">
        <w:rPr>
          <w:rFonts w:cstheme="majorBidi"/>
          <w:szCs w:val="24"/>
        </w:rPr>
        <w:t xml:space="preserve">electrical resistivity </w:t>
      </w:r>
      <w:r w:rsidR="003D58FF">
        <w:rPr>
          <w:rFonts w:cstheme="majorBidi"/>
          <w:szCs w:val="24"/>
        </w:rPr>
        <w:t xml:space="preserve">values </w:t>
      </w:r>
      <w:r w:rsidR="001A1BA3">
        <w:rPr>
          <w:rFonts w:cstheme="majorBidi"/>
          <w:szCs w:val="24"/>
        </w:rPr>
        <w:t>follow a</w:t>
      </w:r>
      <w:r w:rsidR="00C93F0D">
        <w:rPr>
          <w:rFonts w:cstheme="majorBidi"/>
          <w:szCs w:val="24"/>
        </w:rPr>
        <w:t xml:space="preserve"> systematic </w:t>
      </w:r>
      <w:r w:rsidR="00F10105">
        <w:rPr>
          <w:rFonts w:cstheme="majorBidi"/>
          <w:szCs w:val="24"/>
        </w:rPr>
        <w:t>distribut</w:t>
      </w:r>
      <w:r w:rsidR="001A1BA3">
        <w:rPr>
          <w:rFonts w:cstheme="majorBidi"/>
          <w:szCs w:val="24"/>
        </w:rPr>
        <w:t>ion</w:t>
      </w:r>
      <w:r w:rsidR="00A41EBD">
        <w:rPr>
          <w:rFonts w:cstheme="majorBidi"/>
          <w:szCs w:val="24"/>
        </w:rPr>
        <w:t xml:space="preserve"> in space</w:t>
      </w:r>
      <w:r w:rsidR="00FB2524">
        <w:rPr>
          <w:rFonts w:cstheme="majorBidi"/>
          <w:szCs w:val="24"/>
        </w:rPr>
        <w:t xml:space="preserve">. </w:t>
      </w:r>
    </w:p>
    <w:p w14:paraId="0DEC66C4" w14:textId="16A45449" w:rsidR="005712B7" w:rsidRDefault="005712B7" w:rsidP="005712B7">
      <w:pPr>
        <w:rPr>
          <w:rFonts w:cstheme="majorBidi"/>
          <w:szCs w:val="24"/>
        </w:rPr>
      </w:pPr>
      <w:r>
        <w:rPr>
          <w:rFonts w:cstheme="majorBidi"/>
          <w:szCs w:val="24"/>
        </w:rPr>
        <w:t>The</w:t>
      </w:r>
      <w:r w:rsidR="00822B33">
        <w:rPr>
          <w:rFonts w:cstheme="majorBidi"/>
          <w:szCs w:val="24"/>
        </w:rPr>
        <w:t xml:space="preserve"> results of</w:t>
      </w:r>
      <w:r>
        <w:rPr>
          <w:rFonts w:cstheme="majorBidi"/>
          <w:szCs w:val="24"/>
        </w:rPr>
        <w:t xml:space="preserve"> Lagrange M</w:t>
      </w:r>
      <w:r w:rsidRPr="003B256C">
        <w:rPr>
          <w:rFonts w:cstheme="majorBidi"/>
          <w:szCs w:val="24"/>
        </w:rPr>
        <w:t>ultiplier diagnostic</w:t>
      </w:r>
      <w:r>
        <w:rPr>
          <w:rFonts w:cstheme="majorBidi"/>
          <w:szCs w:val="24"/>
        </w:rPr>
        <w:t xml:space="preserve"> tests for the spatial dependence show that </w:t>
      </w:r>
      <w:r w:rsidRPr="003B256C">
        <w:rPr>
          <w:rFonts w:cstheme="majorBidi"/>
          <w:szCs w:val="24"/>
        </w:rPr>
        <w:t>the</w:t>
      </w:r>
      <w:r>
        <w:rPr>
          <w:rFonts w:cstheme="majorBidi"/>
          <w:szCs w:val="24"/>
        </w:rPr>
        <w:t xml:space="preserve"> SEM and SAR models </w:t>
      </w:r>
      <w:r w:rsidR="00087FEC">
        <w:rPr>
          <w:rFonts w:cstheme="majorBidi"/>
          <w:szCs w:val="24"/>
        </w:rPr>
        <w:t>are</w:t>
      </w:r>
      <w:r w:rsidR="00494D54">
        <w:rPr>
          <w:rFonts w:cstheme="majorBidi"/>
          <w:szCs w:val="24"/>
        </w:rPr>
        <w:t xml:space="preserve"> </w:t>
      </w:r>
      <w:r>
        <w:rPr>
          <w:rFonts w:cstheme="majorBidi"/>
          <w:szCs w:val="24"/>
        </w:rPr>
        <w:t>remove</w:t>
      </w:r>
      <w:r w:rsidR="00087FEC">
        <w:rPr>
          <w:rFonts w:cstheme="majorBidi"/>
          <w:szCs w:val="24"/>
        </w:rPr>
        <w:t>d</w:t>
      </w:r>
      <w:r>
        <w:rPr>
          <w:rFonts w:cstheme="majorBidi"/>
          <w:szCs w:val="24"/>
        </w:rPr>
        <w:t xml:space="preserve"> the problem of </w:t>
      </w:r>
      <w:r w:rsidRPr="003B256C">
        <w:rPr>
          <w:rFonts w:cstheme="majorBidi"/>
          <w:szCs w:val="24"/>
        </w:rPr>
        <w:t>spatial</w:t>
      </w:r>
      <w:r w:rsidR="00065AFD">
        <w:rPr>
          <w:rFonts w:cstheme="majorBidi"/>
          <w:szCs w:val="24"/>
        </w:rPr>
        <w:t>ly</w:t>
      </w:r>
      <w:r w:rsidRPr="003B256C">
        <w:rPr>
          <w:rFonts w:cstheme="majorBidi"/>
          <w:szCs w:val="24"/>
        </w:rPr>
        <w:t xml:space="preserve"> au</w:t>
      </w:r>
      <w:r>
        <w:rPr>
          <w:rFonts w:cstheme="majorBidi"/>
          <w:szCs w:val="24"/>
        </w:rPr>
        <w:t>tocorrelat</w:t>
      </w:r>
      <w:r w:rsidR="00065AFD">
        <w:rPr>
          <w:rFonts w:cstheme="majorBidi"/>
          <w:szCs w:val="24"/>
        </w:rPr>
        <w:t>ed</w:t>
      </w:r>
      <w:r>
        <w:rPr>
          <w:rFonts w:cstheme="majorBidi"/>
          <w:szCs w:val="24"/>
        </w:rPr>
        <w:t xml:space="preserve"> residuals at </w:t>
      </w:r>
      <w:r w:rsidR="00D35B76">
        <w:rPr>
          <w:rFonts w:cstheme="majorBidi"/>
          <w:szCs w:val="24"/>
        </w:rPr>
        <w:t>the</w:t>
      </w:r>
      <w:r w:rsidR="00215D83">
        <w:rPr>
          <w:rFonts w:cstheme="majorBidi"/>
          <w:szCs w:val="24"/>
        </w:rPr>
        <w:t xml:space="preserve"> </w:t>
      </w:r>
      <w:r>
        <w:rPr>
          <w:rFonts w:cstheme="majorBidi"/>
          <w:szCs w:val="24"/>
        </w:rPr>
        <w:t xml:space="preserve">1% </w:t>
      </w:r>
      <w:r w:rsidR="00F77707">
        <w:rPr>
          <w:rFonts w:cstheme="majorBidi"/>
          <w:szCs w:val="24"/>
        </w:rPr>
        <w:t>level</w:t>
      </w:r>
      <w:r w:rsidR="00593109">
        <w:rPr>
          <w:rFonts w:cstheme="majorBidi"/>
          <w:szCs w:val="24"/>
        </w:rPr>
        <w:t xml:space="preserve"> of significance</w:t>
      </w:r>
      <w:r>
        <w:rPr>
          <w:rFonts w:cstheme="majorBidi"/>
          <w:szCs w:val="24"/>
        </w:rPr>
        <w:t xml:space="preserve">. However, </w:t>
      </w:r>
      <w:r w:rsidR="00FE40AB">
        <w:rPr>
          <w:rFonts w:cstheme="majorBidi"/>
          <w:szCs w:val="24"/>
        </w:rPr>
        <w:t>the</w:t>
      </w:r>
      <w:r>
        <w:rPr>
          <w:rFonts w:cstheme="majorBidi"/>
          <w:szCs w:val="24"/>
        </w:rPr>
        <w:t xml:space="preserve"> spatial autocorrelation </w:t>
      </w:r>
      <w:r w:rsidR="00DB187E">
        <w:rPr>
          <w:rFonts w:cstheme="majorBidi"/>
          <w:szCs w:val="24"/>
        </w:rPr>
        <w:t>has remained</w:t>
      </w:r>
      <w:r w:rsidR="00C03786">
        <w:rPr>
          <w:rFonts w:cstheme="majorBidi"/>
          <w:szCs w:val="24"/>
        </w:rPr>
        <w:t xml:space="preserve"> </w:t>
      </w:r>
      <w:r w:rsidR="006E18CE">
        <w:rPr>
          <w:rFonts w:cstheme="majorBidi"/>
          <w:szCs w:val="24"/>
        </w:rPr>
        <w:t>in</w:t>
      </w:r>
      <w:r>
        <w:rPr>
          <w:rFonts w:cstheme="majorBidi"/>
          <w:szCs w:val="24"/>
        </w:rPr>
        <w:t xml:space="preserve"> the</w:t>
      </w:r>
      <w:r w:rsidR="00C03786">
        <w:rPr>
          <w:rFonts w:cstheme="majorBidi"/>
          <w:szCs w:val="24"/>
        </w:rPr>
        <w:t xml:space="preserve"> SDM</w:t>
      </w:r>
      <w:r>
        <w:rPr>
          <w:rFonts w:cstheme="majorBidi"/>
          <w:szCs w:val="24"/>
        </w:rPr>
        <w:t xml:space="preserve"> residuals (</w:t>
      </w:r>
      <w:r w:rsidR="00C56E10">
        <w:rPr>
          <w:rFonts w:cstheme="majorBidi"/>
          <w:szCs w:val="24"/>
        </w:rPr>
        <w:t xml:space="preserve">null hypothesis is rejected </w:t>
      </w:r>
      <w:r>
        <w:rPr>
          <w:rFonts w:cstheme="majorBidi"/>
          <w:szCs w:val="24"/>
        </w:rPr>
        <w:t xml:space="preserve">at </w:t>
      </w:r>
      <w:r w:rsidR="00D35B76">
        <w:rPr>
          <w:rFonts w:cstheme="majorBidi"/>
          <w:szCs w:val="24"/>
        </w:rPr>
        <w:t>the</w:t>
      </w:r>
      <w:r w:rsidR="00215D83">
        <w:rPr>
          <w:rFonts w:cstheme="majorBidi"/>
          <w:szCs w:val="24"/>
        </w:rPr>
        <w:t xml:space="preserve"> </w:t>
      </w:r>
      <w:r>
        <w:rPr>
          <w:rFonts w:cstheme="majorBidi"/>
          <w:szCs w:val="24"/>
        </w:rPr>
        <w:t xml:space="preserve">1% </w:t>
      </w:r>
      <w:r w:rsidR="00F77707">
        <w:rPr>
          <w:rFonts w:cstheme="majorBidi"/>
          <w:szCs w:val="24"/>
        </w:rPr>
        <w:t>level</w:t>
      </w:r>
      <w:r w:rsidR="00593109">
        <w:rPr>
          <w:rFonts w:cstheme="majorBidi"/>
          <w:szCs w:val="24"/>
        </w:rPr>
        <w:t xml:space="preserve"> of significance</w:t>
      </w:r>
      <w:r>
        <w:rPr>
          <w:rFonts w:cstheme="majorBidi"/>
          <w:szCs w:val="24"/>
        </w:rPr>
        <w:t xml:space="preserve">). </w:t>
      </w:r>
      <w:r w:rsidR="00A255AD">
        <w:rPr>
          <w:rFonts w:cstheme="majorBidi"/>
          <w:szCs w:val="24"/>
        </w:rPr>
        <w:t xml:space="preserve">Therefore, the </w:t>
      </w:r>
      <w:r w:rsidR="00424CFB">
        <w:rPr>
          <w:rFonts w:cstheme="majorBidi"/>
          <w:szCs w:val="24"/>
        </w:rPr>
        <w:t xml:space="preserve">performance of the </w:t>
      </w:r>
      <w:r w:rsidR="003F1671">
        <w:rPr>
          <w:rFonts w:cstheme="majorBidi"/>
          <w:szCs w:val="24"/>
        </w:rPr>
        <w:t xml:space="preserve">SEM and </w:t>
      </w:r>
      <w:r w:rsidR="003F1671">
        <w:rPr>
          <w:rFonts w:cstheme="majorBidi"/>
          <w:szCs w:val="24"/>
        </w:rPr>
        <w:lastRenderedPageBreak/>
        <w:t xml:space="preserve">SAR </w:t>
      </w:r>
      <w:r w:rsidR="00A255AD">
        <w:rPr>
          <w:rFonts w:cstheme="majorBidi"/>
          <w:szCs w:val="24"/>
        </w:rPr>
        <w:t xml:space="preserve">models </w:t>
      </w:r>
      <w:r w:rsidR="009412BF">
        <w:rPr>
          <w:rFonts w:cstheme="majorBidi"/>
          <w:szCs w:val="24"/>
        </w:rPr>
        <w:t>are</w:t>
      </w:r>
      <w:r w:rsidR="00A255AD">
        <w:rPr>
          <w:rFonts w:cstheme="majorBidi"/>
          <w:szCs w:val="24"/>
        </w:rPr>
        <w:t xml:space="preserve"> further </w:t>
      </w:r>
      <w:r w:rsidR="00424CFB">
        <w:rPr>
          <w:rFonts w:cstheme="majorBidi"/>
          <w:szCs w:val="24"/>
        </w:rPr>
        <w:t>assessed</w:t>
      </w:r>
      <w:r w:rsidR="00451F1A">
        <w:rPr>
          <w:rFonts w:cstheme="majorBidi"/>
          <w:szCs w:val="24"/>
        </w:rPr>
        <w:t xml:space="preserve"> </w:t>
      </w:r>
      <w:r w:rsidR="00CE2B93">
        <w:rPr>
          <w:rFonts w:cstheme="majorBidi"/>
          <w:szCs w:val="24"/>
        </w:rPr>
        <w:t xml:space="preserve">by </w:t>
      </w:r>
      <w:r w:rsidR="00BB4AA1">
        <w:rPr>
          <w:rFonts w:cstheme="majorBidi"/>
          <w:szCs w:val="24"/>
        </w:rPr>
        <w:t>evaluating</w:t>
      </w:r>
      <w:r w:rsidR="00E134B0">
        <w:rPr>
          <w:rFonts w:cstheme="majorBidi"/>
          <w:szCs w:val="24"/>
        </w:rPr>
        <w:t xml:space="preserve"> the</w:t>
      </w:r>
      <w:r w:rsidR="00B441DA">
        <w:rPr>
          <w:rFonts w:cstheme="majorBidi"/>
          <w:szCs w:val="24"/>
        </w:rPr>
        <w:t xml:space="preserve"> coefficients</w:t>
      </w:r>
      <w:r w:rsidR="00E134B0">
        <w:rPr>
          <w:rFonts w:cstheme="majorBidi"/>
          <w:szCs w:val="24"/>
        </w:rPr>
        <w:t xml:space="preserve"> of geotechnical parameter</w:t>
      </w:r>
      <w:r w:rsidR="00B441DA">
        <w:rPr>
          <w:rFonts w:cstheme="majorBidi"/>
          <w:szCs w:val="24"/>
        </w:rPr>
        <w:t>s</w:t>
      </w:r>
      <w:r w:rsidR="00E134B0">
        <w:rPr>
          <w:rFonts w:cstheme="majorBidi"/>
          <w:szCs w:val="24"/>
        </w:rPr>
        <w:t xml:space="preserve">, </w:t>
      </w:r>
      <w:r w:rsidR="000B618F">
        <w:rPr>
          <w:rFonts w:cstheme="majorBidi"/>
          <w:szCs w:val="24"/>
        </w:rPr>
        <w:t>considering</w:t>
      </w:r>
      <w:r w:rsidR="00EB4053">
        <w:rPr>
          <w:rFonts w:cstheme="majorBidi"/>
          <w:szCs w:val="24"/>
        </w:rPr>
        <w:t xml:space="preserve"> the results of </w:t>
      </w:r>
      <w:r w:rsidR="00DB003D">
        <w:rPr>
          <w:rFonts w:cstheme="majorBidi"/>
          <w:szCs w:val="24"/>
        </w:rPr>
        <w:t xml:space="preserve">the </w:t>
      </w:r>
      <w:r w:rsidR="00B75818">
        <w:rPr>
          <w:rFonts w:cstheme="majorBidi"/>
          <w:szCs w:val="24"/>
        </w:rPr>
        <w:t>LR</w:t>
      </w:r>
      <w:r w:rsidR="001401A8">
        <w:rPr>
          <w:rFonts w:cstheme="majorBidi"/>
          <w:szCs w:val="24"/>
        </w:rPr>
        <w:t xml:space="preserve"> test</w:t>
      </w:r>
      <w:r w:rsidR="003E3762">
        <w:rPr>
          <w:rFonts w:cstheme="majorBidi"/>
          <w:szCs w:val="24"/>
        </w:rPr>
        <w:t xml:space="preserve">, and </w:t>
      </w:r>
      <w:r w:rsidR="00E52103">
        <w:rPr>
          <w:rFonts w:cstheme="majorBidi"/>
          <w:szCs w:val="24"/>
        </w:rPr>
        <w:t>evaluating</w:t>
      </w:r>
      <w:r w:rsidR="003E3762">
        <w:rPr>
          <w:rFonts w:cstheme="majorBidi"/>
          <w:szCs w:val="24"/>
        </w:rPr>
        <w:t xml:space="preserve"> the LIK, AIC, BIC </w:t>
      </w:r>
      <w:r w:rsidR="003E3762" w:rsidRPr="00840BFF">
        <w:rPr>
          <w:rFonts w:cstheme="majorBidi"/>
          <w:szCs w:val="24"/>
        </w:rPr>
        <w:t>statistics</w:t>
      </w:r>
      <w:r w:rsidR="00B47810">
        <w:rPr>
          <w:rFonts w:cstheme="majorBidi"/>
          <w:szCs w:val="24"/>
        </w:rPr>
        <w:t>.</w:t>
      </w:r>
    </w:p>
    <w:p w14:paraId="167E54EC" w14:textId="6D905C21" w:rsidR="00AD4CF0" w:rsidRDefault="000D02AD" w:rsidP="00EF2E47">
      <w:pPr>
        <w:spacing w:before="240"/>
        <w:rPr>
          <w:rFonts w:cstheme="majorBidi"/>
          <w:szCs w:val="24"/>
        </w:rPr>
      </w:pPr>
      <w:r w:rsidRPr="003B256C">
        <w:rPr>
          <w:rFonts w:cstheme="majorBidi"/>
          <w:szCs w:val="24"/>
        </w:rPr>
        <w:t xml:space="preserve">The signs </w:t>
      </w:r>
      <w:r>
        <w:rPr>
          <w:rFonts w:cstheme="majorBidi"/>
          <w:szCs w:val="24"/>
        </w:rPr>
        <w:t>and magnitude</w:t>
      </w:r>
      <w:r w:rsidR="00325462">
        <w:rPr>
          <w:rFonts w:cstheme="majorBidi"/>
          <w:szCs w:val="24"/>
        </w:rPr>
        <w:t>s</w:t>
      </w:r>
      <w:r>
        <w:rPr>
          <w:rFonts w:cstheme="majorBidi"/>
          <w:szCs w:val="24"/>
        </w:rPr>
        <w:t xml:space="preserve"> </w:t>
      </w:r>
      <w:r w:rsidRPr="003B256C">
        <w:rPr>
          <w:rFonts w:cstheme="majorBidi"/>
          <w:szCs w:val="24"/>
        </w:rPr>
        <w:t xml:space="preserve">of </w:t>
      </w:r>
      <w:r w:rsidR="00424440">
        <w:rPr>
          <w:rFonts w:cstheme="majorBidi"/>
          <w:szCs w:val="24"/>
        </w:rPr>
        <w:t xml:space="preserve">the SEM </w:t>
      </w:r>
      <w:r w:rsidRPr="003B256C">
        <w:rPr>
          <w:rFonts w:cstheme="majorBidi"/>
          <w:szCs w:val="24"/>
        </w:rPr>
        <w:t xml:space="preserve">model parameters are similar to the standard </w:t>
      </w:r>
      <w:r>
        <w:rPr>
          <w:rFonts w:cstheme="majorBidi"/>
          <w:szCs w:val="24"/>
        </w:rPr>
        <w:t xml:space="preserve">regression </w:t>
      </w:r>
      <w:r w:rsidR="00325462">
        <w:rPr>
          <w:rFonts w:cstheme="majorBidi"/>
          <w:szCs w:val="24"/>
        </w:rPr>
        <w:t>model</w:t>
      </w:r>
      <w:r w:rsidR="00100236">
        <w:rPr>
          <w:rFonts w:cstheme="majorBidi"/>
          <w:szCs w:val="24"/>
        </w:rPr>
        <w:t>. They</w:t>
      </w:r>
      <w:r>
        <w:rPr>
          <w:rFonts w:cstheme="majorBidi"/>
          <w:szCs w:val="24"/>
        </w:rPr>
        <w:t xml:space="preserve"> are</w:t>
      </w:r>
      <w:r w:rsidR="00100236">
        <w:rPr>
          <w:rFonts w:cstheme="majorBidi"/>
          <w:szCs w:val="24"/>
        </w:rPr>
        <w:t xml:space="preserve"> also</w:t>
      </w:r>
      <w:r>
        <w:rPr>
          <w:rFonts w:cstheme="majorBidi"/>
          <w:szCs w:val="24"/>
        </w:rPr>
        <w:t xml:space="preserve"> highly significant for</w:t>
      </w:r>
      <w:r w:rsidR="00424440">
        <w:rPr>
          <w:rFonts w:cstheme="majorBidi"/>
          <w:szCs w:val="24"/>
        </w:rPr>
        <w:t xml:space="preserve"> the</w:t>
      </w:r>
      <w:r>
        <w:rPr>
          <w:rFonts w:cstheme="majorBidi"/>
          <w:szCs w:val="24"/>
        </w:rPr>
        <w:t xml:space="preserve"> </w:t>
      </w:r>
      <w:r w:rsidR="00424440">
        <w:rPr>
          <w:rFonts w:cstheme="majorBidi"/>
          <w:szCs w:val="24"/>
        </w:rPr>
        <w:t xml:space="preserve">three </w:t>
      </w:r>
      <w:r>
        <w:rPr>
          <w:rFonts w:cstheme="majorBidi"/>
          <w:szCs w:val="24"/>
        </w:rPr>
        <w:t>geotechnical parameters</w:t>
      </w:r>
      <w:r w:rsidR="00424440">
        <w:rPr>
          <w:rFonts w:cstheme="majorBidi"/>
          <w:szCs w:val="24"/>
        </w:rPr>
        <w:t xml:space="preserve"> (moisture content, dry unit weight, and plasticity index)</w:t>
      </w:r>
      <w:r>
        <w:rPr>
          <w:rFonts w:cstheme="majorBidi"/>
          <w:szCs w:val="24"/>
        </w:rPr>
        <w:t xml:space="preserve">. </w:t>
      </w:r>
      <w:r w:rsidR="00F550B4">
        <w:rPr>
          <w:rFonts w:cstheme="majorBidi"/>
          <w:szCs w:val="24"/>
        </w:rPr>
        <w:t>S</w:t>
      </w:r>
      <w:r w:rsidR="00F550B4" w:rsidRPr="003B256C">
        <w:rPr>
          <w:rFonts w:cstheme="majorBidi"/>
          <w:szCs w:val="24"/>
        </w:rPr>
        <w:t xml:space="preserve">ince the </w:t>
      </w:r>
      <w:r w:rsidR="00F550B4">
        <w:rPr>
          <w:rFonts w:cstheme="majorBidi"/>
          <w:szCs w:val="24"/>
        </w:rPr>
        <w:t>coefficients of</w:t>
      </w:r>
      <w:r w:rsidR="00F550B4" w:rsidRPr="003B256C">
        <w:rPr>
          <w:rFonts w:cstheme="majorBidi"/>
          <w:szCs w:val="24"/>
        </w:rPr>
        <w:t xml:space="preserve"> the</w:t>
      </w:r>
      <w:r w:rsidR="007A1EFB">
        <w:rPr>
          <w:rFonts w:cstheme="majorBidi"/>
          <w:szCs w:val="24"/>
        </w:rPr>
        <w:t xml:space="preserve"> SAR </w:t>
      </w:r>
      <w:r w:rsidR="007A1EFB" w:rsidRPr="003B256C">
        <w:rPr>
          <w:rFonts w:cstheme="majorBidi"/>
          <w:szCs w:val="24"/>
        </w:rPr>
        <w:t>model</w:t>
      </w:r>
      <w:r w:rsidR="007A1EFB">
        <w:rPr>
          <w:rFonts w:cstheme="majorBidi"/>
          <w:szCs w:val="24"/>
        </w:rPr>
        <w:t xml:space="preserve"> </w:t>
      </w:r>
      <w:r w:rsidR="00F550B4">
        <w:rPr>
          <w:rFonts w:cstheme="majorBidi"/>
          <w:szCs w:val="24"/>
        </w:rPr>
        <w:t>do</w:t>
      </w:r>
      <w:r w:rsidR="00F550B4" w:rsidRPr="003B256C">
        <w:rPr>
          <w:rFonts w:cstheme="majorBidi"/>
          <w:szCs w:val="24"/>
        </w:rPr>
        <w:t xml:space="preserve"> not accurately explain the effects</w:t>
      </w:r>
      <w:r w:rsidR="007A1EFB">
        <w:rPr>
          <w:rFonts w:cstheme="majorBidi"/>
          <w:szCs w:val="24"/>
        </w:rPr>
        <w:t xml:space="preserve"> of </w:t>
      </w:r>
      <w:r w:rsidR="00FC4B8E">
        <w:rPr>
          <w:rFonts w:cstheme="majorBidi"/>
          <w:szCs w:val="24"/>
        </w:rPr>
        <w:t>geotechnical properties</w:t>
      </w:r>
      <w:r w:rsidR="007A1EFB">
        <w:rPr>
          <w:rFonts w:cstheme="majorBidi"/>
          <w:szCs w:val="24"/>
        </w:rPr>
        <w:t xml:space="preserve"> on the </w:t>
      </w:r>
      <w:r w:rsidR="00FC4B8E">
        <w:rPr>
          <w:rFonts w:cstheme="majorBidi"/>
          <w:szCs w:val="24"/>
        </w:rPr>
        <w:t>electrical resistivity</w:t>
      </w:r>
      <w:r w:rsidR="00F550B4">
        <w:rPr>
          <w:rFonts w:cstheme="majorBidi"/>
          <w:szCs w:val="24"/>
        </w:rPr>
        <w:t>, d</w:t>
      </w:r>
      <w:r w:rsidR="00AD4CF0">
        <w:rPr>
          <w:rFonts w:cstheme="majorBidi"/>
          <w:szCs w:val="24"/>
        </w:rPr>
        <w:t>irect comparison of</w:t>
      </w:r>
      <w:r w:rsidR="00AD4CF0" w:rsidRPr="003B256C">
        <w:rPr>
          <w:rFonts w:cstheme="majorBidi"/>
          <w:szCs w:val="24"/>
        </w:rPr>
        <w:t xml:space="preserve"> the </w:t>
      </w:r>
      <w:r w:rsidR="00F550B4">
        <w:rPr>
          <w:rFonts w:cstheme="majorBidi"/>
          <w:szCs w:val="24"/>
        </w:rPr>
        <w:t xml:space="preserve">regression </w:t>
      </w:r>
      <w:r w:rsidR="00F550B4" w:rsidRPr="003B256C">
        <w:rPr>
          <w:rFonts w:cstheme="majorBidi"/>
          <w:szCs w:val="24"/>
        </w:rPr>
        <w:t xml:space="preserve">parameters </w:t>
      </w:r>
      <w:r w:rsidR="00F550B4">
        <w:rPr>
          <w:rFonts w:cstheme="majorBidi"/>
          <w:szCs w:val="24"/>
        </w:rPr>
        <w:t xml:space="preserve">of </w:t>
      </w:r>
      <w:r w:rsidR="007B6E18">
        <w:rPr>
          <w:rFonts w:cstheme="majorBidi"/>
          <w:szCs w:val="24"/>
        </w:rPr>
        <w:t xml:space="preserve">the </w:t>
      </w:r>
      <w:r w:rsidR="007A1EFB">
        <w:rPr>
          <w:rFonts w:cstheme="majorBidi"/>
          <w:szCs w:val="24"/>
        </w:rPr>
        <w:t xml:space="preserve">SAR </w:t>
      </w:r>
      <w:r w:rsidR="00AD4CF0" w:rsidRPr="003B256C">
        <w:rPr>
          <w:rFonts w:cstheme="majorBidi"/>
          <w:szCs w:val="24"/>
        </w:rPr>
        <w:t>model</w:t>
      </w:r>
      <w:r w:rsidR="00AD4CF0">
        <w:rPr>
          <w:rFonts w:cstheme="majorBidi"/>
          <w:szCs w:val="24"/>
        </w:rPr>
        <w:t xml:space="preserve"> </w:t>
      </w:r>
      <w:r w:rsidR="00F550B4">
        <w:rPr>
          <w:rFonts w:cstheme="majorBidi"/>
          <w:szCs w:val="24"/>
        </w:rPr>
        <w:t xml:space="preserve">and standard </w:t>
      </w:r>
      <w:r w:rsidR="00F550B4" w:rsidRPr="003B256C">
        <w:rPr>
          <w:rFonts w:cstheme="majorBidi"/>
          <w:szCs w:val="24"/>
        </w:rPr>
        <w:t xml:space="preserve">regression </w:t>
      </w:r>
      <w:r w:rsidR="0064209B">
        <w:rPr>
          <w:rFonts w:cstheme="majorBidi"/>
          <w:szCs w:val="24"/>
        </w:rPr>
        <w:t xml:space="preserve">model </w:t>
      </w:r>
      <w:r w:rsidR="00AD4CF0" w:rsidRPr="003B256C">
        <w:rPr>
          <w:rFonts w:cstheme="majorBidi"/>
          <w:szCs w:val="24"/>
        </w:rPr>
        <w:t>is inappropriate (</w:t>
      </w:r>
      <w:proofErr w:type="spellStart"/>
      <w:r w:rsidR="00AD4CF0" w:rsidRPr="003B256C">
        <w:rPr>
          <w:rFonts w:cstheme="majorBidi"/>
          <w:szCs w:val="24"/>
        </w:rPr>
        <w:t>LeSage</w:t>
      </w:r>
      <w:proofErr w:type="spellEnd"/>
      <w:r w:rsidR="00AD4CF0" w:rsidRPr="003B256C">
        <w:rPr>
          <w:rFonts w:cstheme="majorBidi"/>
          <w:szCs w:val="24"/>
        </w:rPr>
        <w:t xml:space="preserve"> and Dominguez, 2012). Therefore, the </w:t>
      </w:r>
      <w:r w:rsidR="00AF12C9">
        <w:rPr>
          <w:rFonts w:cstheme="majorBidi"/>
          <w:szCs w:val="24"/>
        </w:rPr>
        <w:t xml:space="preserve">average </w:t>
      </w:r>
      <w:r w:rsidR="00AD4CF0" w:rsidRPr="003B256C">
        <w:rPr>
          <w:rFonts w:cstheme="majorBidi"/>
          <w:szCs w:val="24"/>
        </w:rPr>
        <w:t xml:space="preserve">direct, indirect, and total </w:t>
      </w:r>
      <w:r w:rsidR="0064209B" w:rsidRPr="003B256C">
        <w:rPr>
          <w:rFonts w:cstheme="majorBidi"/>
          <w:szCs w:val="24"/>
        </w:rPr>
        <w:t>effects</w:t>
      </w:r>
      <w:r w:rsidR="0064209B">
        <w:rPr>
          <w:rFonts w:cstheme="majorBidi"/>
          <w:szCs w:val="24"/>
        </w:rPr>
        <w:t xml:space="preserve"> </w:t>
      </w:r>
      <w:r w:rsidR="00AD4CF0" w:rsidRPr="003B256C">
        <w:rPr>
          <w:rFonts w:cstheme="majorBidi"/>
          <w:szCs w:val="24"/>
        </w:rPr>
        <w:t xml:space="preserve">of </w:t>
      </w:r>
      <w:r w:rsidR="00AD4CF0">
        <w:rPr>
          <w:rFonts w:cstheme="majorBidi"/>
          <w:szCs w:val="24"/>
        </w:rPr>
        <w:t>a change in</w:t>
      </w:r>
      <w:r w:rsidR="0064209B">
        <w:rPr>
          <w:rFonts w:cstheme="majorBidi"/>
          <w:szCs w:val="24"/>
        </w:rPr>
        <w:t xml:space="preserve"> each of </w:t>
      </w:r>
      <w:r w:rsidR="00285222">
        <w:rPr>
          <w:rFonts w:cstheme="majorBidi"/>
          <w:szCs w:val="24"/>
        </w:rPr>
        <w:t xml:space="preserve">the </w:t>
      </w:r>
      <w:r w:rsidR="0064209B">
        <w:rPr>
          <w:rFonts w:cstheme="majorBidi"/>
          <w:szCs w:val="24"/>
        </w:rPr>
        <w:t xml:space="preserve">three geotechnical parameters </w:t>
      </w:r>
      <w:r w:rsidR="00AD4CF0">
        <w:rPr>
          <w:rFonts w:cstheme="majorBidi"/>
          <w:szCs w:val="24"/>
        </w:rPr>
        <w:t>on the electrical resistivity were</w:t>
      </w:r>
      <w:r w:rsidR="00AD4CF0" w:rsidRPr="003B256C">
        <w:rPr>
          <w:rFonts w:cstheme="majorBidi"/>
          <w:szCs w:val="24"/>
        </w:rPr>
        <w:t xml:space="preserve"> calculated</w:t>
      </w:r>
      <w:r w:rsidR="00AD4CF0">
        <w:rPr>
          <w:rFonts w:cstheme="majorBidi"/>
          <w:szCs w:val="24"/>
        </w:rPr>
        <w:t xml:space="preserve"> for the SAR model</w:t>
      </w:r>
      <w:r w:rsidR="00AD4CF0" w:rsidRPr="003B256C">
        <w:rPr>
          <w:rFonts w:cstheme="majorBidi"/>
          <w:szCs w:val="24"/>
        </w:rPr>
        <w:t xml:space="preserve"> and summarized in Table </w:t>
      </w:r>
      <w:r w:rsidR="00392A3A">
        <w:rPr>
          <w:rFonts w:cstheme="majorBidi"/>
          <w:szCs w:val="24"/>
        </w:rPr>
        <w:t>5</w:t>
      </w:r>
      <w:r w:rsidR="00AD4CF0" w:rsidRPr="003B256C">
        <w:rPr>
          <w:rFonts w:cstheme="majorBidi"/>
          <w:szCs w:val="24"/>
        </w:rPr>
        <w:t xml:space="preserve">. </w:t>
      </w:r>
    </w:p>
    <w:p w14:paraId="078C954A" w14:textId="30A5CC66" w:rsidR="00AD4CF0" w:rsidRPr="003B256C" w:rsidRDefault="00AD4CF0" w:rsidP="0064209B">
      <w:pPr>
        <w:pStyle w:val="Caption"/>
        <w:keepNext/>
        <w:spacing w:after="0" w:line="360" w:lineRule="auto"/>
        <w:jc w:val="left"/>
        <w:rPr>
          <w:rFonts w:cstheme="majorBidi"/>
          <w:szCs w:val="24"/>
        </w:rPr>
      </w:pPr>
      <w:r w:rsidRPr="003B256C">
        <w:rPr>
          <w:rFonts w:cstheme="majorBidi"/>
          <w:b/>
          <w:bCs/>
          <w:szCs w:val="24"/>
        </w:rPr>
        <w:t xml:space="preserve">Table </w:t>
      </w:r>
      <w:r w:rsidRPr="003B256C">
        <w:rPr>
          <w:rFonts w:cstheme="majorBidi"/>
          <w:b/>
          <w:bCs/>
          <w:szCs w:val="24"/>
        </w:rPr>
        <w:fldChar w:fldCharType="begin"/>
      </w:r>
      <w:r w:rsidRPr="003B256C">
        <w:rPr>
          <w:rFonts w:cstheme="majorBidi"/>
          <w:b/>
          <w:bCs/>
          <w:szCs w:val="24"/>
        </w:rPr>
        <w:instrText xml:space="preserve"> SEQ Table \* ARABIC </w:instrText>
      </w:r>
      <w:r w:rsidRPr="003B256C">
        <w:rPr>
          <w:rFonts w:cstheme="majorBidi"/>
          <w:b/>
          <w:bCs/>
          <w:szCs w:val="24"/>
        </w:rPr>
        <w:fldChar w:fldCharType="separate"/>
      </w:r>
      <w:r w:rsidR="00392A3A">
        <w:rPr>
          <w:rFonts w:cstheme="majorBidi"/>
          <w:b/>
          <w:bCs/>
          <w:noProof/>
          <w:szCs w:val="24"/>
        </w:rPr>
        <w:t>5</w:t>
      </w:r>
      <w:r w:rsidRPr="003B256C">
        <w:rPr>
          <w:rFonts w:cstheme="majorBidi"/>
          <w:b/>
          <w:bCs/>
          <w:noProof/>
          <w:szCs w:val="24"/>
        </w:rPr>
        <w:fldChar w:fldCharType="end"/>
      </w:r>
      <w:r w:rsidRPr="003B256C">
        <w:rPr>
          <w:rFonts w:cstheme="majorBidi"/>
          <w:b/>
          <w:bCs/>
          <w:noProof/>
          <w:szCs w:val="24"/>
        </w:rPr>
        <w:t>.</w:t>
      </w:r>
      <w:r w:rsidRPr="003B256C">
        <w:rPr>
          <w:rFonts w:cstheme="majorBidi"/>
          <w:szCs w:val="24"/>
        </w:rPr>
        <w:t xml:space="preserve"> </w:t>
      </w:r>
      <w:r>
        <w:rPr>
          <w:rFonts w:cstheme="majorBidi"/>
          <w:szCs w:val="24"/>
        </w:rPr>
        <w:t xml:space="preserve">Average </w:t>
      </w:r>
      <w:r w:rsidR="0064209B" w:rsidRPr="003B256C">
        <w:rPr>
          <w:rFonts w:cstheme="majorBidi"/>
          <w:szCs w:val="24"/>
        </w:rPr>
        <w:t>effects</w:t>
      </w:r>
      <w:r w:rsidR="0064209B">
        <w:rPr>
          <w:rFonts w:cstheme="majorBidi"/>
          <w:szCs w:val="24"/>
        </w:rPr>
        <w:t xml:space="preserve"> </w:t>
      </w:r>
      <w:r w:rsidRPr="003B256C">
        <w:rPr>
          <w:rFonts w:cstheme="majorBidi"/>
          <w:szCs w:val="24"/>
        </w:rPr>
        <w:t xml:space="preserve">of explanatory variables on the </w:t>
      </w:r>
      <w:r w:rsidR="00285222">
        <w:rPr>
          <w:rFonts w:cstheme="majorBidi"/>
          <w:szCs w:val="24"/>
        </w:rPr>
        <w:t xml:space="preserve">electrical </w:t>
      </w:r>
      <w:r w:rsidRPr="003B256C">
        <w:rPr>
          <w:rFonts w:cstheme="majorBidi"/>
          <w:szCs w:val="24"/>
        </w:rPr>
        <w:t xml:space="preserve">resistivity values for the </w:t>
      </w:r>
      <w:r>
        <w:rPr>
          <w:rFonts w:cstheme="majorBidi"/>
          <w:szCs w:val="24"/>
        </w:rPr>
        <w:t>SAR</w:t>
      </w:r>
      <w:r w:rsidRPr="003B256C">
        <w:rPr>
          <w:rFonts w:cstheme="majorBidi"/>
          <w:szCs w:val="24"/>
        </w:rPr>
        <w:t xml:space="preserve"> </w:t>
      </w:r>
      <w:r w:rsidR="001E5498">
        <w:rPr>
          <w:rFonts w:cstheme="majorBidi"/>
          <w:szCs w:val="24"/>
        </w:rPr>
        <w:t>model</w:t>
      </w:r>
    </w:p>
    <w:tbl>
      <w:tblPr>
        <w:tblStyle w:val="PlainTable2"/>
        <w:tblW w:w="9360" w:type="dxa"/>
        <w:jc w:val="center"/>
        <w:tblLook w:val="06A0" w:firstRow="1" w:lastRow="0" w:firstColumn="1" w:lastColumn="0" w:noHBand="1" w:noVBand="1"/>
      </w:tblPr>
      <w:tblGrid>
        <w:gridCol w:w="1872"/>
        <w:gridCol w:w="1872"/>
        <w:gridCol w:w="1872"/>
        <w:gridCol w:w="1872"/>
        <w:gridCol w:w="1872"/>
      </w:tblGrid>
      <w:tr w:rsidR="00AD4CF0" w:rsidRPr="003B256C" w14:paraId="29EC3AAD" w14:textId="77777777" w:rsidTr="0053128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872" w:type="dxa"/>
            <w:tcBorders>
              <w:top w:val="single" w:sz="12" w:space="0" w:color="auto"/>
            </w:tcBorders>
            <w:vAlign w:val="center"/>
          </w:tcPr>
          <w:p w14:paraId="3747EA29" w14:textId="77777777" w:rsidR="00AD4CF0" w:rsidRPr="003B256C" w:rsidRDefault="00AD4CF0" w:rsidP="0053128D">
            <w:pPr>
              <w:spacing w:line="240" w:lineRule="auto"/>
              <w:jc w:val="left"/>
              <w:rPr>
                <w:rFonts w:cstheme="majorBidi"/>
                <w:sz w:val="20"/>
                <w:szCs w:val="20"/>
              </w:rPr>
            </w:pPr>
            <w:r w:rsidRPr="003B256C">
              <w:rPr>
                <w:rFonts w:cstheme="majorBidi"/>
                <w:sz w:val="20"/>
                <w:szCs w:val="20"/>
              </w:rPr>
              <w:t>Variable</w:t>
            </w:r>
          </w:p>
        </w:tc>
        <w:tc>
          <w:tcPr>
            <w:tcW w:w="1872" w:type="dxa"/>
            <w:tcBorders>
              <w:top w:val="single" w:sz="12" w:space="0" w:color="auto"/>
            </w:tcBorders>
            <w:vAlign w:val="center"/>
          </w:tcPr>
          <w:p w14:paraId="5CEEFC29" w14:textId="77777777" w:rsidR="00AD4CF0" w:rsidRPr="003B256C" w:rsidRDefault="00AD4CF0" w:rsidP="0053128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3B256C">
              <w:rPr>
                <w:rFonts w:cstheme="majorBidi"/>
                <w:sz w:val="20"/>
                <w:szCs w:val="20"/>
              </w:rPr>
              <w:t>Direct effect</w:t>
            </w:r>
          </w:p>
        </w:tc>
        <w:tc>
          <w:tcPr>
            <w:tcW w:w="1872" w:type="dxa"/>
            <w:tcBorders>
              <w:top w:val="single" w:sz="12" w:space="0" w:color="auto"/>
            </w:tcBorders>
            <w:vAlign w:val="center"/>
          </w:tcPr>
          <w:p w14:paraId="574CA5DB" w14:textId="77777777" w:rsidR="00AD4CF0" w:rsidRPr="003B256C" w:rsidRDefault="00AD4CF0" w:rsidP="0053128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3B256C">
              <w:rPr>
                <w:rFonts w:cstheme="majorBidi"/>
                <w:sz w:val="20"/>
                <w:szCs w:val="20"/>
              </w:rPr>
              <w:t>Indirect effect</w:t>
            </w:r>
          </w:p>
        </w:tc>
        <w:tc>
          <w:tcPr>
            <w:tcW w:w="1872" w:type="dxa"/>
            <w:tcBorders>
              <w:top w:val="single" w:sz="12" w:space="0" w:color="auto"/>
            </w:tcBorders>
            <w:vAlign w:val="center"/>
          </w:tcPr>
          <w:p w14:paraId="3283B127" w14:textId="77777777" w:rsidR="00AD4CF0" w:rsidRPr="003B256C" w:rsidRDefault="00AD4CF0" w:rsidP="0053128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3B256C">
              <w:rPr>
                <w:rFonts w:cstheme="majorBidi"/>
                <w:sz w:val="20"/>
                <w:szCs w:val="20"/>
              </w:rPr>
              <w:t>Total effect</w:t>
            </w:r>
          </w:p>
        </w:tc>
        <w:tc>
          <w:tcPr>
            <w:tcW w:w="1872" w:type="dxa"/>
            <w:tcBorders>
              <w:top w:val="single" w:sz="12" w:space="0" w:color="auto"/>
            </w:tcBorders>
            <w:vAlign w:val="center"/>
          </w:tcPr>
          <w:p w14:paraId="013002E8" w14:textId="77777777" w:rsidR="00AD4CF0" w:rsidRPr="003B256C" w:rsidRDefault="00AD4CF0" w:rsidP="0053128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3B256C">
              <w:rPr>
                <w:rFonts w:cstheme="majorBidi"/>
                <w:sz w:val="20"/>
                <w:szCs w:val="20"/>
              </w:rPr>
              <w:t>P-value</w:t>
            </w:r>
          </w:p>
        </w:tc>
      </w:tr>
      <w:tr w:rsidR="00AD4CF0" w:rsidRPr="003B256C" w14:paraId="0C8BD19D" w14:textId="77777777" w:rsidTr="0053128D">
        <w:trPr>
          <w:trHeight w:val="360"/>
          <w:jc w:val="center"/>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6693C1C2" w14:textId="77777777" w:rsidR="00AD4CF0" w:rsidRPr="003B256C" w:rsidRDefault="00AD4CF0" w:rsidP="0053128D">
            <w:pPr>
              <w:spacing w:line="240" w:lineRule="auto"/>
              <w:jc w:val="left"/>
              <w:rPr>
                <w:rFonts w:cstheme="majorBidi"/>
                <w:b w:val="0"/>
                <w:bCs w:val="0"/>
                <w:sz w:val="20"/>
                <w:szCs w:val="20"/>
              </w:rPr>
            </w:pPr>
            <w:r w:rsidRPr="003B256C">
              <w:rPr>
                <w:rFonts w:cstheme="majorBidi"/>
                <w:b w:val="0"/>
                <w:bCs w:val="0"/>
                <w:sz w:val="20"/>
                <w:szCs w:val="20"/>
              </w:rPr>
              <w:t>Moisture Content</w:t>
            </w:r>
          </w:p>
        </w:tc>
        <w:tc>
          <w:tcPr>
            <w:tcW w:w="1872" w:type="dxa"/>
            <w:vAlign w:val="center"/>
          </w:tcPr>
          <w:p w14:paraId="4D7D1CAF" w14:textId="77777777" w:rsidR="00AD4CF0" w:rsidRPr="002531AA" w:rsidRDefault="00AD4CF0" w:rsidP="00531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2531AA">
              <w:rPr>
                <w:rFonts w:eastAsia="Times New Roman" w:cstheme="majorBidi"/>
                <w:color w:val="000000"/>
                <w:sz w:val="20"/>
                <w:szCs w:val="20"/>
                <w:bdr w:val="none" w:sz="0" w:space="0" w:color="auto" w:frame="1"/>
              </w:rPr>
              <w:t>0.012</w:t>
            </w:r>
          </w:p>
        </w:tc>
        <w:tc>
          <w:tcPr>
            <w:tcW w:w="1872" w:type="dxa"/>
            <w:vAlign w:val="center"/>
          </w:tcPr>
          <w:p w14:paraId="53C248A1" w14:textId="7AFD4DBD" w:rsidR="00AD4CF0" w:rsidRPr="002531AA" w:rsidRDefault="00AD4CF0" w:rsidP="00531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2531AA">
              <w:rPr>
                <w:rFonts w:eastAsia="Times New Roman" w:cstheme="majorBidi"/>
                <w:color w:val="000000"/>
                <w:sz w:val="20"/>
                <w:szCs w:val="20"/>
              </w:rPr>
              <w:t>0.0</w:t>
            </w:r>
            <w:r w:rsidR="008D1C01" w:rsidRPr="002531AA">
              <w:rPr>
                <w:rFonts w:eastAsia="Times New Roman" w:cstheme="majorBidi"/>
                <w:color w:val="000000"/>
                <w:sz w:val="20"/>
                <w:szCs w:val="20"/>
              </w:rPr>
              <w:t>1</w:t>
            </w:r>
            <w:r w:rsidR="008D1C01" w:rsidRPr="002531AA">
              <w:rPr>
                <w:color w:val="000000"/>
                <w:sz w:val="20"/>
                <w:szCs w:val="20"/>
              </w:rPr>
              <w:t>4</w:t>
            </w:r>
          </w:p>
        </w:tc>
        <w:tc>
          <w:tcPr>
            <w:tcW w:w="1872" w:type="dxa"/>
            <w:vAlign w:val="center"/>
          </w:tcPr>
          <w:p w14:paraId="5F692745" w14:textId="1318E58A" w:rsidR="00AD4CF0" w:rsidRPr="002531AA" w:rsidRDefault="00AD4CF0" w:rsidP="00531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2531AA">
              <w:rPr>
                <w:rFonts w:eastAsia="Times New Roman" w:cstheme="majorBidi"/>
                <w:color w:val="000000"/>
                <w:sz w:val="20"/>
                <w:szCs w:val="20"/>
              </w:rPr>
              <w:t>0.0</w:t>
            </w:r>
            <w:r w:rsidR="008D1C01" w:rsidRPr="002531AA">
              <w:rPr>
                <w:rFonts w:eastAsia="Times New Roman" w:cstheme="majorBidi"/>
                <w:color w:val="000000"/>
                <w:sz w:val="20"/>
                <w:szCs w:val="20"/>
              </w:rPr>
              <w:t>2</w:t>
            </w:r>
            <w:r w:rsidR="008D1C01" w:rsidRPr="002531AA">
              <w:rPr>
                <w:color w:val="000000"/>
                <w:sz w:val="20"/>
                <w:szCs w:val="20"/>
              </w:rPr>
              <w:t>6</w:t>
            </w:r>
          </w:p>
        </w:tc>
        <w:tc>
          <w:tcPr>
            <w:tcW w:w="1872" w:type="dxa"/>
            <w:vAlign w:val="center"/>
          </w:tcPr>
          <w:p w14:paraId="601479A6" w14:textId="77777777" w:rsidR="00AD4CF0" w:rsidRPr="002531AA" w:rsidRDefault="00AD4CF0" w:rsidP="00531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2531AA">
              <w:rPr>
                <w:rFonts w:eastAsia="Times New Roman" w:cstheme="majorBidi"/>
                <w:color w:val="000000"/>
                <w:sz w:val="20"/>
                <w:szCs w:val="20"/>
                <w:bdr w:val="none" w:sz="0" w:space="0" w:color="auto" w:frame="1"/>
              </w:rPr>
              <w:t>0.000*</w:t>
            </w:r>
          </w:p>
        </w:tc>
      </w:tr>
      <w:tr w:rsidR="00AD4CF0" w:rsidRPr="003B256C" w14:paraId="0A93CA1E" w14:textId="77777777" w:rsidTr="0053128D">
        <w:trPr>
          <w:trHeight w:val="360"/>
          <w:jc w:val="center"/>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6AF5349F" w14:textId="77777777" w:rsidR="00AD4CF0" w:rsidRPr="003B256C" w:rsidRDefault="00AD4CF0" w:rsidP="0053128D">
            <w:pPr>
              <w:spacing w:line="240" w:lineRule="auto"/>
              <w:jc w:val="left"/>
              <w:rPr>
                <w:rFonts w:cstheme="majorBidi"/>
                <w:b w:val="0"/>
                <w:bCs w:val="0"/>
                <w:sz w:val="20"/>
                <w:szCs w:val="20"/>
              </w:rPr>
            </w:pPr>
            <w:r w:rsidRPr="003B256C">
              <w:rPr>
                <w:rFonts w:cstheme="majorBidi"/>
                <w:b w:val="0"/>
                <w:bCs w:val="0"/>
                <w:sz w:val="20"/>
                <w:szCs w:val="20"/>
              </w:rPr>
              <w:t>Dry Unit Weight</w:t>
            </w:r>
          </w:p>
        </w:tc>
        <w:tc>
          <w:tcPr>
            <w:tcW w:w="1872" w:type="dxa"/>
            <w:vAlign w:val="center"/>
          </w:tcPr>
          <w:p w14:paraId="5BF0A7A1" w14:textId="77777777" w:rsidR="00AD4CF0" w:rsidRPr="002531AA" w:rsidRDefault="00AD4CF0" w:rsidP="00531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2531AA">
              <w:rPr>
                <w:rFonts w:eastAsia="Times New Roman" w:cstheme="majorBidi"/>
                <w:color w:val="000000"/>
                <w:sz w:val="20"/>
                <w:szCs w:val="20"/>
              </w:rPr>
              <w:t>0.045</w:t>
            </w:r>
          </w:p>
        </w:tc>
        <w:tc>
          <w:tcPr>
            <w:tcW w:w="1872" w:type="dxa"/>
            <w:vAlign w:val="center"/>
          </w:tcPr>
          <w:p w14:paraId="3A5BACAC" w14:textId="4AAFCACE" w:rsidR="00AD4CF0" w:rsidRPr="002531AA" w:rsidRDefault="00AD4CF0" w:rsidP="00531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2531AA">
              <w:rPr>
                <w:rFonts w:eastAsia="Times New Roman" w:cstheme="majorBidi"/>
                <w:color w:val="000000"/>
                <w:sz w:val="20"/>
                <w:szCs w:val="20"/>
                <w:bdr w:val="none" w:sz="0" w:space="0" w:color="auto" w:frame="1"/>
              </w:rPr>
              <w:t>0.0</w:t>
            </w:r>
            <w:r w:rsidR="008D1C01" w:rsidRPr="002531AA">
              <w:rPr>
                <w:rFonts w:eastAsia="Times New Roman" w:cstheme="majorBidi"/>
                <w:color w:val="000000"/>
                <w:sz w:val="20"/>
                <w:szCs w:val="20"/>
                <w:bdr w:val="none" w:sz="0" w:space="0" w:color="auto" w:frame="1"/>
              </w:rPr>
              <w:t>5</w:t>
            </w:r>
            <w:r w:rsidR="008D1C01" w:rsidRPr="002531AA">
              <w:rPr>
                <w:color w:val="000000"/>
                <w:sz w:val="20"/>
                <w:szCs w:val="20"/>
                <w:bdr w:val="none" w:sz="0" w:space="0" w:color="auto" w:frame="1"/>
              </w:rPr>
              <w:t>4</w:t>
            </w:r>
          </w:p>
        </w:tc>
        <w:tc>
          <w:tcPr>
            <w:tcW w:w="1872" w:type="dxa"/>
            <w:vAlign w:val="center"/>
          </w:tcPr>
          <w:p w14:paraId="69FC0C83" w14:textId="40BA4870" w:rsidR="00AD4CF0" w:rsidRPr="002531AA" w:rsidRDefault="00AD4CF0" w:rsidP="00531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2531AA">
              <w:rPr>
                <w:rFonts w:eastAsia="Times New Roman" w:cstheme="majorBidi"/>
                <w:color w:val="000000"/>
                <w:sz w:val="20"/>
                <w:szCs w:val="20"/>
                <w:bdr w:val="none" w:sz="0" w:space="0" w:color="auto" w:frame="1"/>
              </w:rPr>
              <w:t>0.</w:t>
            </w:r>
            <w:r w:rsidR="008D1C01" w:rsidRPr="002531AA">
              <w:rPr>
                <w:rFonts w:eastAsia="Times New Roman" w:cstheme="majorBidi"/>
                <w:color w:val="000000"/>
                <w:sz w:val="20"/>
                <w:szCs w:val="20"/>
                <w:bdr w:val="none" w:sz="0" w:space="0" w:color="auto" w:frame="1"/>
              </w:rPr>
              <w:t>099</w:t>
            </w:r>
          </w:p>
        </w:tc>
        <w:tc>
          <w:tcPr>
            <w:tcW w:w="1872" w:type="dxa"/>
            <w:vAlign w:val="center"/>
          </w:tcPr>
          <w:p w14:paraId="0578E91E" w14:textId="77777777" w:rsidR="00AD4CF0" w:rsidRPr="002531AA" w:rsidRDefault="00AD4CF0" w:rsidP="0053128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2531AA">
              <w:rPr>
                <w:rStyle w:val="gd15mcfceub"/>
                <w:rFonts w:asciiTheme="majorBidi" w:hAnsiTheme="majorBidi" w:cstheme="majorBidi"/>
                <w:color w:val="000000"/>
                <w:bdr w:val="none" w:sz="0" w:space="0" w:color="auto" w:frame="1"/>
              </w:rPr>
              <w:t>0.0</w:t>
            </w:r>
            <w:r w:rsidRPr="002531AA">
              <w:rPr>
                <w:rStyle w:val="gd15mcfceub"/>
                <w:rFonts w:asciiTheme="majorBidi" w:hAnsiTheme="majorBidi" w:cstheme="majorBidi"/>
              </w:rPr>
              <w:t>00*</w:t>
            </w:r>
          </w:p>
        </w:tc>
      </w:tr>
      <w:tr w:rsidR="00AD4CF0" w:rsidRPr="003B256C" w14:paraId="1EC83549" w14:textId="77777777" w:rsidTr="0053128D">
        <w:trPr>
          <w:trHeight w:val="360"/>
          <w:jc w:val="center"/>
        </w:trPr>
        <w:tc>
          <w:tcPr>
            <w:cnfStyle w:val="001000000000" w:firstRow="0" w:lastRow="0" w:firstColumn="1" w:lastColumn="0" w:oddVBand="0" w:evenVBand="0" w:oddHBand="0" w:evenHBand="0" w:firstRowFirstColumn="0" w:firstRowLastColumn="0" w:lastRowFirstColumn="0" w:lastRowLastColumn="0"/>
            <w:tcW w:w="1872" w:type="dxa"/>
            <w:tcBorders>
              <w:bottom w:val="single" w:sz="12" w:space="0" w:color="auto"/>
            </w:tcBorders>
            <w:vAlign w:val="center"/>
          </w:tcPr>
          <w:p w14:paraId="62BD8670" w14:textId="77777777" w:rsidR="00AD4CF0" w:rsidRPr="003B256C" w:rsidRDefault="00AD4CF0" w:rsidP="0053128D">
            <w:pPr>
              <w:spacing w:line="240" w:lineRule="auto"/>
              <w:jc w:val="left"/>
              <w:rPr>
                <w:rFonts w:cstheme="majorBidi"/>
                <w:b w:val="0"/>
                <w:bCs w:val="0"/>
                <w:sz w:val="20"/>
                <w:szCs w:val="20"/>
              </w:rPr>
            </w:pPr>
            <w:r w:rsidRPr="003B256C">
              <w:rPr>
                <w:rFonts w:cstheme="majorBidi"/>
                <w:b w:val="0"/>
                <w:bCs w:val="0"/>
                <w:sz w:val="20"/>
                <w:szCs w:val="20"/>
              </w:rPr>
              <w:t>Plasticity Index</w:t>
            </w:r>
          </w:p>
        </w:tc>
        <w:tc>
          <w:tcPr>
            <w:tcW w:w="1872" w:type="dxa"/>
            <w:tcBorders>
              <w:bottom w:val="single" w:sz="12" w:space="0" w:color="auto"/>
            </w:tcBorders>
            <w:vAlign w:val="center"/>
          </w:tcPr>
          <w:p w14:paraId="1BDB509B" w14:textId="77777777" w:rsidR="00AD4CF0" w:rsidRPr="002531AA" w:rsidRDefault="00AD4CF0" w:rsidP="00531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2531AA">
              <w:rPr>
                <w:rFonts w:eastAsia="Times New Roman" w:cstheme="majorBidi"/>
                <w:color w:val="000000"/>
                <w:sz w:val="20"/>
                <w:szCs w:val="20"/>
                <w:bdr w:val="none" w:sz="0" w:space="0" w:color="auto" w:frame="1"/>
              </w:rPr>
              <w:t>0.004</w:t>
            </w:r>
          </w:p>
        </w:tc>
        <w:tc>
          <w:tcPr>
            <w:tcW w:w="1872" w:type="dxa"/>
            <w:tcBorders>
              <w:bottom w:val="single" w:sz="12" w:space="0" w:color="auto"/>
            </w:tcBorders>
            <w:vAlign w:val="center"/>
          </w:tcPr>
          <w:p w14:paraId="47AFFC96" w14:textId="18D97806" w:rsidR="00AD4CF0" w:rsidRPr="002531AA" w:rsidRDefault="00AD4CF0" w:rsidP="00531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2531AA">
              <w:rPr>
                <w:rFonts w:eastAsia="Times New Roman" w:cstheme="majorBidi"/>
                <w:color w:val="000000"/>
                <w:sz w:val="20"/>
                <w:szCs w:val="20"/>
                <w:bdr w:val="none" w:sz="0" w:space="0" w:color="auto" w:frame="1"/>
              </w:rPr>
              <w:t>0.00</w:t>
            </w:r>
            <w:r w:rsidR="008D1C01" w:rsidRPr="002531AA">
              <w:rPr>
                <w:rFonts w:eastAsia="Times New Roman" w:cstheme="majorBidi"/>
                <w:color w:val="000000"/>
                <w:sz w:val="20"/>
                <w:szCs w:val="20"/>
                <w:bdr w:val="none" w:sz="0" w:space="0" w:color="auto" w:frame="1"/>
              </w:rPr>
              <w:t>5</w:t>
            </w:r>
          </w:p>
        </w:tc>
        <w:tc>
          <w:tcPr>
            <w:tcW w:w="1872" w:type="dxa"/>
            <w:tcBorders>
              <w:bottom w:val="single" w:sz="12" w:space="0" w:color="auto"/>
            </w:tcBorders>
            <w:vAlign w:val="center"/>
          </w:tcPr>
          <w:p w14:paraId="4579DBC3" w14:textId="5237A9AA" w:rsidR="00AD4CF0" w:rsidRPr="002531AA" w:rsidRDefault="00AD4CF0" w:rsidP="00531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2531AA">
              <w:rPr>
                <w:rFonts w:eastAsia="Times New Roman" w:cstheme="majorBidi"/>
                <w:color w:val="000000"/>
                <w:sz w:val="20"/>
                <w:szCs w:val="20"/>
                <w:bdr w:val="none" w:sz="0" w:space="0" w:color="auto" w:frame="1"/>
              </w:rPr>
              <w:t>0.0</w:t>
            </w:r>
            <w:r w:rsidR="00604BAF" w:rsidRPr="002531AA">
              <w:rPr>
                <w:rFonts w:eastAsia="Times New Roman" w:cstheme="majorBidi"/>
                <w:color w:val="000000"/>
                <w:sz w:val="20"/>
                <w:szCs w:val="20"/>
                <w:bdr w:val="none" w:sz="0" w:space="0" w:color="auto" w:frame="1"/>
              </w:rPr>
              <w:t>09</w:t>
            </w:r>
          </w:p>
        </w:tc>
        <w:tc>
          <w:tcPr>
            <w:tcW w:w="1872" w:type="dxa"/>
            <w:tcBorders>
              <w:bottom w:val="single" w:sz="12" w:space="0" w:color="auto"/>
            </w:tcBorders>
            <w:vAlign w:val="center"/>
          </w:tcPr>
          <w:p w14:paraId="6EF09670" w14:textId="77777777" w:rsidR="00AD4CF0" w:rsidRPr="002531AA" w:rsidRDefault="00AD4CF0" w:rsidP="00531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20"/>
                <w:szCs w:val="20"/>
              </w:rPr>
            </w:pPr>
            <w:r w:rsidRPr="002531AA">
              <w:rPr>
                <w:rFonts w:eastAsia="Times New Roman" w:cstheme="majorBidi"/>
                <w:color w:val="000000"/>
                <w:sz w:val="20"/>
                <w:szCs w:val="20"/>
                <w:bdr w:val="none" w:sz="0" w:space="0" w:color="auto" w:frame="1"/>
              </w:rPr>
              <w:t>0.000*</w:t>
            </w:r>
          </w:p>
        </w:tc>
      </w:tr>
    </w:tbl>
    <w:p w14:paraId="01B0E8E5" w14:textId="40CEB7E2" w:rsidR="00AD4CF0" w:rsidRDefault="00AD4CF0" w:rsidP="006F2723">
      <w:pPr>
        <w:rPr>
          <w:rFonts w:cstheme="majorBidi"/>
          <w:sz w:val="20"/>
          <w:szCs w:val="20"/>
        </w:rPr>
      </w:pPr>
      <w:r w:rsidRPr="00CE77B1">
        <w:rPr>
          <w:rFonts w:cstheme="majorBidi"/>
          <w:sz w:val="20"/>
          <w:szCs w:val="20"/>
        </w:rPr>
        <w:t xml:space="preserve">Notes: ‘*’ indicates the significance at </w:t>
      </w:r>
      <w:r w:rsidR="00957127">
        <w:rPr>
          <w:rFonts w:cstheme="majorBidi"/>
          <w:sz w:val="20"/>
          <w:szCs w:val="20"/>
        </w:rPr>
        <w:t>the</w:t>
      </w:r>
      <w:r w:rsidR="00215D83">
        <w:rPr>
          <w:rFonts w:cstheme="majorBidi"/>
          <w:sz w:val="20"/>
          <w:szCs w:val="20"/>
        </w:rPr>
        <w:t xml:space="preserve"> </w:t>
      </w:r>
      <w:r>
        <w:rPr>
          <w:rFonts w:cstheme="majorBidi"/>
          <w:sz w:val="20"/>
          <w:szCs w:val="20"/>
        </w:rPr>
        <w:t>1</w:t>
      </w:r>
      <w:r w:rsidRPr="00CE77B1">
        <w:rPr>
          <w:rFonts w:cstheme="majorBidi"/>
          <w:sz w:val="20"/>
          <w:szCs w:val="20"/>
        </w:rPr>
        <w:t>% level</w:t>
      </w:r>
      <w:r>
        <w:rPr>
          <w:rFonts w:cstheme="majorBidi"/>
          <w:sz w:val="20"/>
          <w:szCs w:val="20"/>
        </w:rPr>
        <w:t>.</w:t>
      </w:r>
    </w:p>
    <w:p w14:paraId="5928F4C1" w14:textId="58C0AFDC" w:rsidR="00424440" w:rsidRDefault="00AF12C9" w:rsidP="00C12F07">
      <w:pPr>
        <w:rPr>
          <w:rFonts w:cstheme="majorBidi"/>
          <w:szCs w:val="24"/>
        </w:rPr>
      </w:pPr>
      <w:r>
        <w:rPr>
          <w:rFonts w:cstheme="majorBidi"/>
          <w:szCs w:val="24"/>
        </w:rPr>
        <w:t xml:space="preserve">According to Table </w:t>
      </w:r>
      <w:r w:rsidR="00392A3A">
        <w:rPr>
          <w:rFonts w:cstheme="majorBidi"/>
          <w:szCs w:val="24"/>
        </w:rPr>
        <w:t>5</w:t>
      </w:r>
      <w:r>
        <w:rPr>
          <w:rFonts w:cstheme="majorBidi"/>
          <w:szCs w:val="24"/>
        </w:rPr>
        <w:t xml:space="preserve">, </w:t>
      </w:r>
      <w:r w:rsidRPr="003B256C">
        <w:rPr>
          <w:rFonts w:cstheme="majorBidi"/>
          <w:szCs w:val="24"/>
        </w:rPr>
        <w:t>the corresponding direct effect</w:t>
      </w:r>
      <w:r>
        <w:rPr>
          <w:rFonts w:cstheme="majorBidi"/>
          <w:szCs w:val="24"/>
        </w:rPr>
        <w:t>s</w:t>
      </w:r>
      <w:r w:rsidRPr="003B256C">
        <w:rPr>
          <w:rFonts w:cstheme="majorBidi"/>
          <w:szCs w:val="24"/>
        </w:rPr>
        <w:t xml:space="preserve"> of </w:t>
      </w:r>
      <w:r>
        <w:rPr>
          <w:rFonts w:cstheme="majorBidi"/>
          <w:szCs w:val="24"/>
        </w:rPr>
        <w:t xml:space="preserve">moisture content, </w:t>
      </w:r>
      <w:r w:rsidRPr="003B256C">
        <w:rPr>
          <w:rFonts w:cstheme="majorBidi"/>
          <w:szCs w:val="24"/>
        </w:rPr>
        <w:t xml:space="preserve">dry </w:t>
      </w:r>
      <w:r>
        <w:rPr>
          <w:rFonts w:cstheme="majorBidi"/>
          <w:szCs w:val="24"/>
        </w:rPr>
        <w:t>unit weight, and plasticity index are</w:t>
      </w:r>
      <w:r w:rsidRPr="003B256C">
        <w:rPr>
          <w:rFonts w:cstheme="majorBidi"/>
          <w:szCs w:val="24"/>
        </w:rPr>
        <w:t xml:space="preserve"> smaller than the indirect effect</w:t>
      </w:r>
      <w:r>
        <w:rPr>
          <w:rFonts w:cstheme="majorBidi"/>
          <w:szCs w:val="24"/>
        </w:rPr>
        <w:t>s</w:t>
      </w:r>
      <w:r w:rsidR="00285222">
        <w:rPr>
          <w:rFonts w:cstheme="majorBidi"/>
          <w:szCs w:val="24"/>
        </w:rPr>
        <w:t>,</w:t>
      </w:r>
      <w:r>
        <w:rPr>
          <w:rFonts w:cstheme="majorBidi"/>
          <w:szCs w:val="24"/>
        </w:rPr>
        <w:t xml:space="preserve"> holding the same </w:t>
      </w:r>
      <w:r w:rsidR="00C12F07" w:rsidRPr="003B256C">
        <w:rPr>
          <w:rFonts w:cstheme="majorBidi"/>
          <w:szCs w:val="24"/>
        </w:rPr>
        <w:t>sign</w:t>
      </w:r>
      <w:r w:rsidR="00C12F07">
        <w:rPr>
          <w:rFonts w:cstheme="majorBidi"/>
          <w:szCs w:val="24"/>
        </w:rPr>
        <w:t>s, which</w:t>
      </w:r>
      <w:r>
        <w:rPr>
          <w:rFonts w:cstheme="majorBidi"/>
          <w:szCs w:val="24"/>
        </w:rPr>
        <w:t xml:space="preserve"> are associated with the transform</w:t>
      </w:r>
      <w:r w:rsidR="00325462">
        <w:rPr>
          <w:rFonts w:cstheme="majorBidi"/>
          <w:szCs w:val="24"/>
        </w:rPr>
        <w:t xml:space="preserve">ation used </w:t>
      </w:r>
      <w:r w:rsidR="003A4558">
        <w:rPr>
          <w:rFonts w:cstheme="majorBidi"/>
          <w:szCs w:val="24"/>
        </w:rPr>
        <w:t>on</w:t>
      </w:r>
      <w:r w:rsidR="00325462">
        <w:rPr>
          <w:rFonts w:cstheme="majorBidi"/>
          <w:szCs w:val="24"/>
        </w:rPr>
        <w:t xml:space="preserve"> the</w:t>
      </w:r>
      <w:r>
        <w:rPr>
          <w:rFonts w:cstheme="majorBidi"/>
          <w:szCs w:val="24"/>
        </w:rPr>
        <w:t xml:space="preserve"> electrical resistivity</w:t>
      </w:r>
      <w:r w:rsidR="003A4558">
        <w:rPr>
          <w:rFonts w:cstheme="majorBidi"/>
          <w:szCs w:val="24"/>
        </w:rPr>
        <w:t xml:space="preserve"> values</w:t>
      </w:r>
      <w:r w:rsidRPr="003B256C">
        <w:rPr>
          <w:rFonts w:cstheme="majorBidi"/>
          <w:szCs w:val="24"/>
        </w:rPr>
        <w:t xml:space="preserve">. </w:t>
      </w:r>
      <w:r w:rsidR="004B1020">
        <w:rPr>
          <w:rFonts w:cstheme="majorBidi"/>
          <w:szCs w:val="24"/>
        </w:rPr>
        <w:t xml:space="preserve">Similar to the standard </w:t>
      </w:r>
      <w:r w:rsidR="002D5335">
        <w:rPr>
          <w:rFonts w:cstheme="majorBidi"/>
          <w:szCs w:val="24"/>
        </w:rPr>
        <w:t xml:space="preserve">regression </w:t>
      </w:r>
      <w:r w:rsidR="004B1020">
        <w:rPr>
          <w:rFonts w:cstheme="majorBidi"/>
          <w:szCs w:val="24"/>
        </w:rPr>
        <w:t>model, t</w:t>
      </w:r>
      <w:r>
        <w:rPr>
          <w:rFonts w:cstheme="majorBidi"/>
          <w:szCs w:val="24"/>
        </w:rPr>
        <w:t xml:space="preserve">he total </w:t>
      </w:r>
      <w:r w:rsidR="0064209B" w:rsidRPr="003B256C">
        <w:rPr>
          <w:rFonts w:cstheme="majorBidi"/>
          <w:szCs w:val="24"/>
        </w:rPr>
        <w:t>effects</w:t>
      </w:r>
      <w:r w:rsidR="0064209B">
        <w:rPr>
          <w:rFonts w:cstheme="majorBidi"/>
          <w:szCs w:val="24"/>
        </w:rPr>
        <w:t xml:space="preserve"> </w:t>
      </w:r>
      <w:r w:rsidR="002D5335">
        <w:rPr>
          <w:rFonts w:cstheme="majorBidi"/>
          <w:szCs w:val="24"/>
        </w:rPr>
        <w:t xml:space="preserve">of geotechnical </w:t>
      </w:r>
      <w:r w:rsidR="00C12F07">
        <w:rPr>
          <w:rFonts w:cstheme="majorBidi"/>
          <w:szCs w:val="24"/>
        </w:rPr>
        <w:t xml:space="preserve">properties </w:t>
      </w:r>
      <w:r w:rsidR="002D5335">
        <w:rPr>
          <w:rFonts w:cstheme="majorBidi"/>
          <w:szCs w:val="24"/>
        </w:rPr>
        <w:t xml:space="preserve">on the electrical resistivity value </w:t>
      </w:r>
      <w:r>
        <w:rPr>
          <w:rFonts w:cstheme="majorBidi"/>
          <w:szCs w:val="24"/>
        </w:rPr>
        <w:t>are</w:t>
      </w:r>
      <w:r w:rsidR="004B1020" w:rsidRPr="004B1020">
        <w:rPr>
          <w:rFonts w:cstheme="majorBidi"/>
          <w:szCs w:val="24"/>
        </w:rPr>
        <w:t xml:space="preserve"> </w:t>
      </w:r>
      <w:r w:rsidR="004B1020">
        <w:rPr>
          <w:rFonts w:cstheme="majorBidi"/>
          <w:szCs w:val="24"/>
        </w:rPr>
        <w:t xml:space="preserve">positive </w:t>
      </w:r>
      <w:r w:rsidR="004B1020" w:rsidRPr="007D0D36">
        <w:rPr>
          <w:rFonts w:cstheme="majorBidi"/>
          <w:szCs w:val="24"/>
        </w:rPr>
        <w:t>and</w:t>
      </w:r>
      <w:r w:rsidR="00257C5A" w:rsidRPr="007D0D36">
        <w:rPr>
          <w:rFonts w:cstheme="majorBidi"/>
          <w:szCs w:val="24"/>
        </w:rPr>
        <w:t xml:space="preserve"> </w:t>
      </w:r>
      <w:r w:rsidR="00995F6A" w:rsidRPr="007D0D36">
        <w:rPr>
          <w:rFonts w:cstheme="majorBidi"/>
          <w:szCs w:val="24"/>
        </w:rPr>
        <w:t>hi</w:t>
      </w:r>
      <w:r w:rsidR="004B1020" w:rsidRPr="007D0D36">
        <w:rPr>
          <w:rFonts w:cstheme="majorBidi"/>
          <w:szCs w:val="24"/>
        </w:rPr>
        <w:t xml:space="preserve">ghly significant </w:t>
      </w:r>
      <w:r w:rsidR="002D5335" w:rsidRPr="007D0D36">
        <w:rPr>
          <w:rFonts w:cstheme="majorBidi"/>
          <w:szCs w:val="24"/>
        </w:rPr>
        <w:t xml:space="preserve">at </w:t>
      </w:r>
      <w:r w:rsidR="007D0D36" w:rsidRPr="007D0D36">
        <w:rPr>
          <w:rFonts w:cstheme="majorBidi"/>
          <w:szCs w:val="24"/>
        </w:rPr>
        <w:t>the</w:t>
      </w:r>
      <w:r w:rsidR="00215D83" w:rsidRPr="007D0D36">
        <w:rPr>
          <w:rFonts w:cstheme="majorBidi"/>
          <w:szCs w:val="24"/>
        </w:rPr>
        <w:t xml:space="preserve"> </w:t>
      </w:r>
      <w:r w:rsidR="002D5335" w:rsidRPr="007D0D36">
        <w:rPr>
          <w:rFonts w:cstheme="majorBidi"/>
          <w:szCs w:val="24"/>
        </w:rPr>
        <w:t xml:space="preserve">1% </w:t>
      </w:r>
      <w:r w:rsidR="00F77707" w:rsidRPr="007D0D36">
        <w:rPr>
          <w:rFonts w:cstheme="majorBidi"/>
          <w:szCs w:val="24"/>
        </w:rPr>
        <w:t>level</w:t>
      </w:r>
      <w:r w:rsidR="002D5335" w:rsidRPr="007D0D36">
        <w:rPr>
          <w:rFonts w:cstheme="majorBidi"/>
          <w:szCs w:val="24"/>
        </w:rPr>
        <w:t xml:space="preserve">. It </w:t>
      </w:r>
      <w:r w:rsidR="00E93B6F" w:rsidRPr="007D0D36">
        <w:rPr>
          <w:rFonts w:cstheme="majorBidi"/>
          <w:szCs w:val="24"/>
        </w:rPr>
        <w:t xml:space="preserve">again </w:t>
      </w:r>
      <w:r w:rsidR="00C971A3" w:rsidRPr="007D0D36">
        <w:rPr>
          <w:rFonts w:cstheme="majorBidi"/>
          <w:szCs w:val="24"/>
        </w:rPr>
        <w:t>impl</w:t>
      </w:r>
      <w:r w:rsidR="002D5335" w:rsidRPr="007D0D36">
        <w:rPr>
          <w:rFonts w:cstheme="majorBidi"/>
          <w:szCs w:val="24"/>
        </w:rPr>
        <w:t>ies that</w:t>
      </w:r>
      <w:r w:rsidR="00C971A3">
        <w:rPr>
          <w:rFonts w:cstheme="majorBidi"/>
          <w:szCs w:val="24"/>
        </w:rPr>
        <w:t xml:space="preserve"> </w:t>
      </w:r>
      <w:r w:rsidR="00A82859">
        <w:rPr>
          <w:rFonts w:cstheme="majorBidi"/>
          <w:szCs w:val="24"/>
        </w:rPr>
        <w:t xml:space="preserve">an </w:t>
      </w:r>
      <w:r w:rsidR="00E22035">
        <w:rPr>
          <w:rFonts w:cstheme="majorBidi"/>
          <w:szCs w:val="24"/>
        </w:rPr>
        <w:t>increas</w:t>
      </w:r>
      <w:r w:rsidR="00A82859">
        <w:rPr>
          <w:rFonts w:cstheme="majorBidi"/>
          <w:szCs w:val="24"/>
        </w:rPr>
        <w:t>e</w:t>
      </w:r>
      <w:r w:rsidR="000C437D">
        <w:rPr>
          <w:rFonts w:cstheme="majorBidi"/>
          <w:szCs w:val="24"/>
        </w:rPr>
        <w:t xml:space="preserve"> </w:t>
      </w:r>
      <w:r w:rsidR="00FC5FF5">
        <w:rPr>
          <w:rFonts w:cstheme="majorBidi"/>
          <w:szCs w:val="24"/>
        </w:rPr>
        <w:t>in the</w:t>
      </w:r>
      <w:r w:rsidR="00205D4F">
        <w:rPr>
          <w:rFonts w:cstheme="majorBidi"/>
          <w:szCs w:val="24"/>
        </w:rPr>
        <w:t xml:space="preserve"> </w:t>
      </w:r>
      <w:r w:rsidR="00E93B6F">
        <w:rPr>
          <w:rFonts w:cstheme="majorBidi"/>
          <w:szCs w:val="24"/>
        </w:rPr>
        <w:t>geotechnical</w:t>
      </w:r>
      <w:r w:rsidR="00C971A3">
        <w:rPr>
          <w:rFonts w:cstheme="majorBidi"/>
          <w:szCs w:val="24"/>
        </w:rPr>
        <w:t xml:space="preserve"> </w:t>
      </w:r>
      <w:r w:rsidR="00DA497C">
        <w:rPr>
          <w:rFonts w:cstheme="majorBidi"/>
          <w:szCs w:val="24"/>
        </w:rPr>
        <w:t>propert</w:t>
      </w:r>
      <w:r w:rsidR="00797481">
        <w:rPr>
          <w:rFonts w:cstheme="majorBidi"/>
          <w:szCs w:val="24"/>
        </w:rPr>
        <w:t>ies</w:t>
      </w:r>
      <w:r w:rsidR="00205D4F">
        <w:rPr>
          <w:rFonts w:cstheme="majorBidi"/>
          <w:szCs w:val="24"/>
        </w:rPr>
        <w:t xml:space="preserve"> </w:t>
      </w:r>
      <w:r w:rsidR="00FB0ABD">
        <w:rPr>
          <w:rFonts w:cstheme="majorBidi"/>
          <w:szCs w:val="24"/>
        </w:rPr>
        <w:t>has</w:t>
      </w:r>
      <w:r w:rsidR="00766FF0">
        <w:rPr>
          <w:rFonts w:cstheme="majorBidi"/>
          <w:szCs w:val="24"/>
        </w:rPr>
        <w:t xml:space="preserve"> a </w:t>
      </w:r>
      <w:r w:rsidR="00DB187E">
        <w:rPr>
          <w:rFonts w:cstheme="majorBidi"/>
          <w:szCs w:val="24"/>
        </w:rPr>
        <w:t xml:space="preserve">decreasing effect </w:t>
      </w:r>
      <w:r w:rsidR="00DA497C">
        <w:rPr>
          <w:rFonts w:cstheme="majorBidi"/>
          <w:szCs w:val="24"/>
        </w:rPr>
        <w:t>on the</w:t>
      </w:r>
      <w:r w:rsidR="00C971A3">
        <w:rPr>
          <w:rFonts w:cstheme="majorBidi"/>
          <w:szCs w:val="24"/>
        </w:rPr>
        <w:t xml:space="preserve"> electrical resistivity</w:t>
      </w:r>
      <w:r w:rsidR="00766FF0">
        <w:rPr>
          <w:rFonts w:cstheme="majorBidi"/>
          <w:szCs w:val="24"/>
        </w:rPr>
        <w:t xml:space="preserve"> values</w:t>
      </w:r>
      <w:r w:rsidR="00C971A3">
        <w:rPr>
          <w:rFonts w:cstheme="majorBidi"/>
          <w:szCs w:val="24"/>
        </w:rPr>
        <w:t>.</w:t>
      </w:r>
      <w:r w:rsidR="00F41445">
        <w:rPr>
          <w:rFonts w:cstheme="majorBidi"/>
          <w:szCs w:val="24"/>
        </w:rPr>
        <w:t xml:space="preserve"> </w:t>
      </w:r>
      <w:r w:rsidR="00DA497C">
        <w:rPr>
          <w:rFonts w:cstheme="majorBidi"/>
          <w:szCs w:val="24"/>
        </w:rPr>
        <w:t>A</w:t>
      </w:r>
      <w:r w:rsidR="00DA497C" w:rsidRPr="003B256C">
        <w:rPr>
          <w:rFonts w:cstheme="majorBidi"/>
          <w:szCs w:val="24"/>
        </w:rPr>
        <w:t xml:space="preserve"> noticeable difference is that</w:t>
      </w:r>
      <w:r w:rsidR="00F41445">
        <w:rPr>
          <w:rFonts w:cstheme="majorBidi"/>
          <w:szCs w:val="24"/>
        </w:rPr>
        <w:t xml:space="preserve"> the </w:t>
      </w:r>
      <w:r w:rsidR="00CE3AE4">
        <w:rPr>
          <w:rFonts w:cstheme="majorBidi"/>
          <w:szCs w:val="24"/>
        </w:rPr>
        <w:t>coef</w:t>
      </w:r>
      <w:r w:rsidR="00C229BB">
        <w:rPr>
          <w:rFonts w:cstheme="majorBidi"/>
          <w:szCs w:val="24"/>
        </w:rPr>
        <w:t>f</w:t>
      </w:r>
      <w:r w:rsidR="00CE3AE4">
        <w:rPr>
          <w:rFonts w:cstheme="majorBidi"/>
          <w:szCs w:val="24"/>
        </w:rPr>
        <w:t>icients of</w:t>
      </w:r>
      <w:r w:rsidR="00C229BB">
        <w:rPr>
          <w:rFonts w:cstheme="majorBidi"/>
          <w:szCs w:val="24"/>
        </w:rPr>
        <w:t xml:space="preserve"> the</w:t>
      </w:r>
      <w:r w:rsidR="00CE3AE4">
        <w:rPr>
          <w:rFonts w:cstheme="majorBidi"/>
          <w:szCs w:val="24"/>
        </w:rPr>
        <w:t xml:space="preserve"> geotechnical </w:t>
      </w:r>
      <w:r w:rsidR="00C229BB">
        <w:rPr>
          <w:rFonts w:cstheme="majorBidi"/>
          <w:szCs w:val="24"/>
        </w:rPr>
        <w:t xml:space="preserve">parameters in the </w:t>
      </w:r>
      <w:r w:rsidR="008F6E81">
        <w:rPr>
          <w:rFonts w:cstheme="majorBidi"/>
          <w:szCs w:val="24"/>
        </w:rPr>
        <w:t xml:space="preserve">SAR </w:t>
      </w:r>
      <w:r w:rsidR="00C229BB">
        <w:rPr>
          <w:rFonts w:cstheme="majorBidi"/>
          <w:szCs w:val="24"/>
        </w:rPr>
        <w:t xml:space="preserve">model </w:t>
      </w:r>
      <w:r w:rsidR="00F41445">
        <w:rPr>
          <w:rFonts w:cstheme="majorBidi"/>
          <w:szCs w:val="24"/>
        </w:rPr>
        <w:t xml:space="preserve">are </w:t>
      </w:r>
      <w:r>
        <w:rPr>
          <w:rFonts w:cstheme="majorBidi"/>
          <w:szCs w:val="24"/>
        </w:rPr>
        <w:t>shifted to</w:t>
      </w:r>
      <w:r w:rsidR="00C971A3">
        <w:rPr>
          <w:rFonts w:cstheme="majorBidi"/>
          <w:szCs w:val="24"/>
        </w:rPr>
        <w:t xml:space="preserve">ward </w:t>
      </w:r>
      <w:r>
        <w:rPr>
          <w:rFonts w:cstheme="majorBidi"/>
          <w:szCs w:val="24"/>
        </w:rPr>
        <w:t>positive values</w:t>
      </w:r>
      <w:r w:rsidR="00C971A3">
        <w:rPr>
          <w:rFonts w:cstheme="majorBidi"/>
          <w:szCs w:val="24"/>
        </w:rPr>
        <w:t xml:space="preserve"> </w:t>
      </w:r>
      <w:r w:rsidR="00F41445">
        <w:rPr>
          <w:rFonts w:cstheme="majorBidi"/>
          <w:szCs w:val="24"/>
        </w:rPr>
        <w:lastRenderedPageBreak/>
        <w:t xml:space="preserve">compared to the standard regression model </w:t>
      </w:r>
      <w:r w:rsidR="00695248">
        <w:rPr>
          <w:rFonts w:cstheme="majorBidi"/>
          <w:szCs w:val="24"/>
        </w:rPr>
        <w:t xml:space="preserve">due to considering both </w:t>
      </w:r>
      <w:r w:rsidR="0047779E">
        <w:rPr>
          <w:rFonts w:cstheme="majorBidi"/>
          <w:szCs w:val="24"/>
        </w:rPr>
        <w:t>direct</w:t>
      </w:r>
      <w:r w:rsidR="00695248">
        <w:rPr>
          <w:rFonts w:cstheme="majorBidi"/>
          <w:szCs w:val="24"/>
        </w:rPr>
        <w:t xml:space="preserve"> and </w:t>
      </w:r>
      <w:r w:rsidR="0047779E">
        <w:rPr>
          <w:rFonts w:cstheme="majorBidi"/>
          <w:szCs w:val="24"/>
        </w:rPr>
        <w:t>indirect</w:t>
      </w:r>
      <w:r w:rsidR="00695248">
        <w:rPr>
          <w:rFonts w:cstheme="majorBidi"/>
          <w:szCs w:val="24"/>
        </w:rPr>
        <w:t xml:space="preserve"> effects</w:t>
      </w:r>
      <w:r w:rsidR="00257C5A">
        <w:rPr>
          <w:rFonts w:cstheme="majorBidi"/>
          <w:szCs w:val="24"/>
        </w:rPr>
        <w:t xml:space="preserve">. </w:t>
      </w:r>
      <w:r w:rsidR="008D2BEE">
        <w:rPr>
          <w:rFonts w:cstheme="majorBidi"/>
          <w:szCs w:val="24"/>
        </w:rPr>
        <w:t>The</w:t>
      </w:r>
      <w:r w:rsidR="00E54277">
        <w:rPr>
          <w:rFonts w:cstheme="majorBidi"/>
          <w:szCs w:val="24"/>
        </w:rPr>
        <w:t xml:space="preserve"> coefficient</w:t>
      </w:r>
      <w:r w:rsidR="00024F34">
        <w:rPr>
          <w:rFonts w:cstheme="majorBidi"/>
          <w:szCs w:val="24"/>
        </w:rPr>
        <w:t xml:space="preserve"> variation</w:t>
      </w:r>
      <w:r w:rsidR="003F44C4">
        <w:rPr>
          <w:rFonts w:cstheme="majorBidi"/>
          <w:szCs w:val="24"/>
        </w:rPr>
        <w:t>s</w:t>
      </w:r>
      <w:r w:rsidR="00024F34">
        <w:rPr>
          <w:rFonts w:cstheme="majorBidi"/>
          <w:szCs w:val="24"/>
        </w:rPr>
        <w:t xml:space="preserve"> </w:t>
      </w:r>
      <w:r w:rsidR="00B67C79">
        <w:rPr>
          <w:rFonts w:cstheme="majorBidi"/>
          <w:szCs w:val="24"/>
        </w:rPr>
        <w:t>impl</w:t>
      </w:r>
      <w:r w:rsidR="009C776E">
        <w:rPr>
          <w:rFonts w:cstheme="majorBidi"/>
          <w:szCs w:val="24"/>
        </w:rPr>
        <w:t>y</w:t>
      </w:r>
      <w:r w:rsidR="00B67C79">
        <w:rPr>
          <w:rFonts w:cstheme="majorBidi"/>
          <w:szCs w:val="24"/>
        </w:rPr>
        <w:t xml:space="preserve"> that the variab</w:t>
      </w:r>
      <w:r w:rsidR="00081A3C">
        <w:rPr>
          <w:rFonts w:cstheme="majorBidi"/>
          <w:szCs w:val="24"/>
        </w:rPr>
        <w:t>ility of electrical resistivity</w:t>
      </w:r>
      <w:r w:rsidR="00B67C79">
        <w:rPr>
          <w:rFonts w:cstheme="majorBidi"/>
          <w:szCs w:val="24"/>
        </w:rPr>
        <w:t xml:space="preserve"> is less influenced by the variation of geotechnical properties while considering the spatial effects. </w:t>
      </w:r>
    </w:p>
    <w:p w14:paraId="4432BE84" w14:textId="518D1394" w:rsidR="00390636" w:rsidRDefault="006145E2" w:rsidP="004B2661">
      <w:pPr>
        <w:rPr>
          <w:rFonts w:cstheme="majorBidi"/>
          <w:szCs w:val="24"/>
        </w:rPr>
      </w:pPr>
      <w:r>
        <w:rPr>
          <w:rFonts w:cstheme="majorBidi"/>
          <w:szCs w:val="24"/>
        </w:rPr>
        <w:t>Moreover, t</w:t>
      </w:r>
      <w:r w:rsidR="00FE205F">
        <w:rPr>
          <w:rFonts w:cstheme="majorBidi"/>
          <w:szCs w:val="24"/>
        </w:rPr>
        <w:t xml:space="preserve">he </w:t>
      </w:r>
      <w:r w:rsidR="006138B3">
        <w:rPr>
          <w:rFonts w:cstheme="majorBidi"/>
          <w:szCs w:val="24"/>
        </w:rPr>
        <w:t>l</w:t>
      </w:r>
      <w:r w:rsidR="00543A32" w:rsidRPr="00840BFF">
        <w:rPr>
          <w:rFonts w:cstheme="majorBidi"/>
          <w:szCs w:val="24"/>
        </w:rPr>
        <w:t xml:space="preserve">ikelihood </w:t>
      </w:r>
      <w:r w:rsidR="006138B3">
        <w:rPr>
          <w:rFonts w:cstheme="majorBidi"/>
          <w:szCs w:val="24"/>
        </w:rPr>
        <w:t>r</w:t>
      </w:r>
      <w:r w:rsidR="00543A32" w:rsidRPr="00840BFF">
        <w:rPr>
          <w:rFonts w:cstheme="majorBidi"/>
          <w:szCs w:val="24"/>
        </w:rPr>
        <w:t xml:space="preserve">atio </w:t>
      </w:r>
      <w:r w:rsidR="00657ECD">
        <w:rPr>
          <w:rFonts w:cstheme="majorBidi"/>
          <w:szCs w:val="24"/>
        </w:rPr>
        <w:t xml:space="preserve">(LR) </w:t>
      </w:r>
      <w:r w:rsidR="00543A32" w:rsidRPr="00840BFF">
        <w:rPr>
          <w:rFonts w:cstheme="majorBidi"/>
          <w:szCs w:val="24"/>
        </w:rPr>
        <w:t xml:space="preserve">test </w:t>
      </w:r>
      <w:r w:rsidR="00543A32">
        <w:rPr>
          <w:rFonts w:cstheme="majorBidi"/>
          <w:szCs w:val="24"/>
        </w:rPr>
        <w:t xml:space="preserve">was </w:t>
      </w:r>
      <w:r w:rsidR="00FE205F">
        <w:rPr>
          <w:rFonts w:cstheme="majorBidi"/>
          <w:szCs w:val="24"/>
        </w:rPr>
        <w:t>utilized</w:t>
      </w:r>
      <w:r w:rsidR="00543A32">
        <w:rPr>
          <w:rFonts w:cstheme="majorBidi"/>
          <w:szCs w:val="24"/>
        </w:rPr>
        <w:t xml:space="preserve"> </w:t>
      </w:r>
      <w:r w:rsidR="007B6E18">
        <w:rPr>
          <w:rFonts w:cstheme="majorBidi"/>
          <w:szCs w:val="24"/>
        </w:rPr>
        <w:t>to</w:t>
      </w:r>
      <w:r w:rsidR="00543A32">
        <w:rPr>
          <w:rFonts w:cstheme="majorBidi"/>
          <w:szCs w:val="24"/>
        </w:rPr>
        <w:t xml:space="preserve"> evaluate the </w:t>
      </w:r>
      <w:r w:rsidR="00390636" w:rsidRPr="00840BFF">
        <w:rPr>
          <w:rFonts w:cstheme="majorBidi"/>
          <w:szCs w:val="24"/>
        </w:rPr>
        <w:t>goodness</w:t>
      </w:r>
      <w:r w:rsidR="00543A32">
        <w:rPr>
          <w:rFonts w:cstheme="majorBidi"/>
          <w:szCs w:val="24"/>
        </w:rPr>
        <w:t>-</w:t>
      </w:r>
      <w:r w:rsidR="00390636" w:rsidRPr="00840BFF">
        <w:rPr>
          <w:rFonts w:cstheme="majorBidi"/>
          <w:szCs w:val="24"/>
        </w:rPr>
        <w:t>of</w:t>
      </w:r>
      <w:r w:rsidR="00543A32">
        <w:rPr>
          <w:rFonts w:cstheme="majorBidi"/>
          <w:szCs w:val="24"/>
        </w:rPr>
        <w:t>-</w:t>
      </w:r>
      <w:r w:rsidR="00390636" w:rsidRPr="00840BFF">
        <w:rPr>
          <w:rFonts w:cstheme="majorBidi"/>
          <w:szCs w:val="24"/>
        </w:rPr>
        <w:t>fit of the ne</w:t>
      </w:r>
      <w:r w:rsidR="0065209B">
        <w:rPr>
          <w:rFonts w:cstheme="majorBidi"/>
          <w:szCs w:val="24"/>
        </w:rPr>
        <w:t>sted models (</w:t>
      </w:r>
      <w:r w:rsidR="001645FD">
        <w:rPr>
          <w:rFonts w:cstheme="majorBidi"/>
          <w:szCs w:val="24"/>
        </w:rPr>
        <w:t>i.</w:t>
      </w:r>
      <w:r w:rsidR="00657ECD">
        <w:rPr>
          <w:rFonts w:cstheme="majorBidi"/>
          <w:szCs w:val="24"/>
        </w:rPr>
        <w:t xml:space="preserve">e., </w:t>
      </w:r>
      <w:r w:rsidR="0065209B">
        <w:rPr>
          <w:rFonts w:cstheme="majorBidi"/>
          <w:szCs w:val="24"/>
        </w:rPr>
        <w:t>SAR</w:t>
      </w:r>
      <w:r w:rsidR="00657ECD">
        <w:rPr>
          <w:rFonts w:cstheme="majorBidi"/>
          <w:szCs w:val="24"/>
        </w:rPr>
        <w:t xml:space="preserve"> </w:t>
      </w:r>
      <w:r w:rsidR="000863D1">
        <w:rPr>
          <w:rFonts w:cstheme="majorBidi"/>
          <w:szCs w:val="24"/>
        </w:rPr>
        <w:t>and OLS</w:t>
      </w:r>
      <w:r w:rsidR="000D2CE7">
        <w:rPr>
          <w:rFonts w:cstheme="majorBidi"/>
          <w:szCs w:val="24"/>
        </w:rPr>
        <w:t xml:space="preserve">, or </w:t>
      </w:r>
      <w:r w:rsidR="00151E12">
        <w:rPr>
          <w:rFonts w:cstheme="majorBidi"/>
          <w:szCs w:val="24"/>
        </w:rPr>
        <w:t>SEM and OLS</w:t>
      </w:r>
      <w:r w:rsidR="00840BFF" w:rsidRPr="00840BFF">
        <w:rPr>
          <w:rFonts w:cstheme="majorBidi"/>
          <w:szCs w:val="24"/>
        </w:rPr>
        <w:t>)</w:t>
      </w:r>
      <w:r w:rsidR="00543A32">
        <w:rPr>
          <w:rFonts w:cstheme="majorBidi"/>
          <w:szCs w:val="24"/>
        </w:rPr>
        <w:t xml:space="preserve">. The test results show that </w:t>
      </w:r>
      <w:r w:rsidR="00390636" w:rsidRPr="00840BFF">
        <w:rPr>
          <w:rFonts w:cstheme="majorBidi"/>
          <w:szCs w:val="24"/>
        </w:rPr>
        <w:t>the</w:t>
      </w:r>
      <w:r w:rsidR="001A2B70">
        <w:rPr>
          <w:rFonts w:cstheme="majorBidi"/>
          <w:szCs w:val="24"/>
        </w:rPr>
        <w:t xml:space="preserve"> SAR and SEM</w:t>
      </w:r>
      <w:r w:rsidR="00630357">
        <w:rPr>
          <w:rFonts w:cstheme="majorBidi"/>
          <w:szCs w:val="24"/>
        </w:rPr>
        <w:t xml:space="preserve"> models</w:t>
      </w:r>
      <w:r w:rsidR="00657ECD">
        <w:rPr>
          <w:rFonts w:cstheme="majorBidi"/>
          <w:szCs w:val="24"/>
        </w:rPr>
        <w:t xml:space="preserve"> </w:t>
      </w:r>
      <w:r w:rsidR="000863D1">
        <w:rPr>
          <w:rFonts w:cstheme="majorBidi"/>
          <w:szCs w:val="24"/>
        </w:rPr>
        <w:t>outperfo</w:t>
      </w:r>
      <w:r w:rsidR="00112FE1">
        <w:rPr>
          <w:rFonts w:cstheme="majorBidi"/>
          <w:szCs w:val="24"/>
        </w:rPr>
        <w:t xml:space="preserve">rm the </w:t>
      </w:r>
      <w:r w:rsidR="00995B28">
        <w:rPr>
          <w:rFonts w:cstheme="majorBidi"/>
          <w:szCs w:val="24"/>
        </w:rPr>
        <w:t>non-spatial</w:t>
      </w:r>
      <w:r w:rsidR="00112FE1">
        <w:rPr>
          <w:rFonts w:cstheme="majorBidi"/>
          <w:szCs w:val="24"/>
        </w:rPr>
        <w:t xml:space="preserve"> regression</w:t>
      </w:r>
      <w:r w:rsidR="00543A32">
        <w:rPr>
          <w:rFonts w:cstheme="majorBidi"/>
          <w:szCs w:val="24"/>
        </w:rPr>
        <w:t xml:space="preserve"> model</w:t>
      </w:r>
      <w:r w:rsidR="004B2661">
        <w:rPr>
          <w:rFonts w:cstheme="majorBidi"/>
          <w:szCs w:val="24"/>
        </w:rPr>
        <w:t xml:space="preserve"> at the 1% level of significance</w:t>
      </w:r>
      <w:r w:rsidR="00630357">
        <w:rPr>
          <w:rFonts w:cstheme="majorBidi"/>
          <w:szCs w:val="24"/>
        </w:rPr>
        <w:t>,</w:t>
      </w:r>
      <w:r w:rsidR="009D3FE7">
        <w:rPr>
          <w:rFonts w:cstheme="majorBidi"/>
          <w:szCs w:val="24"/>
        </w:rPr>
        <w:t xml:space="preserve"> and </w:t>
      </w:r>
      <w:r w:rsidR="00001014">
        <w:rPr>
          <w:rFonts w:cstheme="majorBidi"/>
          <w:szCs w:val="24"/>
        </w:rPr>
        <w:t xml:space="preserve">they </w:t>
      </w:r>
      <w:r w:rsidR="009D3FE7">
        <w:rPr>
          <w:rFonts w:cstheme="majorBidi"/>
          <w:szCs w:val="24"/>
        </w:rPr>
        <w:t xml:space="preserve">should not be restricted to </w:t>
      </w:r>
      <w:r w:rsidR="00261367">
        <w:rPr>
          <w:rFonts w:cstheme="majorBidi"/>
          <w:szCs w:val="24"/>
        </w:rPr>
        <w:t xml:space="preserve">a </w:t>
      </w:r>
      <w:r w:rsidR="009D3FE7">
        <w:rPr>
          <w:rFonts w:cstheme="majorBidi"/>
          <w:szCs w:val="24"/>
        </w:rPr>
        <w:t>simpler model</w:t>
      </w:r>
      <w:r w:rsidR="00995B28">
        <w:rPr>
          <w:rFonts w:cstheme="majorBidi"/>
          <w:szCs w:val="24"/>
        </w:rPr>
        <w:t xml:space="preserve"> (i.e., OLS model)</w:t>
      </w:r>
      <w:r w:rsidR="00543A32">
        <w:rPr>
          <w:rFonts w:cstheme="majorBidi"/>
          <w:szCs w:val="24"/>
        </w:rPr>
        <w:t>.</w:t>
      </w:r>
      <w:r w:rsidR="004B2661">
        <w:rPr>
          <w:rFonts w:cstheme="majorBidi"/>
          <w:szCs w:val="24"/>
        </w:rPr>
        <w:t xml:space="preserve"> </w:t>
      </w:r>
      <w:r w:rsidR="009D22A8">
        <w:rPr>
          <w:rFonts w:cstheme="majorBidi"/>
          <w:szCs w:val="24"/>
        </w:rPr>
        <w:t>Com</w:t>
      </w:r>
      <w:r w:rsidR="007F01BB">
        <w:rPr>
          <w:rFonts w:cstheme="majorBidi"/>
          <w:szCs w:val="24"/>
        </w:rPr>
        <w:t>paring the</w:t>
      </w:r>
      <w:r w:rsidR="009D3FE7">
        <w:rPr>
          <w:rFonts w:cstheme="majorBidi"/>
          <w:szCs w:val="24"/>
        </w:rPr>
        <w:t xml:space="preserve"> LIK</w:t>
      </w:r>
      <w:r w:rsidR="00001014">
        <w:rPr>
          <w:rFonts w:cstheme="majorBidi"/>
          <w:szCs w:val="24"/>
        </w:rPr>
        <w:t xml:space="preserve">, </w:t>
      </w:r>
      <w:r w:rsidR="000546B0">
        <w:rPr>
          <w:rFonts w:cstheme="majorBidi"/>
          <w:szCs w:val="24"/>
        </w:rPr>
        <w:t>AIC</w:t>
      </w:r>
      <w:r w:rsidR="00001014">
        <w:rPr>
          <w:rFonts w:cstheme="majorBidi"/>
          <w:szCs w:val="24"/>
        </w:rPr>
        <w:t>, BIC</w:t>
      </w:r>
      <w:r w:rsidR="009D3FE7">
        <w:rPr>
          <w:rFonts w:cstheme="majorBidi"/>
          <w:szCs w:val="24"/>
        </w:rPr>
        <w:t xml:space="preserve"> </w:t>
      </w:r>
      <w:r w:rsidR="00390636" w:rsidRPr="00840BFF">
        <w:rPr>
          <w:rFonts w:cstheme="majorBidi"/>
          <w:szCs w:val="24"/>
        </w:rPr>
        <w:t>statistics</w:t>
      </w:r>
      <w:r w:rsidR="00FE205F">
        <w:rPr>
          <w:rFonts w:cstheme="majorBidi"/>
          <w:szCs w:val="24"/>
        </w:rPr>
        <w:t>,</w:t>
      </w:r>
      <w:r w:rsidR="00390636" w:rsidRPr="00840BFF">
        <w:rPr>
          <w:rFonts w:cstheme="majorBidi"/>
          <w:szCs w:val="24"/>
        </w:rPr>
        <w:t xml:space="preserve"> </w:t>
      </w:r>
      <w:r w:rsidR="00FE205F">
        <w:rPr>
          <w:rFonts w:cstheme="majorBidi"/>
          <w:szCs w:val="24"/>
        </w:rPr>
        <w:t>it appears that</w:t>
      </w:r>
      <w:r w:rsidR="00390636" w:rsidRPr="00840BFF">
        <w:rPr>
          <w:rFonts w:cstheme="majorBidi"/>
          <w:szCs w:val="24"/>
        </w:rPr>
        <w:t xml:space="preserve"> the S</w:t>
      </w:r>
      <w:r w:rsidR="00A64129">
        <w:rPr>
          <w:rFonts w:cstheme="majorBidi"/>
          <w:szCs w:val="24"/>
        </w:rPr>
        <w:t>EM</w:t>
      </w:r>
      <w:r w:rsidR="00F25585">
        <w:rPr>
          <w:rFonts w:cstheme="majorBidi"/>
          <w:szCs w:val="24"/>
        </w:rPr>
        <w:t xml:space="preserve"> </w:t>
      </w:r>
      <w:r w:rsidR="001247DF">
        <w:rPr>
          <w:rFonts w:cstheme="majorBidi"/>
          <w:szCs w:val="24"/>
        </w:rPr>
        <w:t>is</w:t>
      </w:r>
      <w:r w:rsidR="00795E69">
        <w:rPr>
          <w:rFonts w:cstheme="majorBidi"/>
          <w:szCs w:val="24"/>
        </w:rPr>
        <w:t xml:space="preserve"> a better </w:t>
      </w:r>
      <w:r w:rsidR="00F25585">
        <w:rPr>
          <w:rFonts w:cstheme="majorBidi"/>
          <w:szCs w:val="24"/>
        </w:rPr>
        <w:t>fit</w:t>
      </w:r>
      <w:r w:rsidR="001247DF">
        <w:rPr>
          <w:rFonts w:cstheme="majorBidi"/>
          <w:szCs w:val="24"/>
        </w:rPr>
        <w:t xml:space="preserve"> to the electrical </w:t>
      </w:r>
      <w:proofErr w:type="spellStart"/>
      <w:r w:rsidR="001247DF">
        <w:rPr>
          <w:rFonts w:cstheme="majorBidi"/>
          <w:szCs w:val="24"/>
        </w:rPr>
        <w:t>resisiti</w:t>
      </w:r>
      <w:r w:rsidR="00C72DD4">
        <w:rPr>
          <w:rFonts w:cstheme="majorBidi"/>
          <w:szCs w:val="24"/>
        </w:rPr>
        <w:t>vit</w:t>
      </w:r>
      <w:r w:rsidR="001247DF">
        <w:rPr>
          <w:rFonts w:cstheme="majorBidi"/>
          <w:szCs w:val="24"/>
        </w:rPr>
        <w:t>y</w:t>
      </w:r>
      <w:proofErr w:type="spellEnd"/>
      <w:r w:rsidR="001247DF">
        <w:rPr>
          <w:rFonts w:cstheme="majorBidi"/>
          <w:szCs w:val="24"/>
        </w:rPr>
        <w:t xml:space="preserve"> data</w:t>
      </w:r>
      <w:r w:rsidR="001946D3">
        <w:rPr>
          <w:rFonts w:cstheme="majorBidi"/>
          <w:szCs w:val="24"/>
        </w:rPr>
        <w:t xml:space="preserve"> </w:t>
      </w:r>
      <w:r w:rsidR="00112FE1">
        <w:rPr>
          <w:rFonts w:cstheme="majorBidi"/>
          <w:szCs w:val="24"/>
        </w:rPr>
        <w:t xml:space="preserve">compared to </w:t>
      </w:r>
      <w:r w:rsidR="004340A4">
        <w:rPr>
          <w:rFonts w:cstheme="majorBidi"/>
          <w:szCs w:val="24"/>
        </w:rPr>
        <w:t xml:space="preserve">the </w:t>
      </w:r>
      <w:r w:rsidR="0065209B">
        <w:rPr>
          <w:rFonts w:cstheme="majorBidi"/>
          <w:szCs w:val="24"/>
        </w:rPr>
        <w:t>S</w:t>
      </w:r>
      <w:r w:rsidR="001946D3">
        <w:rPr>
          <w:rFonts w:cstheme="majorBidi"/>
          <w:szCs w:val="24"/>
        </w:rPr>
        <w:t>AR</w:t>
      </w:r>
      <w:r w:rsidR="008C5DF9">
        <w:rPr>
          <w:rFonts w:cstheme="majorBidi"/>
          <w:szCs w:val="24"/>
        </w:rPr>
        <w:t xml:space="preserve">. </w:t>
      </w:r>
      <w:r w:rsidR="003F194C">
        <w:rPr>
          <w:rFonts w:cstheme="majorBidi"/>
          <w:szCs w:val="24"/>
        </w:rPr>
        <w:t>Therefore</w:t>
      </w:r>
      <w:r w:rsidR="00C612FE" w:rsidRPr="003F194C">
        <w:rPr>
          <w:rFonts w:cstheme="majorBidi"/>
          <w:szCs w:val="24"/>
        </w:rPr>
        <w:t xml:space="preserve">, </w:t>
      </w:r>
      <w:r w:rsidR="00C673DC" w:rsidRPr="003F194C">
        <w:rPr>
          <w:rFonts w:cstheme="majorBidi"/>
          <w:szCs w:val="24"/>
        </w:rPr>
        <w:t xml:space="preserve">according to </w:t>
      </w:r>
      <w:r w:rsidR="00C612FE" w:rsidRPr="003F194C">
        <w:rPr>
          <w:rFonts w:cstheme="majorBidi"/>
          <w:szCs w:val="24"/>
        </w:rPr>
        <w:t>the diagnostic tests and statistics</w:t>
      </w:r>
      <w:r w:rsidR="00DD3BFF" w:rsidRPr="003F194C">
        <w:rPr>
          <w:rFonts w:cstheme="majorBidi"/>
          <w:szCs w:val="24"/>
        </w:rPr>
        <w:t xml:space="preserve">, it is concluded that </w:t>
      </w:r>
      <w:r w:rsidR="00C673DC" w:rsidRPr="003F194C">
        <w:rPr>
          <w:rFonts w:cstheme="majorBidi"/>
          <w:szCs w:val="24"/>
        </w:rPr>
        <w:t xml:space="preserve">the spatial </w:t>
      </w:r>
      <w:r w:rsidR="00210CDE" w:rsidRPr="003F194C">
        <w:rPr>
          <w:rFonts w:cstheme="majorBidi"/>
          <w:szCs w:val="24"/>
        </w:rPr>
        <w:t>error</w:t>
      </w:r>
      <w:r w:rsidR="00C673DC" w:rsidRPr="003F194C">
        <w:rPr>
          <w:rFonts w:cstheme="majorBidi"/>
          <w:szCs w:val="24"/>
        </w:rPr>
        <w:t xml:space="preserve"> model (S</w:t>
      </w:r>
      <w:r w:rsidR="00210CDE" w:rsidRPr="003F194C">
        <w:rPr>
          <w:rFonts w:cstheme="majorBidi"/>
          <w:szCs w:val="24"/>
        </w:rPr>
        <w:t>EM</w:t>
      </w:r>
      <w:r w:rsidR="00DD3BFF" w:rsidRPr="003F194C">
        <w:rPr>
          <w:rFonts w:cstheme="majorBidi"/>
          <w:szCs w:val="24"/>
        </w:rPr>
        <w:t>)</w:t>
      </w:r>
      <w:r w:rsidR="00E270D8" w:rsidRPr="003F194C">
        <w:rPr>
          <w:rFonts w:cstheme="majorBidi"/>
          <w:szCs w:val="24"/>
        </w:rPr>
        <w:t xml:space="preserve"> </w:t>
      </w:r>
      <w:r w:rsidR="00DD3BFF" w:rsidRPr="003F194C">
        <w:rPr>
          <w:rFonts w:cstheme="majorBidi"/>
          <w:szCs w:val="24"/>
        </w:rPr>
        <w:t xml:space="preserve">is </w:t>
      </w:r>
      <w:r w:rsidR="00782986" w:rsidRPr="003F194C">
        <w:rPr>
          <w:rFonts w:cstheme="majorBidi"/>
          <w:szCs w:val="24"/>
        </w:rPr>
        <w:t xml:space="preserve">the </w:t>
      </w:r>
      <w:r w:rsidR="00C457D6">
        <w:rPr>
          <w:rFonts w:cstheme="majorBidi"/>
          <w:szCs w:val="24"/>
        </w:rPr>
        <w:t>best</w:t>
      </w:r>
      <w:r w:rsidR="00DD3BFF" w:rsidRPr="003F194C">
        <w:rPr>
          <w:rFonts w:cstheme="majorBidi"/>
          <w:szCs w:val="24"/>
        </w:rPr>
        <w:t xml:space="preserve"> </w:t>
      </w:r>
      <w:r w:rsidR="00E755D7">
        <w:rPr>
          <w:rFonts w:cstheme="majorBidi"/>
          <w:szCs w:val="24"/>
        </w:rPr>
        <w:t xml:space="preserve">spatial </w:t>
      </w:r>
      <w:r w:rsidR="00DD3BFF" w:rsidRPr="003F194C">
        <w:rPr>
          <w:rFonts w:cstheme="majorBidi"/>
          <w:szCs w:val="24"/>
        </w:rPr>
        <w:t xml:space="preserve">model compared to </w:t>
      </w:r>
      <w:r w:rsidR="00E020D4" w:rsidRPr="003F194C">
        <w:rPr>
          <w:rFonts w:cstheme="majorBidi"/>
          <w:szCs w:val="24"/>
        </w:rPr>
        <w:t xml:space="preserve">the </w:t>
      </w:r>
      <w:r w:rsidR="00222227" w:rsidRPr="003F194C">
        <w:rPr>
          <w:rFonts w:cstheme="majorBidi"/>
          <w:szCs w:val="24"/>
        </w:rPr>
        <w:t>SDM</w:t>
      </w:r>
      <w:r w:rsidR="008977CD">
        <w:rPr>
          <w:rFonts w:cstheme="majorBidi"/>
          <w:szCs w:val="24"/>
        </w:rPr>
        <w:t xml:space="preserve"> and</w:t>
      </w:r>
      <w:r w:rsidR="006F6492">
        <w:rPr>
          <w:rFonts w:cstheme="majorBidi"/>
          <w:szCs w:val="24"/>
        </w:rPr>
        <w:t xml:space="preserve"> </w:t>
      </w:r>
      <w:r w:rsidR="00DD3BFF" w:rsidRPr="003F194C">
        <w:rPr>
          <w:rFonts w:cstheme="majorBidi"/>
          <w:szCs w:val="24"/>
        </w:rPr>
        <w:t>S</w:t>
      </w:r>
      <w:r w:rsidR="00782986" w:rsidRPr="003F194C">
        <w:rPr>
          <w:rFonts w:cstheme="majorBidi"/>
          <w:szCs w:val="24"/>
        </w:rPr>
        <w:t>AR</w:t>
      </w:r>
      <w:r w:rsidR="008977CD">
        <w:rPr>
          <w:rFonts w:cstheme="majorBidi"/>
          <w:szCs w:val="24"/>
        </w:rPr>
        <w:t xml:space="preserve"> models</w:t>
      </w:r>
      <w:r w:rsidR="003F194C" w:rsidRPr="003F194C">
        <w:rPr>
          <w:rFonts w:cstheme="majorBidi"/>
          <w:szCs w:val="24"/>
        </w:rPr>
        <w:t xml:space="preserve">. </w:t>
      </w:r>
      <w:r w:rsidR="00995B28" w:rsidRPr="000E0C7C">
        <w:rPr>
          <w:rFonts w:cstheme="majorBidi"/>
          <w:szCs w:val="24"/>
        </w:rPr>
        <w:t xml:space="preserve">Besides, </w:t>
      </w:r>
      <w:r w:rsidR="00226831" w:rsidRPr="000E0C7C">
        <w:rPr>
          <w:rFonts w:cstheme="majorBidi"/>
          <w:szCs w:val="24"/>
        </w:rPr>
        <w:t>it</w:t>
      </w:r>
      <w:r w:rsidR="00DD3BFF" w:rsidRPr="000E0C7C">
        <w:rPr>
          <w:rFonts w:cstheme="majorBidi"/>
          <w:szCs w:val="24"/>
        </w:rPr>
        <w:t xml:space="preserve"> </w:t>
      </w:r>
      <w:r w:rsidR="00E270D8" w:rsidRPr="000E0C7C">
        <w:rPr>
          <w:rFonts w:cstheme="majorBidi"/>
          <w:szCs w:val="24"/>
        </w:rPr>
        <w:t>provide</w:t>
      </w:r>
      <w:r w:rsidR="00DD3BFF" w:rsidRPr="000E0C7C">
        <w:rPr>
          <w:rFonts w:cstheme="majorBidi"/>
          <w:szCs w:val="24"/>
        </w:rPr>
        <w:t>s</w:t>
      </w:r>
      <w:r w:rsidR="00E270D8" w:rsidRPr="000E0C7C">
        <w:rPr>
          <w:rFonts w:cstheme="majorBidi"/>
          <w:szCs w:val="24"/>
        </w:rPr>
        <w:t xml:space="preserve"> </w:t>
      </w:r>
      <w:r w:rsidR="00995B28" w:rsidRPr="000E0C7C">
        <w:rPr>
          <w:rFonts w:cstheme="majorBidi"/>
          <w:szCs w:val="24"/>
        </w:rPr>
        <w:t xml:space="preserve">more </w:t>
      </w:r>
      <w:r w:rsidR="00E270D8" w:rsidRPr="000E0C7C">
        <w:rPr>
          <w:rFonts w:cstheme="majorBidi"/>
          <w:szCs w:val="24"/>
        </w:rPr>
        <w:t xml:space="preserve">accurate estimates </w:t>
      </w:r>
      <w:r w:rsidR="00DD3BFF" w:rsidRPr="000E0C7C">
        <w:rPr>
          <w:rFonts w:cstheme="majorBidi"/>
          <w:szCs w:val="24"/>
        </w:rPr>
        <w:t>o</w:t>
      </w:r>
      <w:r w:rsidR="00226831" w:rsidRPr="000E0C7C">
        <w:rPr>
          <w:rFonts w:cstheme="majorBidi"/>
          <w:szCs w:val="24"/>
        </w:rPr>
        <w:t>f</w:t>
      </w:r>
      <w:r w:rsidR="00DD3BFF" w:rsidRPr="000E0C7C">
        <w:rPr>
          <w:rFonts w:cstheme="majorBidi"/>
          <w:szCs w:val="24"/>
        </w:rPr>
        <w:t xml:space="preserve"> the regression parameters in comparison to the standard regression model </w:t>
      </w:r>
      <w:r w:rsidR="00600657">
        <w:rPr>
          <w:rFonts w:cstheme="majorBidi"/>
          <w:szCs w:val="24"/>
        </w:rPr>
        <w:t xml:space="preserve">due to considering </w:t>
      </w:r>
      <w:r w:rsidR="006E3F09">
        <w:rPr>
          <w:rFonts w:cstheme="majorBidi"/>
          <w:szCs w:val="24"/>
        </w:rPr>
        <w:t xml:space="preserve">the </w:t>
      </w:r>
      <w:r w:rsidR="00CD50CB">
        <w:rPr>
          <w:rFonts w:cstheme="majorBidi"/>
          <w:szCs w:val="24"/>
        </w:rPr>
        <w:t xml:space="preserve">spatial effects </w:t>
      </w:r>
      <w:r w:rsidR="00CF6415">
        <w:rPr>
          <w:rFonts w:cstheme="majorBidi"/>
          <w:szCs w:val="24"/>
        </w:rPr>
        <w:t>in the analysis</w:t>
      </w:r>
      <w:r w:rsidR="00C502B3" w:rsidRPr="000E0C7C">
        <w:rPr>
          <w:rFonts w:cstheme="majorBidi"/>
          <w:szCs w:val="24"/>
        </w:rPr>
        <w:t>.</w:t>
      </w:r>
    </w:p>
    <w:p w14:paraId="088CA123" w14:textId="6FCC44B8" w:rsidR="000720CD" w:rsidRPr="001A6A69" w:rsidRDefault="000720CD" w:rsidP="000720CD">
      <w:pPr>
        <w:pStyle w:val="Heading2"/>
      </w:pPr>
      <w:r>
        <w:t xml:space="preserve">Robustness of </w:t>
      </w:r>
      <w:r w:rsidR="00AF62F1">
        <w:t xml:space="preserve">Spatial Regression </w:t>
      </w:r>
      <w:r>
        <w:t>Model</w:t>
      </w:r>
      <w:r w:rsidR="00AF62F1">
        <w:t>s Based on</w:t>
      </w:r>
      <w:r w:rsidR="000F2D3D">
        <w:t xml:space="preserve"> Threshold </w:t>
      </w:r>
      <w:r w:rsidR="00AF62F1">
        <w:t>Distance</w:t>
      </w:r>
    </w:p>
    <w:p w14:paraId="160E63CE" w14:textId="0EC2A54F" w:rsidR="000720CD" w:rsidRDefault="000720CD" w:rsidP="000720CD">
      <w:pPr>
        <w:rPr>
          <w:rFonts w:cstheme="majorBidi"/>
          <w:szCs w:val="24"/>
        </w:rPr>
      </w:pPr>
      <w:r>
        <w:t xml:space="preserve">In this paper, </w:t>
      </w:r>
      <w:r>
        <w:rPr>
          <w:rFonts w:cstheme="majorBidi"/>
          <w:szCs w:val="24"/>
        </w:rPr>
        <w:t xml:space="preserve">different threshold </w:t>
      </w:r>
      <w:r w:rsidRPr="003B256C">
        <w:rPr>
          <w:rFonts w:cstheme="majorBidi"/>
          <w:szCs w:val="24"/>
        </w:rPr>
        <w:t>distance</w:t>
      </w:r>
      <w:r>
        <w:rPr>
          <w:rFonts w:cstheme="majorBidi"/>
          <w:szCs w:val="24"/>
        </w:rPr>
        <w:t xml:space="preserve">s (0.25, 0.5, 1, 2, 4, 6, 8, 10, 20, 30, 50, and 100 mi) were examined to construct spatial weight matrices to assess the robustness of spatial regression models and investigate the spatial autocorrelation in the regression residuals of electrical resistivity data (at shorter threshold distances than 0.25-mile, no neighbor was found for some locations). Table </w:t>
      </w:r>
      <w:r w:rsidR="00C87CE4">
        <w:rPr>
          <w:rFonts w:cstheme="majorBidi"/>
          <w:szCs w:val="24"/>
        </w:rPr>
        <w:t>6</w:t>
      </w:r>
      <w:r>
        <w:rPr>
          <w:rFonts w:cstheme="majorBidi"/>
          <w:szCs w:val="24"/>
        </w:rPr>
        <w:fldChar w:fldCharType="begin"/>
      </w:r>
      <w:r>
        <w:rPr>
          <w:rFonts w:cstheme="majorBidi"/>
          <w:szCs w:val="24"/>
        </w:rPr>
        <w:instrText xml:space="preserve"> REF _Ref61544081 </w:instrText>
      </w:r>
      <w:r>
        <w:rPr>
          <w:rFonts w:cstheme="majorBidi"/>
          <w:szCs w:val="24"/>
        </w:rPr>
        <w:fldChar w:fldCharType="end"/>
      </w:r>
      <w:r>
        <w:rPr>
          <w:rFonts w:cstheme="majorBidi"/>
          <w:szCs w:val="24"/>
        </w:rPr>
        <w:t xml:space="preserve"> presents the values of log-likelihood, pseudo-R-squared, residual standard error, and Moran’s I of OLS residual considering different threshold distances for the SEM and SAR. Although the log-likelihood of the SEM shows more variation than the SAR model, its value decreases as the threshold distance increases in both models. The log-likelihood has the highest value at 0.25-mile threshold distance in both models. Similarly, the value of Moran’s I decreases as the threshold distance increases and has the highest value at 0.25-mile threshold distance. The pseudo-R-squared </w:t>
      </w:r>
      <w:r>
        <w:rPr>
          <w:rFonts w:cstheme="majorBidi"/>
          <w:szCs w:val="24"/>
        </w:rPr>
        <w:lastRenderedPageBreak/>
        <w:t xml:space="preserve">and residual standard error have approximately constant values at different lag distances. Therefore, </w:t>
      </w:r>
      <w:r>
        <w:rPr>
          <w:rFonts w:cstheme="majorBidi"/>
          <w:szCs w:val="24"/>
        </w:rPr>
        <w:fldChar w:fldCharType="begin"/>
      </w:r>
      <w:r>
        <w:rPr>
          <w:rFonts w:cstheme="majorBidi"/>
          <w:szCs w:val="24"/>
        </w:rPr>
        <w:instrText xml:space="preserve"> REF _Ref61544081 </w:instrText>
      </w:r>
      <w:r>
        <w:rPr>
          <w:rFonts w:cstheme="majorBidi"/>
          <w:szCs w:val="24"/>
        </w:rPr>
        <w:fldChar w:fldCharType="end"/>
      </w:r>
      <w:r>
        <w:rPr>
          <w:rFonts w:cstheme="majorBidi"/>
          <w:szCs w:val="24"/>
        </w:rPr>
        <w:t xml:space="preserve">a threshold distance of 0.25-mile (0.4 km) was determined to construct the spatial weights and perform the spatial regression analyses on the electrical resistivity data based on the highest log-likelihood, highest Moran’s I, highest pseudo-R-squared, and lowest residual standard error. </w:t>
      </w:r>
    </w:p>
    <w:p w14:paraId="400127F7" w14:textId="02472376" w:rsidR="000720CD" w:rsidRDefault="000720CD" w:rsidP="000720CD">
      <w:pPr>
        <w:pStyle w:val="Caption"/>
        <w:keepNext/>
        <w:spacing w:line="360" w:lineRule="auto"/>
      </w:pPr>
      <w:r w:rsidRPr="00FB6038">
        <w:rPr>
          <w:b/>
          <w:bCs/>
        </w:rPr>
        <w:t xml:space="preserve">Table </w:t>
      </w:r>
      <w:r w:rsidRPr="00FB6038">
        <w:rPr>
          <w:b/>
          <w:bCs/>
        </w:rPr>
        <w:fldChar w:fldCharType="begin"/>
      </w:r>
      <w:r w:rsidRPr="00FB6038">
        <w:rPr>
          <w:b/>
          <w:bCs/>
        </w:rPr>
        <w:instrText xml:space="preserve"> SEQ Table \* ARABIC </w:instrText>
      </w:r>
      <w:r w:rsidRPr="00FB6038">
        <w:rPr>
          <w:b/>
          <w:bCs/>
        </w:rPr>
        <w:fldChar w:fldCharType="separate"/>
      </w:r>
      <w:r>
        <w:rPr>
          <w:b/>
          <w:bCs/>
          <w:noProof/>
        </w:rPr>
        <w:t>6</w:t>
      </w:r>
      <w:r w:rsidRPr="00FB6038">
        <w:rPr>
          <w:b/>
          <w:bCs/>
        </w:rPr>
        <w:fldChar w:fldCharType="end"/>
      </w:r>
      <w:r w:rsidRPr="00FB6038">
        <w:rPr>
          <w:b/>
          <w:bCs/>
        </w:rPr>
        <w:t>.</w:t>
      </w:r>
      <w:r>
        <w:t xml:space="preserve"> </w:t>
      </w:r>
      <w:r w:rsidRPr="00E76302">
        <w:t xml:space="preserve">Variations </w:t>
      </w:r>
      <w:r>
        <w:t xml:space="preserve">of </w:t>
      </w:r>
      <w:r>
        <w:rPr>
          <w:rFonts w:cstheme="majorBidi"/>
          <w:szCs w:val="24"/>
        </w:rPr>
        <w:t>log-likelihood, pseudo-R-squared, residual standard error, and Moran’s I of OLS residual considering different threshold distances for the SEM and SAR</w:t>
      </w:r>
    </w:p>
    <w:tbl>
      <w:tblPr>
        <w:tblW w:w="9360" w:type="dxa"/>
        <w:jc w:val="center"/>
        <w:tblLook w:val="04A0" w:firstRow="1" w:lastRow="0" w:firstColumn="1" w:lastColumn="0" w:noHBand="0" w:noVBand="1"/>
      </w:tblPr>
      <w:tblGrid>
        <w:gridCol w:w="1440"/>
        <w:gridCol w:w="1584"/>
        <w:gridCol w:w="1584"/>
        <w:gridCol w:w="1584"/>
        <w:gridCol w:w="1584"/>
        <w:gridCol w:w="1584"/>
      </w:tblGrid>
      <w:tr w:rsidR="000720CD" w:rsidRPr="004404CC" w14:paraId="7BA89A18" w14:textId="77777777" w:rsidTr="00254C36">
        <w:trPr>
          <w:trHeight w:val="320"/>
          <w:jc w:val="center"/>
        </w:trPr>
        <w:tc>
          <w:tcPr>
            <w:tcW w:w="1440" w:type="dxa"/>
            <w:tcBorders>
              <w:top w:val="single" w:sz="12" w:space="0" w:color="auto"/>
              <w:bottom w:val="single" w:sz="4" w:space="0" w:color="auto"/>
            </w:tcBorders>
            <w:shd w:val="clear" w:color="auto" w:fill="auto"/>
            <w:noWrap/>
            <w:vAlign w:val="center"/>
            <w:hideMark/>
          </w:tcPr>
          <w:p w14:paraId="076710BE" w14:textId="77777777" w:rsidR="000720CD" w:rsidRPr="008300A2" w:rsidRDefault="000720CD" w:rsidP="00254C36">
            <w:pPr>
              <w:spacing w:after="0" w:line="240" w:lineRule="auto"/>
              <w:jc w:val="center"/>
              <w:rPr>
                <w:rFonts w:ascii="Times Roman" w:eastAsia="Times New Roman" w:hAnsi="Times Roman" w:cs="Calibri"/>
                <w:b/>
                <w:bCs/>
                <w:color w:val="000000"/>
                <w:sz w:val="20"/>
                <w:szCs w:val="20"/>
              </w:rPr>
            </w:pPr>
            <w:r w:rsidRPr="00526606">
              <w:rPr>
                <w:rFonts w:ascii="Times Roman" w:eastAsia="Times New Roman" w:hAnsi="Times Roman" w:cs="Calibri"/>
                <w:b/>
                <w:bCs/>
                <w:color w:val="000000"/>
                <w:sz w:val="20"/>
                <w:szCs w:val="20"/>
              </w:rPr>
              <w:t>Spatial Model</w:t>
            </w:r>
          </w:p>
        </w:tc>
        <w:tc>
          <w:tcPr>
            <w:tcW w:w="1584" w:type="dxa"/>
            <w:tcBorders>
              <w:top w:val="single" w:sz="12" w:space="0" w:color="auto"/>
              <w:bottom w:val="single" w:sz="4" w:space="0" w:color="auto"/>
            </w:tcBorders>
            <w:shd w:val="clear" w:color="auto" w:fill="auto"/>
            <w:noWrap/>
            <w:vAlign w:val="center"/>
            <w:hideMark/>
          </w:tcPr>
          <w:p w14:paraId="17F9EC9E" w14:textId="77777777" w:rsidR="000720CD" w:rsidRPr="00526606" w:rsidRDefault="000720CD" w:rsidP="00254C36">
            <w:pPr>
              <w:spacing w:after="0" w:line="240" w:lineRule="auto"/>
              <w:jc w:val="center"/>
              <w:rPr>
                <w:rFonts w:ascii="Times Roman" w:eastAsia="Times New Roman" w:hAnsi="Times Roman" w:cs="Calibri"/>
                <w:b/>
                <w:bCs/>
                <w:color w:val="000000"/>
                <w:sz w:val="20"/>
                <w:szCs w:val="20"/>
              </w:rPr>
            </w:pPr>
            <w:r w:rsidRPr="00526606">
              <w:rPr>
                <w:rFonts w:ascii="Times Roman" w:eastAsia="Times New Roman" w:hAnsi="Times Roman" w:cs="Calibri"/>
                <w:b/>
                <w:bCs/>
                <w:color w:val="000000"/>
                <w:sz w:val="20"/>
                <w:szCs w:val="20"/>
              </w:rPr>
              <w:t>Threshold D</w:t>
            </w:r>
            <w:r w:rsidRPr="008300A2">
              <w:rPr>
                <w:rFonts w:ascii="Times Roman" w:eastAsia="Times New Roman" w:hAnsi="Times Roman" w:cs="Calibri"/>
                <w:b/>
                <w:bCs/>
                <w:color w:val="000000"/>
                <w:sz w:val="20"/>
                <w:szCs w:val="20"/>
              </w:rPr>
              <w:t>istanc</w:t>
            </w:r>
            <w:r w:rsidRPr="00526606">
              <w:rPr>
                <w:rFonts w:ascii="Times Roman" w:eastAsia="Times New Roman" w:hAnsi="Times Roman" w:cs="Calibri"/>
                <w:b/>
                <w:bCs/>
                <w:color w:val="000000"/>
                <w:sz w:val="20"/>
                <w:szCs w:val="20"/>
              </w:rPr>
              <w:t>e</w:t>
            </w:r>
          </w:p>
          <w:p w14:paraId="69F72796" w14:textId="77777777" w:rsidR="000720CD" w:rsidRPr="008300A2" w:rsidRDefault="000720CD" w:rsidP="00254C36">
            <w:pPr>
              <w:spacing w:after="0" w:line="240" w:lineRule="auto"/>
              <w:jc w:val="center"/>
              <w:rPr>
                <w:rFonts w:ascii="Times Roman" w:eastAsia="Times New Roman" w:hAnsi="Times Roman" w:cs="Calibri"/>
                <w:b/>
                <w:bCs/>
                <w:color w:val="000000"/>
                <w:sz w:val="20"/>
                <w:szCs w:val="20"/>
              </w:rPr>
            </w:pPr>
            <w:r w:rsidRPr="00526606">
              <w:rPr>
                <w:rFonts w:ascii="Times Roman" w:eastAsia="Times New Roman" w:hAnsi="Times Roman" w:cs="Calibri"/>
                <w:b/>
                <w:bCs/>
                <w:color w:val="000000"/>
                <w:sz w:val="20"/>
                <w:szCs w:val="20"/>
              </w:rPr>
              <w:t>(mile)</w:t>
            </w:r>
          </w:p>
        </w:tc>
        <w:tc>
          <w:tcPr>
            <w:tcW w:w="1584" w:type="dxa"/>
            <w:tcBorders>
              <w:top w:val="single" w:sz="12" w:space="0" w:color="auto"/>
              <w:bottom w:val="single" w:sz="4" w:space="0" w:color="auto"/>
            </w:tcBorders>
            <w:shd w:val="clear" w:color="auto" w:fill="auto"/>
            <w:noWrap/>
            <w:vAlign w:val="center"/>
            <w:hideMark/>
          </w:tcPr>
          <w:p w14:paraId="49B69C8E" w14:textId="77777777" w:rsidR="000720CD" w:rsidRPr="008300A2" w:rsidRDefault="000720CD" w:rsidP="00254C36">
            <w:pPr>
              <w:spacing w:after="0" w:line="240" w:lineRule="auto"/>
              <w:jc w:val="center"/>
              <w:rPr>
                <w:rFonts w:ascii="Times Roman" w:eastAsia="Times New Roman" w:hAnsi="Times Roman" w:cs="Calibri"/>
                <w:b/>
                <w:bCs/>
                <w:color w:val="000000"/>
                <w:sz w:val="20"/>
                <w:szCs w:val="20"/>
              </w:rPr>
            </w:pPr>
            <w:r w:rsidRPr="00526606">
              <w:rPr>
                <w:rFonts w:ascii="Times Roman" w:eastAsia="Times New Roman" w:hAnsi="Times Roman" w:cs="Calibri"/>
                <w:b/>
                <w:bCs/>
                <w:color w:val="000000"/>
                <w:sz w:val="20"/>
                <w:szCs w:val="20"/>
              </w:rPr>
              <w:t>Log-</w:t>
            </w:r>
            <w:proofErr w:type="spellStart"/>
            <w:r w:rsidRPr="008300A2">
              <w:rPr>
                <w:rFonts w:ascii="Times Roman" w:eastAsia="Times New Roman" w:hAnsi="Times Roman" w:cs="Calibri"/>
                <w:b/>
                <w:bCs/>
                <w:color w:val="000000"/>
                <w:sz w:val="20"/>
                <w:szCs w:val="20"/>
              </w:rPr>
              <w:t>L</w:t>
            </w:r>
            <w:r w:rsidRPr="00526606">
              <w:rPr>
                <w:rFonts w:ascii="Times Roman" w:eastAsia="Times New Roman" w:hAnsi="Times Roman" w:cs="Calibri"/>
                <w:b/>
                <w:bCs/>
                <w:color w:val="000000"/>
                <w:sz w:val="20"/>
                <w:szCs w:val="20"/>
              </w:rPr>
              <w:t>iklihood</w:t>
            </w:r>
            <w:proofErr w:type="spellEnd"/>
          </w:p>
        </w:tc>
        <w:tc>
          <w:tcPr>
            <w:tcW w:w="1584" w:type="dxa"/>
            <w:tcBorders>
              <w:top w:val="single" w:sz="12" w:space="0" w:color="auto"/>
              <w:bottom w:val="single" w:sz="4" w:space="0" w:color="auto"/>
            </w:tcBorders>
            <w:shd w:val="clear" w:color="auto" w:fill="auto"/>
            <w:noWrap/>
            <w:vAlign w:val="center"/>
            <w:hideMark/>
          </w:tcPr>
          <w:p w14:paraId="7DA0BF1C" w14:textId="77777777" w:rsidR="000720CD" w:rsidRPr="008300A2" w:rsidRDefault="000720CD" w:rsidP="00254C36">
            <w:pPr>
              <w:spacing w:after="0" w:line="240" w:lineRule="auto"/>
              <w:jc w:val="center"/>
              <w:rPr>
                <w:rFonts w:ascii="Times Roman" w:eastAsia="Times New Roman" w:hAnsi="Times Roman" w:cs="Calibri"/>
                <w:b/>
                <w:bCs/>
                <w:color w:val="000000"/>
                <w:sz w:val="20"/>
                <w:szCs w:val="20"/>
                <w:vertAlign w:val="superscript"/>
              </w:rPr>
            </w:pPr>
            <w:r w:rsidRPr="00526606">
              <w:rPr>
                <w:rFonts w:ascii="Times Roman" w:eastAsia="Times New Roman" w:hAnsi="Times Roman" w:cs="Calibri"/>
                <w:b/>
                <w:bCs/>
                <w:color w:val="000000"/>
                <w:sz w:val="20"/>
                <w:szCs w:val="20"/>
              </w:rPr>
              <w:t>Pseudo-R</w:t>
            </w:r>
            <w:r w:rsidRPr="00526606">
              <w:rPr>
                <w:rFonts w:ascii="Times Roman" w:eastAsia="Times New Roman" w:hAnsi="Times Roman" w:cs="Calibri"/>
                <w:b/>
                <w:bCs/>
                <w:color w:val="000000"/>
                <w:sz w:val="20"/>
                <w:szCs w:val="20"/>
                <w:vertAlign w:val="superscript"/>
              </w:rPr>
              <w:t>2</w:t>
            </w:r>
          </w:p>
        </w:tc>
        <w:tc>
          <w:tcPr>
            <w:tcW w:w="1584" w:type="dxa"/>
            <w:tcBorders>
              <w:top w:val="single" w:sz="12" w:space="0" w:color="auto"/>
              <w:bottom w:val="single" w:sz="4" w:space="0" w:color="auto"/>
            </w:tcBorders>
            <w:shd w:val="clear" w:color="auto" w:fill="auto"/>
            <w:noWrap/>
            <w:vAlign w:val="center"/>
            <w:hideMark/>
          </w:tcPr>
          <w:p w14:paraId="1AD098F9" w14:textId="77777777" w:rsidR="000720CD" w:rsidRPr="008300A2" w:rsidRDefault="000720CD" w:rsidP="00254C36">
            <w:pPr>
              <w:spacing w:after="0" w:line="240" w:lineRule="auto"/>
              <w:jc w:val="center"/>
              <w:rPr>
                <w:rFonts w:ascii="Times Roman" w:eastAsia="Times New Roman" w:hAnsi="Times Roman" w:cs="Calibri"/>
                <w:b/>
                <w:bCs/>
                <w:color w:val="000000"/>
                <w:sz w:val="20"/>
                <w:szCs w:val="20"/>
              </w:rPr>
            </w:pPr>
            <w:r w:rsidRPr="00526606">
              <w:rPr>
                <w:rFonts w:ascii="Times Roman" w:eastAsia="Times New Roman" w:hAnsi="Times Roman" w:cs="Calibri"/>
                <w:b/>
                <w:bCs/>
                <w:color w:val="000000"/>
                <w:sz w:val="20"/>
                <w:szCs w:val="20"/>
              </w:rPr>
              <w:t>Residual Standard Error</w:t>
            </w:r>
          </w:p>
        </w:tc>
        <w:tc>
          <w:tcPr>
            <w:tcW w:w="1584" w:type="dxa"/>
            <w:tcBorders>
              <w:top w:val="single" w:sz="12" w:space="0" w:color="auto"/>
              <w:bottom w:val="single" w:sz="4" w:space="0" w:color="auto"/>
            </w:tcBorders>
            <w:shd w:val="clear" w:color="auto" w:fill="auto"/>
            <w:noWrap/>
            <w:vAlign w:val="center"/>
            <w:hideMark/>
          </w:tcPr>
          <w:p w14:paraId="4F894F6A" w14:textId="77777777" w:rsidR="000720CD" w:rsidRPr="00526606" w:rsidRDefault="000720CD" w:rsidP="00254C36">
            <w:pPr>
              <w:spacing w:after="0" w:line="240" w:lineRule="auto"/>
              <w:jc w:val="center"/>
              <w:rPr>
                <w:rFonts w:ascii="Times Roman" w:eastAsia="Times New Roman" w:hAnsi="Times Roman" w:cs="Calibri"/>
                <w:b/>
                <w:bCs/>
                <w:color w:val="000000"/>
                <w:sz w:val="20"/>
                <w:szCs w:val="20"/>
              </w:rPr>
            </w:pPr>
            <w:r w:rsidRPr="008300A2">
              <w:rPr>
                <w:rFonts w:ascii="Times Roman" w:eastAsia="Times New Roman" w:hAnsi="Times Roman" w:cs="Calibri"/>
                <w:b/>
                <w:bCs/>
                <w:color w:val="000000"/>
                <w:sz w:val="20"/>
                <w:szCs w:val="20"/>
              </w:rPr>
              <w:t>Moran</w:t>
            </w:r>
            <w:r w:rsidRPr="00526606">
              <w:rPr>
                <w:rFonts w:ascii="Times Roman" w:eastAsia="Times New Roman" w:hAnsi="Times Roman" w:cs="Calibri"/>
                <w:b/>
                <w:bCs/>
                <w:color w:val="000000"/>
                <w:sz w:val="20"/>
                <w:szCs w:val="20"/>
              </w:rPr>
              <w:t>’s I</w:t>
            </w:r>
          </w:p>
          <w:p w14:paraId="61B86FDF" w14:textId="77777777" w:rsidR="000720CD" w:rsidRPr="008300A2" w:rsidRDefault="000720CD" w:rsidP="00254C36">
            <w:pPr>
              <w:spacing w:after="0" w:line="240" w:lineRule="auto"/>
              <w:jc w:val="center"/>
              <w:rPr>
                <w:rFonts w:ascii="Times Roman" w:eastAsia="Times New Roman" w:hAnsi="Times Roman" w:cs="Calibri"/>
                <w:b/>
                <w:bCs/>
                <w:color w:val="000000"/>
                <w:sz w:val="20"/>
                <w:szCs w:val="20"/>
              </w:rPr>
            </w:pPr>
            <w:r w:rsidRPr="00526606">
              <w:rPr>
                <w:rFonts w:ascii="Times Roman" w:eastAsia="Times New Roman" w:hAnsi="Times Roman" w:cs="Calibri"/>
                <w:b/>
                <w:bCs/>
                <w:color w:val="000000"/>
                <w:sz w:val="20"/>
                <w:szCs w:val="20"/>
              </w:rPr>
              <w:t>OLS Residual</w:t>
            </w:r>
          </w:p>
        </w:tc>
      </w:tr>
      <w:tr w:rsidR="000720CD" w:rsidRPr="004404CC" w14:paraId="28772BFC" w14:textId="77777777" w:rsidTr="00254C36">
        <w:trPr>
          <w:trHeight w:val="320"/>
          <w:jc w:val="center"/>
        </w:trPr>
        <w:tc>
          <w:tcPr>
            <w:tcW w:w="1440" w:type="dxa"/>
            <w:vMerge w:val="restart"/>
            <w:tcBorders>
              <w:top w:val="single" w:sz="4" w:space="0" w:color="auto"/>
            </w:tcBorders>
            <w:shd w:val="clear" w:color="auto" w:fill="auto"/>
            <w:noWrap/>
            <w:vAlign w:val="center"/>
            <w:hideMark/>
          </w:tcPr>
          <w:p w14:paraId="0E2C93FE"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SEM</w:t>
            </w:r>
          </w:p>
        </w:tc>
        <w:tc>
          <w:tcPr>
            <w:tcW w:w="1584" w:type="dxa"/>
            <w:tcBorders>
              <w:top w:val="single" w:sz="4" w:space="0" w:color="auto"/>
            </w:tcBorders>
            <w:shd w:val="clear" w:color="auto" w:fill="auto"/>
            <w:noWrap/>
            <w:vAlign w:val="center"/>
            <w:hideMark/>
          </w:tcPr>
          <w:p w14:paraId="5F3621C2"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0.25</w:t>
            </w:r>
          </w:p>
        </w:tc>
        <w:tc>
          <w:tcPr>
            <w:tcW w:w="1584" w:type="dxa"/>
            <w:tcBorders>
              <w:top w:val="single" w:sz="4" w:space="0" w:color="auto"/>
            </w:tcBorders>
            <w:shd w:val="clear" w:color="auto" w:fill="auto"/>
            <w:noWrap/>
            <w:vAlign w:val="center"/>
            <w:hideMark/>
          </w:tcPr>
          <w:p w14:paraId="3AB9E8F1"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798.29</w:t>
            </w:r>
          </w:p>
        </w:tc>
        <w:tc>
          <w:tcPr>
            <w:tcW w:w="1584" w:type="dxa"/>
            <w:tcBorders>
              <w:top w:val="single" w:sz="4" w:space="0" w:color="auto"/>
            </w:tcBorders>
            <w:shd w:val="clear" w:color="auto" w:fill="auto"/>
            <w:noWrap/>
            <w:vAlign w:val="center"/>
            <w:hideMark/>
          </w:tcPr>
          <w:p w14:paraId="092A3ABF"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0.86</w:t>
            </w:r>
          </w:p>
        </w:tc>
        <w:tc>
          <w:tcPr>
            <w:tcW w:w="1584" w:type="dxa"/>
            <w:tcBorders>
              <w:top w:val="single" w:sz="4" w:space="0" w:color="auto"/>
            </w:tcBorders>
            <w:shd w:val="clear" w:color="auto" w:fill="auto"/>
            <w:noWrap/>
            <w:vAlign w:val="center"/>
            <w:hideMark/>
          </w:tcPr>
          <w:p w14:paraId="341C7905"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0.0538</w:t>
            </w:r>
          </w:p>
        </w:tc>
        <w:tc>
          <w:tcPr>
            <w:tcW w:w="1584" w:type="dxa"/>
            <w:tcBorders>
              <w:top w:val="single" w:sz="4" w:space="0" w:color="auto"/>
            </w:tcBorders>
            <w:shd w:val="clear" w:color="auto" w:fill="auto"/>
            <w:noWrap/>
            <w:vAlign w:val="center"/>
            <w:hideMark/>
          </w:tcPr>
          <w:p w14:paraId="435B812B"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0.243*</w:t>
            </w:r>
          </w:p>
        </w:tc>
      </w:tr>
      <w:tr w:rsidR="000720CD" w:rsidRPr="008300A2" w14:paraId="5A13A878" w14:textId="77777777" w:rsidTr="00254C36">
        <w:trPr>
          <w:trHeight w:val="320"/>
          <w:jc w:val="center"/>
        </w:trPr>
        <w:tc>
          <w:tcPr>
            <w:tcW w:w="1440" w:type="dxa"/>
            <w:vMerge/>
            <w:vAlign w:val="center"/>
            <w:hideMark/>
          </w:tcPr>
          <w:p w14:paraId="7EDF2275"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5139E062"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0.5</w:t>
            </w:r>
          </w:p>
        </w:tc>
        <w:tc>
          <w:tcPr>
            <w:tcW w:w="1584" w:type="dxa"/>
            <w:shd w:val="clear" w:color="auto" w:fill="auto"/>
            <w:noWrap/>
            <w:vAlign w:val="center"/>
            <w:hideMark/>
          </w:tcPr>
          <w:p w14:paraId="3461EF70"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791.09</w:t>
            </w:r>
          </w:p>
        </w:tc>
        <w:tc>
          <w:tcPr>
            <w:tcW w:w="1584" w:type="dxa"/>
            <w:shd w:val="clear" w:color="auto" w:fill="auto"/>
            <w:noWrap/>
            <w:vAlign w:val="center"/>
            <w:hideMark/>
          </w:tcPr>
          <w:p w14:paraId="2C2B5B61"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0.85</w:t>
            </w:r>
          </w:p>
        </w:tc>
        <w:tc>
          <w:tcPr>
            <w:tcW w:w="1584" w:type="dxa"/>
            <w:shd w:val="clear" w:color="auto" w:fill="auto"/>
            <w:noWrap/>
            <w:vAlign w:val="center"/>
            <w:hideMark/>
          </w:tcPr>
          <w:p w14:paraId="165D5ADA"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0.0547</w:t>
            </w:r>
          </w:p>
        </w:tc>
        <w:tc>
          <w:tcPr>
            <w:tcW w:w="1584" w:type="dxa"/>
            <w:shd w:val="clear" w:color="auto" w:fill="auto"/>
            <w:noWrap/>
            <w:vAlign w:val="center"/>
            <w:hideMark/>
          </w:tcPr>
          <w:p w14:paraId="16732308"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0.232</w:t>
            </w:r>
            <w:r w:rsidRPr="004404CC">
              <w:rPr>
                <w:rFonts w:ascii="Times Roman" w:eastAsia="Times New Roman" w:hAnsi="Times Roman" w:cs="Calibri"/>
                <w:color w:val="000000"/>
                <w:sz w:val="20"/>
                <w:szCs w:val="20"/>
              </w:rPr>
              <w:t>*</w:t>
            </w:r>
          </w:p>
        </w:tc>
      </w:tr>
      <w:tr w:rsidR="000720CD" w:rsidRPr="008300A2" w14:paraId="13330CCF" w14:textId="77777777" w:rsidTr="00254C36">
        <w:trPr>
          <w:trHeight w:val="320"/>
          <w:jc w:val="center"/>
        </w:trPr>
        <w:tc>
          <w:tcPr>
            <w:tcW w:w="1440" w:type="dxa"/>
            <w:vMerge/>
            <w:vAlign w:val="center"/>
            <w:hideMark/>
          </w:tcPr>
          <w:p w14:paraId="3F32F722"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213FB0A4"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1</w:t>
            </w:r>
          </w:p>
        </w:tc>
        <w:tc>
          <w:tcPr>
            <w:tcW w:w="1584" w:type="dxa"/>
            <w:shd w:val="clear" w:color="auto" w:fill="auto"/>
            <w:noWrap/>
            <w:vAlign w:val="center"/>
            <w:hideMark/>
          </w:tcPr>
          <w:p w14:paraId="23683C87"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793.55</w:t>
            </w:r>
          </w:p>
        </w:tc>
        <w:tc>
          <w:tcPr>
            <w:tcW w:w="1584" w:type="dxa"/>
            <w:shd w:val="clear" w:color="auto" w:fill="auto"/>
            <w:noWrap/>
            <w:vAlign w:val="center"/>
            <w:hideMark/>
          </w:tcPr>
          <w:p w14:paraId="70E6BC50"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0.85</w:t>
            </w:r>
          </w:p>
        </w:tc>
        <w:tc>
          <w:tcPr>
            <w:tcW w:w="1584" w:type="dxa"/>
            <w:shd w:val="clear" w:color="auto" w:fill="auto"/>
            <w:noWrap/>
            <w:vAlign w:val="center"/>
            <w:hideMark/>
          </w:tcPr>
          <w:p w14:paraId="5ED34EE2"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0.0546</w:t>
            </w:r>
          </w:p>
        </w:tc>
        <w:tc>
          <w:tcPr>
            <w:tcW w:w="1584" w:type="dxa"/>
            <w:shd w:val="clear" w:color="auto" w:fill="auto"/>
            <w:noWrap/>
            <w:vAlign w:val="center"/>
            <w:hideMark/>
          </w:tcPr>
          <w:p w14:paraId="6B861DD3"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0.225</w:t>
            </w:r>
            <w:r w:rsidRPr="004404CC">
              <w:rPr>
                <w:rFonts w:ascii="Times Roman" w:eastAsia="Times New Roman" w:hAnsi="Times Roman" w:cs="Calibri"/>
                <w:color w:val="000000"/>
                <w:sz w:val="20"/>
                <w:szCs w:val="20"/>
              </w:rPr>
              <w:t>*</w:t>
            </w:r>
          </w:p>
        </w:tc>
      </w:tr>
      <w:tr w:rsidR="000720CD" w:rsidRPr="008300A2" w14:paraId="55B6D39F" w14:textId="77777777" w:rsidTr="00254C36">
        <w:trPr>
          <w:trHeight w:val="320"/>
          <w:jc w:val="center"/>
        </w:trPr>
        <w:tc>
          <w:tcPr>
            <w:tcW w:w="1440" w:type="dxa"/>
            <w:vMerge/>
            <w:vAlign w:val="center"/>
            <w:hideMark/>
          </w:tcPr>
          <w:p w14:paraId="287F1D12"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2F8AF409"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2</w:t>
            </w:r>
          </w:p>
        </w:tc>
        <w:tc>
          <w:tcPr>
            <w:tcW w:w="1584" w:type="dxa"/>
            <w:shd w:val="clear" w:color="auto" w:fill="auto"/>
            <w:noWrap/>
            <w:vAlign w:val="center"/>
            <w:hideMark/>
          </w:tcPr>
          <w:p w14:paraId="00C0D577"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780.43</w:t>
            </w:r>
          </w:p>
        </w:tc>
        <w:tc>
          <w:tcPr>
            <w:tcW w:w="1584" w:type="dxa"/>
            <w:shd w:val="clear" w:color="auto" w:fill="auto"/>
            <w:noWrap/>
            <w:vAlign w:val="center"/>
            <w:hideMark/>
          </w:tcPr>
          <w:p w14:paraId="00C9E1B1"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0.84</w:t>
            </w:r>
          </w:p>
        </w:tc>
        <w:tc>
          <w:tcPr>
            <w:tcW w:w="1584" w:type="dxa"/>
            <w:shd w:val="clear" w:color="auto" w:fill="auto"/>
            <w:noWrap/>
            <w:vAlign w:val="center"/>
            <w:hideMark/>
          </w:tcPr>
          <w:p w14:paraId="5BE40443"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0.056</w:t>
            </w:r>
            <w:r w:rsidRPr="004404CC">
              <w:rPr>
                <w:rFonts w:ascii="Times Roman" w:eastAsia="Times New Roman" w:hAnsi="Times Roman" w:cs="Calibri"/>
                <w:color w:val="000000"/>
                <w:sz w:val="20"/>
                <w:szCs w:val="20"/>
              </w:rPr>
              <w:t>0</w:t>
            </w:r>
          </w:p>
        </w:tc>
        <w:tc>
          <w:tcPr>
            <w:tcW w:w="1584" w:type="dxa"/>
            <w:shd w:val="clear" w:color="auto" w:fill="auto"/>
            <w:noWrap/>
            <w:vAlign w:val="center"/>
            <w:hideMark/>
          </w:tcPr>
          <w:p w14:paraId="5584762F"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0.176</w:t>
            </w:r>
            <w:r w:rsidRPr="004404CC">
              <w:rPr>
                <w:rFonts w:ascii="Times Roman" w:eastAsia="Times New Roman" w:hAnsi="Times Roman" w:cs="Calibri"/>
                <w:color w:val="000000"/>
                <w:sz w:val="20"/>
                <w:szCs w:val="20"/>
              </w:rPr>
              <w:t>*</w:t>
            </w:r>
          </w:p>
        </w:tc>
      </w:tr>
      <w:tr w:rsidR="000720CD" w:rsidRPr="008300A2" w14:paraId="19BC0275" w14:textId="77777777" w:rsidTr="00254C36">
        <w:trPr>
          <w:trHeight w:val="320"/>
          <w:jc w:val="center"/>
        </w:trPr>
        <w:tc>
          <w:tcPr>
            <w:tcW w:w="1440" w:type="dxa"/>
            <w:vMerge/>
            <w:vAlign w:val="center"/>
            <w:hideMark/>
          </w:tcPr>
          <w:p w14:paraId="61E15FD7"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1E269638"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4</w:t>
            </w:r>
          </w:p>
        </w:tc>
        <w:tc>
          <w:tcPr>
            <w:tcW w:w="1584" w:type="dxa"/>
            <w:shd w:val="clear" w:color="auto" w:fill="auto"/>
            <w:noWrap/>
            <w:vAlign w:val="center"/>
            <w:hideMark/>
          </w:tcPr>
          <w:p w14:paraId="495DB763"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786.99</w:t>
            </w:r>
          </w:p>
        </w:tc>
        <w:tc>
          <w:tcPr>
            <w:tcW w:w="1584" w:type="dxa"/>
            <w:shd w:val="clear" w:color="auto" w:fill="auto"/>
            <w:noWrap/>
            <w:vAlign w:val="center"/>
            <w:hideMark/>
          </w:tcPr>
          <w:p w14:paraId="2B513106"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0.85</w:t>
            </w:r>
          </w:p>
        </w:tc>
        <w:tc>
          <w:tcPr>
            <w:tcW w:w="1584" w:type="dxa"/>
            <w:shd w:val="clear" w:color="auto" w:fill="auto"/>
            <w:noWrap/>
            <w:vAlign w:val="center"/>
            <w:hideMark/>
          </w:tcPr>
          <w:p w14:paraId="64D287C6"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0.0553</w:t>
            </w:r>
          </w:p>
        </w:tc>
        <w:tc>
          <w:tcPr>
            <w:tcW w:w="1584" w:type="dxa"/>
            <w:shd w:val="clear" w:color="auto" w:fill="auto"/>
            <w:noWrap/>
            <w:vAlign w:val="center"/>
            <w:hideMark/>
          </w:tcPr>
          <w:p w14:paraId="7BAF938A"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0.195</w:t>
            </w:r>
            <w:r w:rsidRPr="004404CC">
              <w:rPr>
                <w:rFonts w:ascii="Times Roman" w:eastAsia="Times New Roman" w:hAnsi="Times Roman" w:cs="Calibri"/>
                <w:color w:val="000000"/>
                <w:sz w:val="20"/>
                <w:szCs w:val="20"/>
              </w:rPr>
              <w:t>*</w:t>
            </w:r>
          </w:p>
        </w:tc>
      </w:tr>
      <w:tr w:rsidR="000720CD" w:rsidRPr="008300A2" w14:paraId="0CE64F33" w14:textId="77777777" w:rsidTr="00254C36">
        <w:trPr>
          <w:trHeight w:val="320"/>
          <w:jc w:val="center"/>
        </w:trPr>
        <w:tc>
          <w:tcPr>
            <w:tcW w:w="1440" w:type="dxa"/>
            <w:vMerge/>
            <w:vAlign w:val="center"/>
            <w:hideMark/>
          </w:tcPr>
          <w:p w14:paraId="5CB6F694"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721E6ED1"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6</w:t>
            </w:r>
          </w:p>
        </w:tc>
        <w:tc>
          <w:tcPr>
            <w:tcW w:w="1584" w:type="dxa"/>
            <w:shd w:val="clear" w:color="auto" w:fill="auto"/>
            <w:noWrap/>
            <w:vAlign w:val="center"/>
            <w:hideMark/>
          </w:tcPr>
          <w:p w14:paraId="148E4D14"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786.99</w:t>
            </w:r>
          </w:p>
        </w:tc>
        <w:tc>
          <w:tcPr>
            <w:tcW w:w="1584" w:type="dxa"/>
            <w:shd w:val="clear" w:color="auto" w:fill="auto"/>
            <w:noWrap/>
            <w:vAlign w:val="center"/>
            <w:hideMark/>
          </w:tcPr>
          <w:p w14:paraId="322FA333"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0.85</w:t>
            </w:r>
          </w:p>
        </w:tc>
        <w:tc>
          <w:tcPr>
            <w:tcW w:w="1584" w:type="dxa"/>
            <w:shd w:val="clear" w:color="auto" w:fill="auto"/>
            <w:noWrap/>
            <w:vAlign w:val="center"/>
            <w:hideMark/>
          </w:tcPr>
          <w:p w14:paraId="6894B870"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0.0553</w:t>
            </w:r>
          </w:p>
        </w:tc>
        <w:tc>
          <w:tcPr>
            <w:tcW w:w="1584" w:type="dxa"/>
            <w:shd w:val="clear" w:color="auto" w:fill="auto"/>
            <w:noWrap/>
            <w:vAlign w:val="center"/>
            <w:hideMark/>
          </w:tcPr>
          <w:p w14:paraId="2C748385"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0.195</w:t>
            </w:r>
            <w:r w:rsidRPr="004404CC">
              <w:rPr>
                <w:rFonts w:ascii="Times Roman" w:eastAsia="Times New Roman" w:hAnsi="Times Roman" w:cs="Calibri"/>
                <w:color w:val="000000"/>
                <w:sz w:val="20"/>
                <w:szCs w:val="20"/>
              </w:rPr>
              <w:t>*</w:t>
            </w:r>
          </w:p>
        </w:tc>
      </w:tr>
      <w:tr w:rsidR="000720CD" w:rsidRPr="008300A2" w14:paraId="08287312" w14:textId="77777777" w:rsidTr="00254C36">
        <w:trPr>
          <w:trHeight w:val="320"/>
          <w:jc w:val="center"/>
        </w:trPr>
        <w:tc>
          <w:tcPr>
            <w:tcW w:w="1440" w:type="dxa"/>
            <w:vMerge/>
            <w:vAlign w:val="center"/>
            <w:hideMark/>
          </w:tcPr>
          <w:p w14:paraId="7A790EBF"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1137B092"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8</w:t>
            </w:r>
          </w:p>
        </w:tc>
        <w:tc>
          <w:tcPr>
            <w:tcW w:w="1584" w:type="dxa"/>
            <w:shd w:val="clear" w:color="auto" w:fill="auto"/>
            <w:noWrap/>
            <w:vAlign w:val="center"/>
            <w:hideMark/>
          </w:tcPr>
          <w:p w14:paraId="207D9C32"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781.74</w:t>
            </w:r>
          </w:p>
        </w:tc>
        <w:tc>
          <w:tcPr>
            <w:tcW w:w="1584" w:type="dxa"/>
            <w:shd w:val="clear" w:color="auto" w:fill="auto"/>
            <w:noWrap/>
            <w:vAlign w:val="center"/>
            <w:hideMark/>
          </w:tcPr>
          <w:p w14:paraId="0DDDE4C3"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0.84</w:t>
            </w:r>
          </w:p>
        </w:tc>
        <w:tc>
          <w:tcPr>
            <w:tcW w:w="1584" w:type="dxa"/>
            <w:shd w:val="clear" w:color="auto" w:fill="auto"/>
            <w:noWrap/>
            <w:vAlign w:val="center"/>
            <w:hideMark/>
          </w:tcPr>
          <w:p w14:paraId="149DC1F8"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0.0559</w:t>
            </w:r>
          </w:p>
        </w:tc>
        <w:tc>
          <w:tcPr>
            <w:tcW w:w="1584" w:type="dxa"/>
            <w:shd w:val="clear" w:color="auto" w:fill="auto"/>
            <w:noWrap/>
            <w:vAlign w:val="center"/>
            <w:hideMark/>
          </w:tcPr>
          <w:p w14:paraId="0326F242"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0.177</w:t>
            </w:r>
            <w:r w:rsidRPr="004404CC">
              <w:rPr>
                <w:rFonts w:ascii="Times Roman" w:eastAsia="Times New Roman" w:hAnsi="Times Roman" w:cs="Calibri"/>
                <w:color w:val="000000"/>
                <w:sz w:val="20"/>
                <w:szCs w:val="20"/>
              </w:rPr>
              <w:t>*</w:t>
            </w:r>
          </w:p>
        </w:tc>
      </w:tr>
      <w:tr w:rsidR="000720CD" w:rsidRPr="008300A2" w14:paraId="50374D92" w14:textId="77777777" w:rsidTr="00254C36">
        <w:trPr>
          <w:trHeight w:val="320"/>
          <w:jc w:val="center"/>
        </w:trPr>
        <w:tc>
          <w:tcPr>
            <w:tcW w:w="1440" w:type="dxa"/>
            <w:vMerge/>
            <w:vAlign w:val="center"/>
            <w:hideMark/>
          </w:tcPr>
          <w:p w14:paraId="12D329A6"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49F180F0"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10</w:t>
            </w:r>
          </w:p>
        </w:tc>
        <w:tc>
          <w:tcPr>
            <w:tcW w:w="1584" w:type="dxa"/>
            <w:shd w:val="clear" w:color="auto" w:fill="auto"/>
            <w:noWrap/>
            <w:vAlign w:val="center"/>
            <w:hideMark/>
          </w:tcPr>
          <w:p w14:paraId="50EC5842"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781.74</w:t>
            </w:r>
          </w:p>
        </w:tc>
        <w:tc>
          <w:tcPr>
            <w:tcW w:w="1584" w:type="dxa"/>
            <w:shd w:val="clear" w:color="auto" w:fill="auto"/>
            <w:noWrap/>
            <w:vAlign w:val="center"/>
            <w:hideMark/>
          </w:tcPr>
          <w:p w14:paraId="1602AEB3"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0.84</w:t>
            </w:r>
          </w:p>
        </w:tc>
        <w:tc>
          <w:tcPr>
            <w:tcW w:w="1584" w:type="dxa"/>
            <w:shd w:val="clear" w:color="auto" w:fill="auto"/>
            <w:noWrap/>
            <w:vAlign w:val="center"/>
            <w:hideMark/>
          </w:tcPr>
          <w:p w14:paraId="7FF4D0E1"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0.0559</w:t>
            </w:r>
          </w:p>
        </w:tc>
        <w:tc>
          <w:tcPr>
            <w:tcW w:w="1584" w:type="dxa"/>
            <w:shd w:val="clear" w:color="auto" w:fill="auto"/>
            <w:noWrap/>
            <w:vAlign w:val="center"/>
            <w:hideMark/>
          </w:tcPr>
          <w:p w14:paraId="6DFE4F5B"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0.177</w:t>
            </w:r>
            <w:r w:rsidRPr="004404CC">
              <w:rPr>
                <w:rFonts w:ascii="Times Roman" w:eastAsia="Times New Roman" w:hAnsi="Times Roman" w:cs="Calibri"/>
                <w:color w:val="000000"/>
                <w:sz w:val="20"/>
                <w:szCs w:val="20"/>
              </w:rPr>
              <w:t>*</w:t>
            </w:r>
          </w:p>
        </w:tc>
      </w:tr>
      <w:tr w:rsidR="000720CD" w:rsidRPr="008300A2" w14:paraId="63D501B6" w14:textId="77777777" w:rsidTr="00254C36">
        <w:trPr>
          <w:trHeight w:val="320"/>
          <w:jc w:val="center"/>
        </w:trPr>
        <w:tc>
          <w:tcPr>
            <w:tcW w:w="1440" w:type="dxa"/>
            <w:vMerge/>
            <w:vAlign w:val="center"/>
            <w:hideMark/>
          </w:tcPr>
          <w:p w14:paraId="74A7A916"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5F0EA308"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25</w:t>
            </w:r>
          </w:p>
        </w:tc>
        <w:tc>
          <w:tcPr>
            <w:tcW w:w="1584" w:type="dxa"/>
            <w:shd w:val="clear" w:color="auto" w:fill="auto"/>
            <w:noWrap/>
            <w:vAlign w:val="center"/>
            <w:hideMark/>
          </w:tcPr>
          <w:p w14:paraId="4F91556D"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786.59</w:t>
            </w:r>
          </w:p>
        </w:tc>
        <w:tc>
          <w:tcPr>
            <w:tcW w:w="1584" w:type="dxa"/>
            <w:shd w:val="clear" w:color="auto" w:fill="auto"/>
            <w:noWrap/>
            <w:vAlign w:val="center"/>
            <w:hideMark/>
          </w:tcPr>
          <w:p w14:paraId="1587298A"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0.85</w:t>
            </w:r>
          </w:p>
        </w:tc>
        <w:tc>
          <w:tcPr>
            <w:tcW w:w="1584" w:type="dxa"/>
            <w:shd w:val="clear" w:color="auto" w:fill="auto"/>
            <w:noWrap/>
            <w:vAlign w:val="center"/>
            <w:hideMark/>
          </w:tcPr>
          <w:p w14:paraId="7D515F08"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0.0554</w:t>
            </w:r>
          </w:p>
        </w:tc>
        <w:tc>
          <w:tcPr>
            <w:tcW w:w="1584" w:type="dxa"/>
            <w:shd w:val="clear" w:color="auto" w:fill="auto"/>
            <w:noWrap/>
            <w:vAlign w:val="center"/>
            <w:hideMark/>
          </w:tcPr>
          <w:p w14:paraId="35B7B62F"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0.191</w:t>
            </w:r>
            <w:r w:rsidRPr="004404CC">
              <w:rPr>
                <w:rFonts w:ascii="Times Roman" w:eastAsia="Times New Roman" w:hAnsi="Times Roman" w:cs="Calibri"/>
                <w:color w:val="000000"/>
                <w:sz w:val="20"/>
                <w:szCs w:val="20"/>
              </w:rPr>
              <w:t>*</w:t>
            </w:r>
          </w:p>
        </w:tc>
      </w:tr>
      <w:tr w:rsidR="000720CD" w:rsidRPr="008300A2" w14:paraId="0AF5A934" w14:textId="77777777" w:rsidTr="00254C36">
        <w:trPr>
          <w:trHeight w:val="320"/>
          <w:jc w:val="center"/>
        </w:trPr>
        <w:tc>
          <w:tcPr>
            <w:tcW w:w="1440" w:type="dxa"/>
            <w:vMerge/>
            <w:vAlign w:val="center"/>
            <w:hideMark/>
          </w:tcPr>
          <w:p w14:paraId="7DAF9EBF"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5569FA59"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30</w:t>
            </w:r>
          </w:p>
        </w:tc>
        <w:tc>
          <w:tcPr>
            <w:tcW w:w="1584" w:type="dxa"/>
            <w:shd w:val="clear" w:color="auto" w:fill="auto"/>
            <w:noWrap/>
            <w:vAlign w:val="center"/>
            <w:hideMark/>
          </w:tcPr>
          <w:p w14:paraId="5DB61700"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781.74</w:t>
            </w:r>
          </w:p>
        </w:tc>
        <w:tc>
          <w:tcPr>
            <w:tcW w:w="1584" w:type="dxa"/>
            <w:shd w:val="clear" w:color="auto" w:fill="auto"/>
            <w:noWrap/>
            <w:vAlign w:val="center"/>
            <w:hideMark/>
          </w:tcPr>
          <w:p w14:paraId="2D9D3FB4"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0.84</w:t>
            </w:r>
          </w:p>
        </w:tc>
        <w:tc>
          <w:tcPr>
            <w:tcW w:w="1584" w:type="dxa"/>
            <w:shd w:val="clear" w:color="auto" w:fill="auto"/>
            <w:noWrap/>
            <w:vAlign w:val="center"/>
            <w:hideMark/>
          </w:tcPr>
          <w:p w14:paraId="04A1BB07"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0.0559</w:t>
            </w:r>
          </w:p>
        </w:tc>
        <w:tc>
          <w:tcPr>
            <w:tcW w:w="1584" w:type="dxa"/>
            <w:shd w:val="clear" w:color="auto" w:fill="auto"/>
            <w:noWrap/>
            <w:vAlign w:val="center"/>
            <w:hideMark/>
          </w:tcPr>
          <w:p w14:paraId="4B90BED4"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0.177</w:t>
            </w:r>
            <w:r w:rsidRPr="004404CC">
              <w:rPr>
                <w:rFonts w:ascii="Times Roman" w:eastAsia="Times New Roman" w:hAnsi="Times Roman" w:cs="Calibri"/>
                <w:color w:val="000000"/>
                <w:sz w:val="20"/>
                <w:szCs w:val="20"/>
              </w:rPr>
              <w:t>*</w:t>
            </w:r>
          </w:p>
        </w:tc>
      </w:tr>
      <w:tr w:rsidR="000720CD" w:rsidRPr="008300A2" w14:paraId="100375FD" w14:textId="77777777" w:rsidTr="00254C36">
        <w:trPr>
          <w:trHeight w:val="320"/>
          <w:jc w:val="center"/>
        </w:trPr>
        <w:tc>
          <w:tcPr>
            <w:tcW w:w="1440" w:type="dxa"/>
            <w:vMerge/>
            <w:vAlign w:val="center"/>
            <w:hideMark/>
          </w:tcPr>
          <w:p w14:paraId="0D68EFBC"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0DC1A97C"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50</w:t>
            </w:r>
          </w:p>
        </w:tc>
        <w:tc>
          <w:tcPr>
            <w:tcW w:w="1584" w:type="dxa"/>
            <w:shd w:val="clear" w:color="auto" w:fill="auto"/>
            <w:noWrap/>
            <w:vAlign w:val="center"/>
            <w:hideMark/>
          </w:tcPr>
          <w:p w14:paraId="598FB7A3"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782.37</w:t>
            </w:r>
          </w:p>
        </w:tc>
        <w:tc>
          <w:tcPr>
            <w:tcW w:w="1584" w:type="dxa"/>
            <w:shd w:val="clear" w:color="auto" w:fill="auto"/>
            <w:noWrap/>
            <w:vAlign w:val="center"/>
            <w:hideMark/>
          </w:tcPr>
          <w:p w14:paraId="7984CDE4"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0.84</w:t>
            </w:r>
          </w:p>
        </w:tc>
        <w:tc>
          <w:tcPr>
            <w:tcW w:w="1584" w:type="dxa"/>
            <w:shd w:val="clear" w:color="auto" w:fill="auto"/>
            <w:noWrap/>
            <w:vAlign w:val="center"/>
            <w:hideMark/>
          </w:tcPr>
          <w:p w14:paraId="76DB9052"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0.056</w:t>
            </w:r>
            <w:r w:rsidRPr="004404CC">
              <w:rPr>
                <w:rFonts w:ascii="Times Roman" w:eastAsia="Times New Roman" w:hAnsi="Times Roman" w:cs="Calibri"/>
                <w:color w:val="000000"/>
                <w:sz w:val="20"/>
                <w:szCs w:val="20"/>
              </w:rPr>
              <w:t>0</w:t>
            </w:r>
          </w:p>
        </w:tc>
        <w:tc>
          <w:tcPr>
            <w:tcW w:w="1584" w:type="dxa"/>
            <w:shd w:val="clear" w:color="auto" w:fill="auto"/>
            <w:noWrap/>
            <w:vAlign w:val="center"/>
            <w:hideMark/>
          </w:tcPr>
          <w:p w14:paraId="603C9A97"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0.177</w:t>
            </w:r>
            <w:r w:rsidRPr="004404CC">
              <w:rPr>
                <w:rFonts w:ascii="Times Roman" w:eastAsia="Times New Roman" w:hAnsi="Times Roman" w:cs="Calibri"/>
                <w:color w:val="000000"/>
                <w:sz w:val="20"/>
                <w:szCs w:val="20"/>
              </w:rPr>
              <w:t>*</w:t>
            </w:r>
          </w:p>
        </w:tc>
      </w:tr>
      <w:tr w:rsidR="000720CD" w:rsidRPr="004404CC" w14:paraId="7947F00A" w14:textId="77777777" w:rsidTr="00254C36">
        <w:trPr>
          <w:trHeight w:val="320"/>
          <w:jc w:val="center"/>
        </w:trPr>
        <w:tc>
          <w:tcPr>
            <w:tcW w:w="1440" w:type="dxa"/>
            <w:vMerge/>
            <w:tcBorders>
              <w:bottom w:val="single" w:sz="4" w:space="0" w:color="auto"/>
            </w:tcBorders>
            <w:vAlign w:val="center"/>
            <w:hideMark/>
          </w:tcPr>
          <w:p w14:paraId="6FD22A4C"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tcBorders>
              <w:bottom w:val="single" w:sz="4" w:space="0" w:color="auto"/>
            </w:tcBorders>
            <w:shd w:val="clear" w:color="auto" w:fill="auto"/>
            <w:noWrap/>
            <w:vAlign w:val="center"/>
            <w:hideMark/>
          </w:tcPr>
          <w:p w14:paraId="6CAD9912"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100</w:t>
            </w:r>
          </w:p>
        </w:tc>
        <w:tc>
          <w:tcPr>
            <w:tcW w:w="1584" w:type="dxa"/>
            <w:tcBorders>
              <w:bottom w:val="single" w:sz="4" w:space="0" w:color="auto"/>
            </w:tcBorders>
            <w:shd w:val="clear" w:color="auto" w:fill="auto"/>
            <w:noWrap/>
            <w:vAlign w:val="center"/>
            <w:hideMark/>
          </w:tcPr>
          <w:p w14:paraId="5AD6444B"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703.4</w:t>
            </w:r>
            <w:r w:rsidRPr="004404CC">
              <w:rPr>
                <w:rFonts w:ascii="Times Roman" w:eastAsia="Times New Roman" w:hAnsi="Times Roman" w:cs="Calibri"/>
                <w:color w:val="000000"/>
                <w:sz w:val="20"/>
                <w:szCs w:val="20"/>
              </w:rPr>
              <w:t>0</w:t>
            </w:r>
          </w:p>
        </w:tc>
        <w:tc>
          <w:tcPr>
            <w:tcW w:w="1584" w:type="dxa"/>
            <w:tcBorders>
              <w:bottom w:val="single" w:sz="4" w:space="0" w:color="auto"/>
            </w:tcBorders>
            <w:shd w:val="clear" w:color="auto" w:fill="auto"/>
            <w:noWrap/>
            <w:vAlign w:val="center"/>
            <w:hideMark/>
          </w:tcPr>
          <w:p w14:paraId="6906DBB8"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0.83</w:t>
            </w:r>
          </w:p>
        </w:tc>
        <w:tc>
          <w:tcPr>
            <w:tcW w:w="1584" w:type="dxa"/>
            <w:tcBorders>
              <w:bottom w:val="single" w:sz="4" w:space="0" w:color="auto"/>
            </w:tcBorders>
            <w:shd w:val="clear" w:color="auto" w:fill="auto"/>
            <w:noWrap/>
            <w:vAlign w:val="center"/>
            <w:hideMark/>
          </w:tcPr>
          <w:p w14:paraId="4727FFF4"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0.0586</w:t>
            </w:r>
          </w:p>
        </w:tc>
        <w:tc>
          <w:tcPr>
            <w:tcW w:w="1584" w:type="dxa"/>
            <w:tcBorders>
              <w:bottom w:val="single" w:sz="4" w:space="0" w:color="auto"/>
            </w:tcBorders>
            <w:shd w:val="clear" w:color="auto" w:fill="auto"/>
            <w:noWrap/>
            <w:vAlign w:val="center"/>
            <w:hideMark/>
          </w:tcPr>
          <w:p w14:paraId="649312DF"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0.159</w:t>
            </w:r>
            <w:r w:rsidRPr="004404CC">
              <w:rPr>
                <w:rFonts w:ascii="Times Roman" w:eastAsia="Times New Roman" w:hAnsi="Times Roman" w:cs="Calibri"/>
                <w:color w:val="000000"/>
                <w:sz w:val="20"/>
                <w:szCs w:val="20"/>
              </w:rPr>
              <w:t>*</w:t>
            </w:r>
          </w:p>
        </w:tc>
      </w:tr>
      <w:tr w:rsidR="000720CD" w:rsidRPr="004404CC" w14:paraId="792FEB20" w14:textId="77777777" w:rsidTr="00254C36">
        <w:trPr>
          <w:trHeight w:val="320"/>
          <w:jc w:val="center"/>
        </w:trPr>
        <w:tc>
          <w:tcPr>
            <w:tcW w:w="1440" w:type="dxa"/>
            <w:vMerge w:val="restart"/>
            <w:tcBorders>
              <w:top w:val="single" w:sz="4" w:space="0" w:color="auto"/>
            </w:tcBorders>
            <w:shd w:val="clear" w:color="auto" w:fill="auto"/>
            <w:noWrap/>
            <w:vAlign w:val="center"/>
            <w:hideMark/>
          </w:tcPr>
          <w:p w14:paraId="57D0B993"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SAR</w:t>
            </w:r>
          </w:p>
        </w:tc>
        <w:tc>
          <w:tcPr>
            <w:tcW w:w="1584" w:type="dxa"/>
            <w:tcBorders>
              <w:top w:val="single" w:sz="4" w:space="0" w:color="auto"/>
            </w:tcBorders>
            <w:shd w:val="clear" w:color="auto" w:fill="auto"/>
            <w:noWrap/>
            <w:vAlign w:val="center"/>
            <w:hideMark/>
          </w:tcPr>
          <w:p w14:paraId="7D6C25AC"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0.25</w:t>
            </w:r>
          </w:p>
        </w:tc>
        <w:tc>
          <w:tcPr>
            <w:tcW w:w="1584" w:type="dxa"/>
            <w:tcBorders>
              <w:top w:val="single" w:sz="4" w:space="0" w:color="auto"/>
            </w:tcBorders>
            <w:shd w:val="clear" w:color="auto" w:fill="auto"/>
            <w:noWrap/>
            <w:vAlign w:val="center"/>
            <w:hideMark/>
          </w:tcPr>
          <w:p w14:paraId="38EE3F8E"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794.03</w:t>
            </w:r>
          </w:p>
        </w:tc>
        <w:tc>
          <w:tcPr>
            <w:tcW w:w="1584" w:type="dxa"/>
            <w:tcBorders>
              <w:top w:val="single" w:sz="4" w:space="0" w:color="auto"/>
            </w:tcBorders>
            <w:shd w:val="clear" w:color="auto" w:fill="auto"/>
            <w:noWrap/>
            <w:vAlign w:val="center"/>
            <w:hideMark/>
          </w:tcPr>
          <w:p w14:paraId="2708FF08"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0.85</w:t>
            </w:r>
          </w:p>
        </w:tc>
        <w:tc>
          <w:tcPr>
            <w:tcW w:w="1584" w:type="dxa"/>
            <w:tcBorders>
              <w:top w:val="single" w:sz="4" w:space="0" w:color="auto"/>
            </w:tcBorders>
            <w:shd w:val="clear" w:color="auto" w:fill="auto"/>
            <w:noWrap/>
            <w:vAlign w:val="center"/>
            <w:hideMark/>
          </w:tcPr>
          <w:p w14:paraId="1F2CA495"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0.0547</w:t>
            </w:r>
          </w:p>
        </w:tc>
        <w:tc>
          <w:tcPr>
            <w:tcW w:w="1584" w:type="dxa"/>
            <w:tcBorders>
              <w:top w:val="single" w:sz="4" w:space="0" w:color="auto"/>
            </w:tcBorders>
            <w:shd w:val="clear" w:color="auto" w:fill="auto"/>
            <w:noWrap/>
            <w:vAlign w:val="center"/>
            <w:hideMark/>
          </w:tcPr>
          <w:p w14:paraId="0EB2B755"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0.243*</w:t>
            </w:r>
          </w:p>
        </w:tc>
      </w:tr>
      <w:tr w:rsidR="000720CD" w:rsidRPr="008300A2" w14:paraId="42CF6D7D" w14:textId="77777777" w:rsidTr="00254C36">
        <w:trPr>
          <w:trHeight w:val="320"/>
          <w:jc w:val="center"/>
        </w:trPr>
        <w:tc>
          <w:tcPr>
            <w:tcW w:w="1440" w:type="dxa"/>
            <w:vMerge/>
            <w:vAlign w:val="center"/>
            <w:hideMark/>
          </w:tcPr>
          <w:p w14:paraId="3E5C341E"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724848B9"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0.5</w:t>
            </w:r>
          </w:p>
        </w:tc>
        <w:tc>
          <w:tcPr>
            <w:tcW w:w="1584" w:type="dxa"/>
            <w:shd w:val="clear" w:color="auto" w:fill="auto"/>
            <w:noWrap/>
            <w:vAlign w:val="center"/>
            <w:hideMark/>
          </w:tcPr>
          <w:p w14:paraId="5A1ADBA3"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789.48</w:t>
            </w:r>
          </w:p>
        </w:tc>
        <w:tc>
          <w:tcPr>
            <w:tcW w:w="1584" w:type="dxa"/>
            <w:shd w:val="clear" w:color="auto" w:fill="auto"/>
            <w:noWrap/>
            <w:vAlign w:val="center"/>
            <w:hideMark/>
          </w:tcPr>
          <w:p w14:paraId="5368F4EC"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0.85</w:t>
            </w:r>
          </w:p>
        </w:tc>
        <w:tc>
          <w:tcPr>
            <w:tcW w:w="1584" w:type="dxa"/>
            <w:shd w:val="clear" w:color="auto" w:fill="auto"/>
            <w:noWrap/>
            <w:vAlign w:val="center"/>
            <w:hideMark/>
          </w:tcPr>
          <w:p w14:paraId="7C88F379"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0.0553</w:t>
            </w:r>
          </w:p>
        </w:tc>
        <w:tc>
          <w:tcPr>
            <w:tcW w:w="1584" w:type="dxa"/>
            <w:shd w:val="clear" w:color="auto" w:fill="auto"/>
            <w:noWrap/>
            <w:vAlign w:val="center"/>
            <w:hideMark/>
          </w:tcPr>
          <w:p w14:paraId="2CF15ED2"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0.232</w:t>
            </w:r>
            <w:r w:rsidRPr="004404CC">
              <w:rPr>
                <w:rFonts w:ascii="Times Roman" w:eastAsia="Times New Roman" w:hAnsi="Times Roman" w:cs="Calibri"/>
                <w:color w:val="000000"/>
                <w:sz w:val="20"/>
                <w:szCs w:val="20"/>
              </w:rPr>
              <w:t>*</w:t>
            </w:r>
          </w:p>
        </w:tc>
      </w:tr>
      <w:tr w:rsidR="000720CD" w:rsidRPr="008300A2" w14:paraId="001BB5ED" w14:textId="77777777" w:rsidTr="00254C36">
        <w:trPr>
          <w:trHeight w:val="320"/>
          <w:jc w:val="center"/>
        </w:trPr>
        <w:tc>
          <w:tcPr>
            <w:tcW w:w="1440" w:type="dxa"/>
            <w:vMerge/>
            <w:vAlign w:val="center"/>
            <w:hideMark/>
          </w:tcPr>
          <w:p w14:paraId="2AA82E07"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10FA7F50"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1</w:t>
            </w:r>
          </w:p>
        </w:tc>
        <w:tc>
          <w:tcPr>
            <w:tcW w:w="1584" w:type="dxa"/>
            <w:shd w:val="clear" w:color="auto" w:fill="auto"/>
            <w:noWrap/>
            <w:vAlign w:val="center"/>
            <w:hideMark/>
          </w:tcPr>
          <w:p w14:paraId="74F2DF73"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791.04</w:t>
            </w:r>
          </w:p>
        </w:tc>
        <w:tc>
          <w:tcPr>
            <w:tcW w:w="1584" w:type="dxa"/>
            <w:shd w:val="clear" w:color="auto" w:fill="auto"/>
            <w:noWrap/>
            <w:vAlign w:val="center"/>
            <w:hideMark/>
          </w:tcPr>
          <w:p w14:paraId="2473323E"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0.85</w:t>
            </w:r>
          </w:p>
        </w:tc>
        <w:tc>
          <w:tcPr>
            <w:tcW w:w="1584" w:type="dxa"/>
            <w:shd w:val="clear" w:color="auto" w:fill="auto"/>
            <w:noWrap/>
            <w:vAlign w:val="center"/>
            <w:hideMark/>
          </w:tcPr>
          <w:p w14:paraId="725B4AEA"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0.0551</w:t>
            </w:r>
          </w:p>
        </w:tc>
        <w:tc>
          <w:tcPr>
            <w:tcW w:w="1584" w:type="dxa"/>
            <w:shd w:val="clear" w:color="auto" w:fill="auto"/>
            <w:noWrap/>
            <w:vAlign w:val="center"/>
            <w:hideMark/>
          </w:tcPr>
          <w:p w14:paraId="3355DD68"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0.225</w:t>
            </w:r>
            <w:r w:rsidRPr="004404CC">
              <w:rPr>
                <w:rFonts w:ascii="Times Roman" w:eastAsia="Times New Roman" w:hAnsi="Times Roman" w:cs="Calibri"/>
                <w:color w:val="000000"/>
                <w:sz w:val="20"/>
                <w:szCs w:val="20"/>
              </w:rPr>
              <w:t>*</w:t>
            </w:r>
          </w:p>
        </w:tc>
      </w:tr>
      <w:tr w:rsidR="000720CD" w:rsidRPr="008300A2" w14:paraId="1B1C9911" w14:textId="77777777" w:rsidTr="00254C36">
        <w:trPr>
          <w:trHeight w:val="320"/>
          <w:jc w:val="center"/>
        </w:trPr>
        <w:tc>
          <w:tcPr>
            <w:tcW w:w="1440" w:type="dxa"/>
            <w:vMerge/>
            <w:vAlign w:val="center"/>
            <w:hideMark/>
          </w:tcPr>
          <w:p w14:paraId="421F0217"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3AA000A7"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2</w:t>
            </w:r>
          </w:p>
        </w:tc>
        <w:tc>
          <w:tcPr>
            <w:tcW w:w="1584" w:type="dxa"/>
            <w:shd w:val="clear" w:color="auto" w:fill="auto"/>
            <w:noWrap/>
            <w:vAlign w:val="center"/>
            <w:hideMark/>
          </w:tcPr>
          <w:p w14:paraId="2745D5CB"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780.11</w:t>
            </w:r>
          </w:p>
        </w:tc>
        <w:tc>
          <w:tcPr>
            <w:tcW w:w="1584" w:type="dxa"/>
            <w:shd w:val="clear" w:color="auto" w:fill="auto"/>
            <w:noWrap/>
            <w:vAlign w:val="center"/>
            <w:hideMark/>
          </w:tcPr>
          <w:p w14:paraId="3D279F64"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0.84</w:t>
            </w:r>
          </w:p>
        </w:tc>
        <w:tc>
          <w:tcPr>
            <w:tcW w:w="1584" w:type="dxa"/>
            <w:shd w:val="clear" w:color="auto" w:fill="auto"/>
            <w:noWrap/>
            <w:vAlign w:val="center"/>
            <w:hideMark/>
          </w:tcPr>
          <w:p w14:paraId="341AA695"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0.0563</w:t>
            </w:r>
          </w:p>
        </w:tc>
        <w:tc>
          <w:tcPr>
            <w:tcW w:w="1584" w:type="dxa"/>
            <w:shd w:val="clear" w:color="auto" w:fill="auto"/>
            <w:noWrap/>
            <w:vAlign w:val="center"/>
            <w:hideMark/>
          </w:tcPr>
          <w:p w14:paraId="7D756124"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0.176</w:t>
            </w:r>
            <w:r w:rsidRPr="004404CC">
              <w:rPr>
                <w:rFonts w:ascii="Times Roman" w:eastAsia="Times New Roman" w:hAnsi="Times Roman" w:cs="Calibri"/>
                <w:color w:val="000000"/>
                <w:sz w:val="20"/>
                <w:szCs w:val="20"/>
              </w:rPr>
              <w:t>*</w:t>
            </w:r>
          </w:p>
        </w:tc>
      </w:tr>
      <w:tr w:rsidR="000720CD" w:rsidRPr="008300A2" w14:paraId="04D59FC6" w14:textId="77777777" w:rsidTr="00254C36">
        <w:trPr>
          <w:trHeight w:val="320"/>
          <w:jc w:val="center"/>
        </w:trPr>
        <w:tc>
          <w:tcPr>
            <w:tcW w:w="1440" w:type="dxa"/>
            <w:vMerge/>
            <w:vAlign w:val="center"/>
            <w:hideMark/>
          </w:tcPr>
          <w:p w14:paraId="3328E5BC"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43023EDB"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4</w:t>
            </w:r>
          </w:p>
        </w:tc>
        <w:tc>
          <w:tcPr>
            <w:tcW w:w="1584" w:type="dxa"/>
            <w:shd w:val="clear" w:color="auto" w:fill="auto"/>
            <w:noWrap/>
            <w:vAlign w:val="center"/>
            <w:hideMark/>
          </w:tcPr>
          <w:p w14:paraId="48321E11"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784.76</w:t>
            </w:r>
          </w:p>
        </w:tc>
        <w:tc>
          <w:tcPr>
            <w:tcW w:w="1584" w:type="dxa"/>
            <w:shd w:val="clear" w:color="auto" w:fill="auto"/>
            <w:noWrap/>
            <w:vAlign w:val="center"/>
            <w:hideMark/>
          </w:tcPr>
          <w:p w14:paraId="45B84918"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0.85</w:t>
            </w:r>
          </w:p>
        </w:tc>
        <w:tc>
          <w:tcPr>
            <w:tcW w:w="1584" w:type="dxa"/>
            <w:shd w:val="clear" w:color="auto" w:fill="auto"/>
            <w:noWrap/>
            <w:vAlign w:val="center"/>
            <w:hideMark/>
          </w:tcPr>
          <w:p w14:paraId="49D8EC2B"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0.0558</w:t>
            </w:r>
          </w:p>
        </w:tc>
        <w:tc>
          <w:tcPr>
            <w:tcW w:w="1584" w:type="dxa"/>
            <w:shd w:val="clear" w:color="auto" w:fill="auto"/>
            <w:noWrap/>
            <w:vAlign w:val="center"/>
            <w:hideMark/>
          </w:tcPr>
          <w:p w14:paraId="21E90E48"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0.195</w:t>
            </w:r>
            <w:r w:rsidRPr="004404CC">
              <w:rPr>
                <w:rFonts w:ascii="Times Roman" w:eastAsia="Times New Roman" w:hAnsi="Times Roman" w:cs="Calibri"/>
                <w:color w:val="000000"/>
                <w:sz w:val="20"/>
                <w:szCs w:val="20"/>
              </w:rPr>
              <w:t>*</w:t>
            </w:r>
          </w:p>
        </w:tc>
      </w:tr>
      <w:tr w:rsidR="000720CD" w:rsidRPr="008300A2" w14:paraId="6AEFB54F" w14:textId="77777777" w:rsidTr="00254C36">
        <w:trPr>
          <w:trHeight w:val="320"/>
          <w:jc w:val="center"/>
        </w:trPr>
        <w:tc>
          <w:tcPr>
            <w:tcW w:w="1440" w:type="dxa"/>
            <w:vMerge/>
            <w:vAlign w:val="center"/>
            <w:hideMark/>
          </w:tcPr>
          <w:p w14:paraId="125F2A93"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67F1135B"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6</w:t>
            </w:r>
          </w:p>
        </w:tc>
        <w:tc>
          <w:tcPr>
            <w:tcW w:w="1584" w:type="dxa"/>
            <w:shd w:val="clear" w:color="auto" w:fill="auto"/>
            <w:noWrap/>
            <w:vAlign w:val="center"/>
            <w:hideMark/>
          </w:tcPr>
          <w:p w14:paraId="26806E9D"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784.76</w:t>
            </w:r>
          </w:p>
        </w:tc>
        <w:tc>
          <w:tcPr>
            <w:tcW w:w="1584" w:type="dxa"/>
            <w:shd w:val="clear" w:color="auto" w:fill="auto"/>
            <w:noWrap/>
            <w:vAlign w:val="center"/>
            <w:hideMark/>
          </w:tcPr>
          <w:p w14:paraId="28204DBC"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0.85</w:t>
            </w:r>
          </w:p>
        </w:tc>
        <w:tc>
          <w:tcPr>
            <w:tcW w:w="1584" w:type="dxa"/>
            <w:shd w:val="clear" w:color="auto" w:fill="auto"/>
            <w:noWrap/>
            <w:vAlign w:val="center"/>
            <w:hideMark/>
          </w:tcPr>
          <w:p w14:paraId="7A52F0D2"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0.0558</w:t>
            </w:r>
          </w:p>
        </w:tc>
        <w:tc>
          <w:tcPr>
            <w:tcW w:w="1584" w:type="dxa"/>
            <w:shd w:val="clear" w:color="auto" w:fill="auto"/>
            <w:noWrap/>
            <w:vAlign w:val="center"/>
            <w:hideMark/>
          </w:tcPr>
          <w:p w14:paraId="5AEDAC16"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0.19</w:t>
            </w:r>
            <w:r w:rsidRPr="004404CC">
              <w:rPr>
                <w:rFonts w:ascii="Times Roman" w:eastAsia="Times New Roman" w:hAnsi="Times Roman" w:cs="Calibri"/>
                <w:color w:val="000000"/>
                <w:sz w:val="20"/>
                <w:szCs w:val="20"/>
              </w:rPr>
              <w:t>5*</w:t>
            </w:r>
          </w:p>
        </w:tc>
      </w:tr>
      <w:tr w:rsidR="000720CD" w:rsidRPr="008300A2" w14:paraId="66C154C5" w14:textId="77777777" w:rsidTr="00254C36">
        <w:trPr>
          <w:trHeight w:val="320"/>
          <w:jc w:val="center"/>
        </w:trPr>
        <w:tc>
          <w:tcPr>
            <w:tcW w:w="1440" w:type="dxa"/>
            <w:vMerge/>
            <w:vAlign w:val="center"/>
            <w:hideMark/>
          </w:tcPr>
          <w:p w14:paraId="090B986E"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1CE369D6"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8</w:t>
            </w:r>
          </w:p>
        </w:tc>
        <w:tc>
          <w:tcPr>
            <w:tcW w:w="1584" w:type="dxa"/>
            <w:shd w:val="clear" w:color="auto" w:fill="auto"/>
            <w:noWrap/>
            <w:vAlign w:val="center"/>
            <w:hideMark/>
          </w:tcPr>
          <w:p w14:paraId="5B600138"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782.37</w:t>
            </w:r>
          </w:p>
        </w:tc>
        <w:tc>
          <w:tcPr>
            <w:tcW w:w="1584" w:type="dxa"/>
            <w:shd w:val="clear" w:color="auto" w:fill="auto"/>
            <w:noWrap/>
            <w:vAlign w:val="center"/>
            <w:hideMark/>
          </w:tcPr>
          <w:p w14:paraId="0D1BB051"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0.84</w:t>
            </w:r>
          </w:p>
        </w:tc>
        <w:tc>
          <w:tcPr>
            <w:tcW w:w="1584" w:type="dxa"/>
            <w:shd w:val="clear" w:color="auto" w:fill="auto"/>
            <w:noWrap/>
            <w:vAlign w:val="center"/>
            <w:hideMark/>
          </w:tcPr>
          <w:p w14:paraId="7A47C746"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0.056</w:t>
            </w:r>
            <w:r w:rsidRPr="004404CC">
              <w:rPr>
                <w:rFonts w:ascii="Times Roman" w:eastAsia="Times New Roman" w:hAnsi="Times Roman" w:cs="Calibri"/>
                <w:color w:val="000000"/>
                <w:sz w:val="20"/>
                <w:szCs w:val="20"/>
              </w:rPr>
              <w:t>0</w:t>
            </w:r>
          </w:p>
        </w:tc>
        <w:tc>
          <w:tcPr>
            <w:tcW w:w="1584" w:type="dxa"/>
            <w:shd w:val="clear" w:color="auto" w:fill="auto"/>
            <w:noWrap/>
            <w:vAlign w:val="center"/>
            <w:hideMark/>
          </w:tcPr>
          <w:p w14:paraId="2EB4BCF2"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0.17</w:t>
            </w:r>
            <w:r w:rsidRPr="004404CC">
              <w:rPr>
                <w:rFonts w:ascii="Times Roman" w:eastAsia="Times New Roman" w:hAnsi="Times Roman" w:cs="Calibri"/>
                <w:color w:val="000000"/>
                <w:sz w:val="20"/>
                <w:szCs w:val="20"/>
              </w:rPr>
              <w:t>7*</w:t>
            </w:r>
          </w:p>
        </w:tc>
      </w:tr>
      <w:tr w:rsidR="000720CD" w:rsidRPr="008300A2" w14:paraId="27CB46C5" w14:textId="77777777" w:rsidTr="00254C36">
        <w:trPr>
          <w:trHeight w:val="320"/>
          <w:jc w:val="center"/>
        </w:trPr>
        <w:tc>
          <w:tcPr>
            <w:tcW w:w="1440" w:type="dxa"/>
            <w:vMerge/>
            <w:vAlign w:val="center"/>
            <w:hideMark/>
          </w:tcPr>
          <w:p w14:paraId="21DE0700"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5DBF4106"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10</w:t>
            </w:r>
          </w:p>
        </w:tc>
        <w:tc>
          <w:tcPr>
            <w:tcW w:w="1584" w:type="dxa"/>
            <w:shd w:val="clear" w:color="auto" w:fill="auto"/>
            <w:noWrap/>
            <w:vAlign w:val="center"/>
            <w:hideMark/>
          </w:tcPr>
          <w:p w14:paraId="0D2E5B99"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782.37</w:t>
            </w:r>
          </w:p>
        </w:tc>
        <w:tc>
          <w:tcPr>
            <w:tcW w:w="1584" w:type="dxa"/>
            <w:shd w:val="clear" w:color="auto" w:fill="auto"/>
            <w:noWrap/>
            <w:vAlign w:val="center"/>
            <w:hideMark/>
          </w:tcPr>
          <w:p w14:paraId="467CBCF2"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0.84</w:t>
            </w:r>
          </w:p>
        </w:tc>
        <w:tc>
          <w:tcPr>
            <w:tcW w:w="1584" w:type="dxa"/>
            <w:shd w:val="clear" w:color="auto" w:fill="auto"/>
            <w:noWrap/>
            <w:vAlign w:val="center"/>
            <w:hideMark/>
          </w:tcPr>
          <w:p w14:paraId="3A696AE1"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0.056</w:t>
            </w:r>
            <w:r w:rsidRPr="004404CC">
              <w:rPr>
                <w:rFonts w:ascii="Times Roman" w:eastAsia="Times New Roman" w:hAnsi="Times Roman" w:cs="Calibri"/>
                <w:color w:val="000000"/>
                <w:sz w:val="20"/>
                <w:szCs w:val="20"/>
              </w:rPr>
              <w:t>0</w:t>
            </w:r>
          </w:p>
        </w:tc>
        <w:tc>
          <w:tcPr>
            <w:tcW w:w="1584" w:type="dxa"/>
            <w:shd w:val="clear" w:color="auto" w:fill="auto"/>
            <w:noWrap/>
            <w:vAlign w:val="center"/>
            <w:hideMark/>
          </w:tcPr>
          <w:p w14:paraId="793600D8"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0.177</w:t>
            </w:r>
            <w:r w:rsidRPr="004404CC">
              <w:rPr>
                <w:rFonts w:ascii="Times Roman" w:eastAsia="Times New Roman" w:hAnsi="Times Roman" w:cs="Calibri"/>
                <w:color w:val="000000"/>
                <w:sz w:val="20"/>
                <w:szCs w:val="20"/>
              </w:rPr>
              <w:t>*</w:t>
            </w:r>
          </w:p>
        </w:tc>
      </w:tr>
      <w:tr w:rsidR="000720CD" w:rsidRPr="008300A2" w14:paraId="39506AEB" w14:textId="77777777" w:rsidTr="00254C36">
        <w:trPr>
          <w:trHeight w:val="320"/>
          <w:jc w:val="center"/>
        </w:trPr>
        <w:tc>
          <w:tcPr>
            <w:tcW w:w="1440" w:type="dxa"/>
            <w:vMerge/>
            <w:vAlign w:val="center"/>
            <w:hideMark/>
          </w:tcPr>
          <w:p w14:paraId="3C66C769"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4DFCEACC"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25</w:t>
            </w:r>
          </w:p>
        </w:tc>
        <w:tc>
          <w:tcPr>
            <w:tcW w:w="1584" w:type="dxa"/>
            <w:shd w:val="clear" w:color="auto" w:fill="auto"/>
            <w:noWrap/>
            <w:vAlign w:val="center"/>
            <w:hideMark/>
          </w:tcPr>
          <w:p w14:paraId="7AC88446"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786.6</w:t>
            </w:r>
            <w:r w:rsidRPr="004404CC">
              <w:rPr>
                <w:rFonts w:ascii="Times Roman" w:eastAsia="Times New Roman" w:hAnsi="Times Roman" w:cs="Calibri"/>
                <w:color w:val="000000"/>
                <w:sz w:val="20"/>
                <w:szCs w:val="20"/>
              </w:rPr>
              <w:t>0</w:t>
            </w:r>
          </w:p>
        </w:tc>
        <w:tc>
          <w:tcPr>
            <w:tcW w:w="1584" w:type="dxa"/>
            <w:shd w:val="clear" w:color="auto" w:fill="auto"/>
            <w:noWrap/>
            <w:vAlign w:val="center"/>
            <w:hideMark/>
          </w:tcPr>
          <w:p w14:paraId="79876E68"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0.85</w:t>
            </w:r>
          </w:p>
        </w:tc>
        <w:tc>
          <w:tcPr>
            <w:tcW w:w="1584" w:type="dxa"/>
            <w:shd w:val="clear" w:color="auto" w:fill="auto"/>
            <w:noWrap/>
            <w:vAlign w:val="center"/>
            <w:hideMark/>
          </w:tcPr>
          <w:p w14:paraId="5BA38B15"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0.0556</w:t>
            </w:r>
          </w:p>
        </w:tc>
        <w:tc>
          <w:tcPr>
            <w:tcW w:w="1584" w:type="dxa"/>
            <w:shd w:val="clear" w:color="auto" w:fill="auto"/>
            <w:noWrap/>
            <w:vAlign w:val="center"/>
            <w:hideMark/>
          </w:tcPr>
          <w:p w14:paraId="2C1B95D9"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0.191</w:t>
            </w:r>
            <w:r w:rsidRPr="004404CC">
              <w:rPr>
                <w:rFonts w:ascii="Times Roman" w:eastAsia="Times New Roman" w:hAnsi="Times Roman" w:cs="Calibri"/>
                <w:color w:val="000000"/>
                <w:sz w:val="20"/>
                <w:szCs w:val="20"/>
              </w:rPr>
              <w:t>*</w:t>
            </w:r>
          </w:p>
        </w:tc>
      </w:tr>
      <w:tr w:rsidR="000720CD" w:rsidRPr="008300A2" w14:paraId="0EFA9ED2" w14:textId="77777777" w:rsidTr="00254C36">
        <w:trPr>
          <w:trHeight w:val="320"/>
          <w:jc w:val="center"/>
        </w:trPr>
        <w:tc>
          <w:tcPr>
            <w:tcW w:w="1440" w:type="dxa"/>
            <w:vMerge/>
            <w:vAlign w:val="center"/>
            <w:hideMark/>
          </w:tcPr>
          <w:p w14:paraId="5D227EFA"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0F6E3336"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30</w:t>
            </w:r>
          </w:p>
        </w:tc>
        <w:tc>
          <w:tcPr>
            <w:tcW w:w="1584" w:type="dxa"/>
            <w:shd w:val="clear" w:color="auto" w:fill="auto"/>
            <w:noWrap/>
            <w:vAlign w:val="center"/>
            <w:hideMark/>
          </w:tcPr>
          <w:p w14:paraId="11AF51CC"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782.37</w:t>
            </w:r>
          </w:p>
        </w:tc>
        <w:tc>
          <w:tcPr>
            <w:tcW w:w="1584" w:type="dxa"/>
            <w:shd w:val="clear" w:color="auto" w:fill="auto"/>
            <w:noWrap/>
            <w:vAlign w:val="center"/>
            <w:hideMark/>
          </w:tcPr>
          <w:p w14:paraId="0DE1B4E9"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0.84</w:t>
            </w:r>
          </w:p>
        </w:tc>
        <w:tc>
          <w:tcPr>
            <w:tcW w:w="1584" w:type="dxa"/>
            <w:shd w:val="clear" w:color="auto" w:fill="auto"/>
            <w:noWrap/>
            <w:vAlign w:val="center"/>
            <w:hideMark/>
          </w:tcPr>
          <w:p w14:paraId="26E61228"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0.056</w:t>
            </w:r>
            <w:r w:rsidRPr="004404CC">
              <w:rPr>
                <w:rFonts w:ascii="Times Roman" w:eastAsia="Times New Roman" w:hAnsi="Times Roman" w:cs="Calibri"/>
                <w:color w:val="000000"/>
                <w:sz w:val="20"/>
                <w:szCs w:val="20"/>
              </w:rPr>
              <w:t>0</w:t>
            </w:r>
          </w:p>
        </w:tc>
        <w:tc>
          <w:tcPr>
            <w:tcW w:w="1584" w:type="dxa"/>
            <w:shd w:val="clear" w:color="auto" w:fill="auto"/>
            <w:noWrap/>
            <w:vAlign w:val="center"/>
            <w:hideMark/>
          </w:tcPr>
          <w:p w14:paraId="63535542"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0.177</w:t>
            </w:r>
            <w:r w:rsidRPr="004404CC">
              <w:rPr>
                <w:rFonts w:ascii="Times Roman" w:eastAsia="Times New Roman" w:hAnsi="Times Roman" w:cs="Calibri"/>
                <w:color w:val="000000"/>
                <w:sz w:val="20"/>
                <w:szCs w:val="20"/>
              </w:rPr>
              <w:t>*</w:t>
            </w:r>
          </w:p>
        </w:tc>
      </w:tr>
      <w:tr w:rsidR="000720CD" w:rsidRPr="008300A2" w14:paraId="4D01B38D" w14:textId="77777777" w:rsidTr="00254C36">
        <w:trPr>
          <w:trHeight w:val="320"/>
          <w:jc w:val="center"/>
        </w:trPr>
        <w:tc>
          <w:tcPr>
            <w:tcW w:w="1440" w:type="dxa"/>
            <w:vMerge/>
            <w:vAlign w:val="center"/>
            <w:hideMark/>
          </w:tcPr>
          <w:p w14:paraId="3FAB8999"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shd w:val="clear" w:color="auto" w:fill="auto"/>
            <w:noWrap/>
            <w:vAlign w:val="center"/>
            <w:hideMark/>
          </w:tcPr>
          <w:p w14:paraId="32CA8BF9"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50</w:t>
            </w:r>
          </w:p>
        </w:tc>
        <w:tc>
          <w:tcPr>
            <w:tcW w:w="1584" w:type="dxa"/>
            <w:shd w:val="clear" w:color="auto" w:fill="auto"/>
            <w:noWrap/>
            <w:vAlign w:val="center"/>
            <w:hideMark/>
          </w:tcPr>
          <w:p w14:paraId="1F689DAF"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782.37</w:t>
            </w:r>
          </w:p>
        </w:tc>
        <w:tc>
          <w:tcPr>
            <w:tcW w:w="1584" w:type="dxa"/>
            <w:shd w:val="clear" w:color="auto" w:fill="auto"/>
            <w:noWrap/>
            <w:vAlign w:val="center"/>
            <w:hideMark/>
          </w:tcPr>
          <w:p w14:paraId="0B760E55"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0.84</w:t>
            </w:r>
          </w:p>
        </w:tc>
        <w:tc>
          <w:tcPr>
            <w:tcW w:w="1584" w:type="dxa"/>
            <w:shd w:val="clear" w:color="auto" w:fill="auto"/>
            <w:noWrap/>
            <w:vAlign w:val="center"/>
            <w:hideMark/>
          </w:tcPr>
          <w:p w14:paraId="4B10787E"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0.056</w:t>
            </w:r>
            <w:r w:rsidRPr="004404CC">
              <w:rPr>
                <w:rFonts w:ascii="Times Roman" w:eastAsia="Times New Roman" w:hAnsi="Times Roman" w:cs="Calibri"/>
                <w:color w:val="000000"/>
                <w:sz w:val="20"/>
                <w:szCs w:val="20"/>
              </w:rPr>
              <w:t>0</w:t>
            </w:r>
          </w:p>
        </w:tc>
        <w:tc>
          <w:tcPr>
            <w:tcW w:w="1584" w:type="dxa"/>
            <w:shd w:val="clear" w:color="auto" w:fill="auto"/>
            <w:noWrap/>
            <w:vAlign w:val="center"/>
            <w:hideMark/>
          </w:tcPr>
          <w:p w14:paraId="51EB5AA8"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0.177</w:t>
            </w:r>
            <w:r w:rsidRPr="004404CC">
              <w:rPr>
                <w:rFonts w:ascii="Times Roman" w:eastAsia="Times New Roman" w:hAnsi="Times Roman" w:cs="Calibri"/>
                <w:color w:val="000000"/>
                <w:sz w:val="20"/>
                <w:szCs w:val="20"/>
              </w:rPr>
              <w:t>*</w:t>
            </w:r>
          </w:p>
        </w:tc>
      </w:tr>
      <w:tr w:rsidR="000720CD" w:rsidRPr="004404CC" w14:paraId="0848332A" w14:textId="77777777" w:rsidTr="00254C36">
        <w:trPr>
          <w:trHeight w:val="320"/>
          <w:jc w:val="center"/>
        </w:trPr>
        <w:tc>
          <w:tcPr>
            <w:tcW w:w="1440" w:type="dxa"/>
            <w:vMerge/>
            <w:tcBorders>
              <w:bottom w:val="single" w:sz="12" w:space="0" w:color="auto"/>
            </w:tcBorders>
            <w:vAlign w:val="center"/>
            <w:hideMark/>
          </w:tcPr>
          <w:p w14:paraId="5551FDDD" w14:textId="77777777" w:rsidR="000720CD" w:rsidRPr="008300A2" w:rsidRDefault="000720CD" w:rsidP="00254C36">
            <w:pPr>
              <w:spacing w:after="0" w:line="240" w:lineRule="auto"/>
              <w:jc w:val="left"/>
              <w:rPr>
                <w:rFonts w:ascii="Times Roman" w:eastAsia="Times New Roman" w:hAnsi="Times Roman" w:cs="Calibri"/>
                <w:color w:val="000000"/>
                <w:sz w:val="20"/>
                <w:szCs w:val="20"/>
              </w:rPr>
            </w:pPr>
          </w:p>
        </w:tc>
        <w:tc>
          <w:tcPr>
            <w:tcW w:w="1584" w:type="dxa"/>
            <w:tcBorders>
              <w:bottom w:val="single" w:sz="12" w:space="0" w:color="auto"/>
            </w:tcBorders>
            <w:shd w:val="clear" w:color="auto" w:fill="auto"/>
            <w:noWrap/>
            <w:vAlign w:val="center"/>
            <w:hideMark/>
          </w:tcPr>
          <w:p w14:paraId="4584F8BA"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100</w:t>
            </w:r>
          </w:p>
        </w:tc>
        <w:tc>
          <w:tcPr>
            <w:tcW w:w="1584" w:type="dxa"/>
            <w:tcBorders>
              <w:bottom w:val="single" w:sz="12" w:space="0" w:color="auto"/>
            </w:tcBorders>
            <w:shd w:val="clear" w:color="auto" w:fill="auto"/>
            <w:noWrap/>
            <w:vAlign w:val="center"/>
            <w:hideMark/>
          </w:tcPr>
          <w:p w14:paraId="1946D190"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773.65</w:t>
            </w:r>
          </w:p>
        </w:tc>
        <w:tc>
          <w:tcPr>
            <w:tcW w:w="1584" w:type="dxa"/>
            <w:tcBorders>
              <w:bottom w:val="single" w:sz="12" w:space="0" w:color="auto"/>
            </w:tcBorders>
            <w:shd w:val="clear" w:color="auto" w:fill="auto"/>
            <w:noWrap/>
            <w:vAlign w:val="center"/>
            <w:hideMark/>
          </w:tcPr>
          <w:p w14:paraId="4CE23A8F"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0.84</w:t>
            </w:r>
          </w:p>
        </w:tc>
        <w:tc>
          <w:tcPr>
            <w:tcW w:w="1584" w:type="dxa"/>
            <w:tcBorders>
              <w:bottom w:val="single" w:sz="12" w:space="0" w:color="auto"/>
            </w:tcBorders>
            <w:shd w:val="clear" w:color="auto" w:fill="auto"/>
            <w:noWrap/>
            <w:vAlign w:val="center"/>
            <w:hideMark/>
          </w:tcPr>
          <w:p w14:paraId="1DED5119"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0.057</w:t>
            </w:r>
            <w:r w:rsidRPr="004404CC">
              <w:rPr>
                <w:rFonts w:ascii="Times Roman" w:eastAsia="Times New Roman" w:hAnsi="Times Roman" w:cs="Calibri"/>
                <w:color w:val="000000"/>
                <w:sz w:val="20"/>
                <w:szCs w:val="20"/>
              </w:rPr>
              <w:t>0</w:t>
            </w:r>
          </w:p>
        </w:tc>
        <w:tc>
          <w:tcPr>
            <w:tcW w:w="1584" w:type="dxa"/>
            <w:tcBorders>
              <w:bottom w:val="single" w:sz="12" w:space="0" w:color="auto"/>
            </w:tcBorders>
            <w:shd w:val="clear" w:color="auto" w:fill="auto"/>
            <w:noWrap/>
            <w:vAlign w:val="center"/>
            <w:hideMark/>
          </w:tcPr>
          <w:p w14:paraId="344CFB0F" w14:textId="77777777" w:rsidR="000720CD" w:rsidRPr="008300A2" w:rsidRDefault="000720CD" w:rsidP="00254C36">
            <w:pPr>
              <w:spacing w:after="0" w:line="240" w:lineRule="auto"/>
              <w:jc w:val="center"/>
              <w:rPr>
                <w:rFonts w:ascii="Times Roman" w:eastAsia="Times New Roman" w:hAnsi="Times Roman" w:cs="Calibri"/>
                <w:color w:val="000000"/>
                <w:sz w:val="20"/>
                <w:szCs w:val="20"/>
              </w:rPr>
            </w:pPr>
            <w:r w:rsidRPr="008300A2">
              <w:rPr>
                <w:rFonts w:ascii="Times Roman" w:eastAsia="Times New Roman" w:hAnsi="Times Roman" w:cs="Calibri"/>
                <w:color w:val="000000"/>
                <w:sz w:val="20"/>
                <w:szCs w:val="20"/>
              </w:rPr>
              <w:t>0.159</w:t>
            </w:r>
            <w:r w:rsidRPr="004404CC">
              <w:rPr>
                <w:rFonts w:ascii="Times Roman" w:eastAsia="Times New Roman" w:hAnsi="Times Roman" w:cs="Calibri"/>
                <w:color w:val="000000"/>
                <w:sz w:val="20"/>
                <w:szCs w:val="20"/>
              </w:rPr>
              <w:t>*</w:t>
            </w:r>
          </w:p>
        </w:tc>
      </w:tr>
    </w:tbl>
    <w:p w14:paraId="54DF7506" w14:textId="77777777" w:rsidR="000720CD" w:rsidRPr="004404CC" w:rsidRDefault="000720CD" w:rsidP="000720CD">
      <w:pPr>
        <w:spacing w:after="120" w:line="240" w:lineRule="auto"/>
        <w:rPr>
          <w:rFonts w:cstheme="majorBidi"/>
          <w:sz w:val="20"/>
          <w:szCs w:val="20"/>
          <w:vertAlign w:val="superscript"/>
        </w:rPr>
      </w:pPr>
      <w:r w:rsidRPr="00CE77B1">
        <w:rPr>
          <w:rFonts w:cstheme="majorBidi"/>
          <w:sz w:val="20"/>
          <w:szCs w:val="20"/>
        </w:rPr>
        <w:t xml:space="preserve">Notes: ‘*’ indicates the significance at </w:t>
      </w:r>
      <w:r>
        <w:rPr>
          <w:rFonts w:cstheme="majorBidi"/>
          <w:sz w:val="20"/>
          <w:szCs w:val="20"/>
        </w:rPr>
        <w:t xml:space="preserve">the </w:t>
      </w:r>
      <w:r w:rsidRPr="00CE77B1">
        <w:rPr>
          <w:rFonts w:cstheme="majorBidi"/>
          <w:sz w:val="20"/>
          <w:szCs w:val="20"/>
        </w:rPr>
        <w:t>1% level</w:t>
      </w:r>
      <w:r>
        <w:rPr>
          <w:rFonts w:cstheme="majorBidi"/>
          <w:sz w:val="20"/>
          <w:szCs w:val="20"/>
        </w:rPr>
        <w:t>.</w:t>
      </w:r>
    </w:p>
    <w:p w14:paraId="5525914B" w14:textId="68723A8F" w:rsidR="00454CEF" w:rsidRPr="003B256C" w:rsidRDefault="00511C23" w:rsidP="00607B9E">
      <w:pPr>
        <w:pStyle w:val="Heading1"/>
      </w:pPr>
      <w:r w:rsidRPr="003B256C">
        <w:lastRenderedPageBreak/>
        <w:t>Conclusions</w:t>
      </w:r>
    </w:p>
    <w:p w14:paraId="7EF1AFFF" w14:textId="1FC87327" w:rsidR="001D26BF" w:rsidRDefault="00230F3F" w:rsidP="001D26BF">
      <w:pPr>
        <w:rPr>
          <w:rFonts w:cstheme="majorBidi"/>
          <w:szCs w:val="24"/>
        </w:rPr>
      </w:pPr>
      <w:r>
        <w:rPr>
          <w:rFonts w:cstheme="majorBidi"/>
          <w:szCs w:val="24"/>
        </w:rPr>
        <w:t xml:space="preserve">The presence of spatial autocorrelation in the </w:t>
      </w:r>
      <w:r w:rsidR="00EC5FE8">
        <w:rPr>
          <w:rFonts w:cstheme="majorBidi"/>
          <w:szCs w:val="24"/>
        </w:rPr>
        <w:t xml:space="preserve">OLS </w:t>
      </w:r>
      <w:r>
        <w:rPr>
          <w:rFonts w:cstheme="majorBidi"/>
          <w:szCs w:val="24"/>
        </w:rPr>
        <w:t xml:space="preserve">regression residuals </w:t>
      </w:r>
      <w:r w:rsidR="008E465C">
        <w:rPr>
          <w:rFonts w:cstheme="majorBidi"/>
          <w:szCs w:val="24"/>
        </w:rPr>
        <w:t xml:space="preserve">could lead to </w:t>
      </w:r>
      <w:r w:rsidR="0081567C">
        <w:rPr>
          <w:rFonts w:cstheme="majorBidi"/>
          <w:szCs w:val="24"/>
        </w:rPr>
        <w:t xml:space="preserve">wrong and </w:t>
      </w:r>
      <w:r w:rsidR="004572B2">
        <w:rPr>
          <w:rFonts w:cstheme="majorBidi"/>
          <w:szCs w:val="24"/>
        </w:rPr>
        <w:t>unreliable</w:t>
      </w:r>
      <w:r w:rsidR="00B25572">
        <w:rPr>
          <w:rFonts w:cstheme="majorBidi"/>
          <w:szCs w:val="24"/>
        </w:rPr>
        <w:t xml:space="preserve"> </w:t>
      </w:r>
      <w:r w:rsidR="00461576">
        <w:rPr>
          <w:rFonts w:cstheme="majorBidi"/>
          <w:szCs w:val="24"/>
        </w:rPr>
        <w:t>interpretations</w:t>
      </w:r>
      <w:r w:rsidR="00B25572">
        <w:rPr>
          <w:rFonts w:cstheme="majorBidi"/>
          <w:szCs w:val="24"/>
        </w:rPr>
        <w:t xml:space="preserve"> </w:t>
      </w:r>
      <w:r w:rsidR="00EC5FE8">
        <w:rPr>
          <w:rFonts w:cstheme="majorBidi"/>
          <w:szCs w:val="24"/>
        </w:rPr>
        <w:t>about the effects of geotechnical properties on the electrical resistivity</w:t>
      </w:r>
      <w:r w:rsidR="006F33ED">
        <w:rPr>
          <w:rFonts w:cstheme="majorBidi"/>
          <w:szCs w:val="24"/>
        </w:rPr>
        <w:t xml:space="preserve"> values</w:t>
      </w:r>
      <w:r w:rsidR="00B25572">
        <w:rPr>
          <w:rFonts w:cstheme="majorBidi"/>
          <w:szCs w:val="24"/>
        </w:rPr>
        <w:t>.</w:t>
      </w:r>
      <w:r w:rsidR="00D84639">
        <w:rPr>
          <w:rFonts w:cstheme="majorBidi"/>
          <w:szCs w:val="24"/>
        </w:rPr>
        <w:t xml:space="preserve"> Th</w:t>
      </w:r>
      <w:r w:rsidR="006B4AE8">
        <w:rPr>
          <w:rFonts w:cstheme="majorBidi"/>
          <w:szCs w:val="24"/>
        </w:rPr>
        <w:t>is</w:t>
      </w:r>
      <w:r w:rsidR="00D84639">
        <w:rPr>
          <w:rFonts w:cstheme="majorBidi"/>
          <w:szCs w:val="24"/>
        </w:rPr>
        <w:t xml:space="preserve"> wrong interpretation could result in </w:t>
      </w:r>
      <w:r w:rsidR="00D12FD8">
        <w:rPr>
          <w:rFonts w:cstheme="majorBidi"/>
          <w:szCs w:val="24"/>
        </w:rPr>
        <w:t xml:space="preserve">a </w:t>
      </w:r>
      <w:r w:rsidR="00D84639">
        <w:rPr>
          <w:rFonts w:cstheme="majorBidi"/>
          <w:szCs w:val="24"/>
        </w:rPr>
        <w:t xml:space="preserve">poor </w:t>
      </w:r>
      <w:r w:rsidR="00DB2646">
        <w:rPr>
          <w:rFonts w:cstheme="majorBidi"/>
          <w:szCs w:val="24"/>
        </w:rPr>
        <w:t>evaluation</w:t>
      </w:r>
      <w:r w:rsidR="002446CE">
        <w:rPr>
          <w:rFonts w:cstheme="majorBidi"/>
          <w:szCs w:val="24"/>
        </w:rPr>
        <w:t xml:space="preserve"> of </w:t>
      </w:r>
      <w:r w:rsidR="00D12FD8">
        <w:rPr>
          <w:rFonts w:cstheme="majorBidi"/>
          <w:szCs w:val="24"/>
        </w:rPr>
        <w:t xml:space="preserve">the </w:t>
      </w:r>
      <w:r w:rsidR="00DB2646">
        <w:rPr>
          <w:rFonts w:cstheme="majorBidi"/>
          <w:szCs w:val="24"/>
        </w:rPr>
        <w:t>subsurface condition</w:t>
      </w:r>
      <w:r w:rsidR="006B5A7D">
        <w:rPr>
          <w:rFonts w:cstheme="majorBidi"/>
          <w:szCs w:val="24"/>
        </w:rPr>
        <w:t xml:space="preserve">. </w:t>
      </w:r>
      <w:r w:rsidR="00B6728F">
        <w:rPr>
          <w:rFonts w:cstheme="majorBidi"/>
          <w:szCs w:val="24"/>
        </w:rPr>
        <w:t>T</w:t>
      </w:r>
      <w:r w:rsidR="001E6E3A">
        <w:rPr>
          <w:rFonts w:cstheme="majorBidi"/>
          <w:szCs w:val="24"/>
        </w:rPr>
        <w:t>he</w:t>
      </w:r>
      <w:r w:rsidR="00123525">
        <w:rPr>
          <w:rFonts w:cstheme="majorBidi"/>
          <w:szCs w:val="24"/>
        </w:rPr>
        <w:t xml:space="preserve"> Moran’s I of the OLS</w:t>
      </w:r>
      <w:r w:rsidR="001E6E3A">
        <w:rPr>
          <w:rFonts w:cstheme="majorBidi"/>
          <w:szCs w:val="24"/>
        </w:rPr>
        <w:t xml:space="preserve"> regression residuals </w:t>
      </w:r>
      <w:r w:rsidR="00033E0C">
        <w:rPr>
          <w:rFonts w:cstheme="majorBidi"/>
          <w:szCs w:val="24"/>
        </w:rPr>
        <w:t xml:space="preserve">showed a highly significant value </w:t>
      </w:r>
      <w:r w:rsidR="00691B38">
        <w:rPr>
          <w:rFonts w:cstheme="majorBidi"/>
          <w:szCs w:val="24"/>
        </w:rPr>
        <w:t>(I = 0.</w:t>
      </w:r>
      <w:r w:rsidR="007513CB">
        <w:rPr>
          <w:rFonts w:cstheme="majorBidi"/>
          <w:szCs w:val="24"/>
        </w:rPr>
        <w:t>24</w:t>
      </w:r>
      <w:r w:rsidR="00691B38">
        <w:rPr>
          <w:rFonts w:cstheme="majorBidi"/>
          <w:szCs w:val="24"/>
        </w:rPr>
        <w:t>), indicating</w:t>
      </w:r>
      <w:r w:rsidR="00DE7993">
        <w:rPr>
          <w:rFonts w:cstheme="majorBidi"/>
          <w:szCs w:val="24"/>
        </w:rPr>
        <w:t xml:space="preserve"> that </w:t>
      </w:r>
      <w:r w:rsidR="00566E97">
        <w:rPr>
          <w:rFonts w:cstheme="majorBidi"/>
          <w:szCs w:val="24"/>
        </w:rPr>
        <w:t>the</w:t>
      </w:r>
      <w:r w:rsidR="00AB0019">
        <w:rPr>
          <w:rFonts w:cstheme="majorBidi"/>
          <w:szCs w:val="24"/>
        </w:rPr>
        <w:t xml:space="preserve"> </w:t>
      </w:r>
      <w:r w:rsidR="00632399">
        <w:rPr>
          <w:rFonts w:cstheme="majorBidi"/>
          <w:szCs w:val="24"/>
        </w:rPr>
        <w:t xml:space="preserve">regression </w:t>
      </w:r>
      <w:r w:rsidR="00526E44">
        <w:rPr>
          <w:rFonts w:cstheme="majorBidi"/>
          <w:szCs w:val="24"/>
        </w:rPr>
        <w:t>residuals</w:t>
      </w:r>
      <w:r w:rsidR="00C91B98">
        <w:rPr>
          <w:rFonts w:cstheme="majorBidi"/>
          <w:szCs w:val="24"/>
        </w:rPr>
        <w:t xml:space="preserve"> are spatially </w:t>
      </w:r>
      <w:r w:rsidR="00D61D6E">
        <w:rPr>
          <w:rFonts w:cstheme="majorBidi"/>
          <w:szCs w:val="24"/>
        </w:rPr>
        <w:t>auto</w:t>
      </w:r>
      <w:r w:rsidR="00AD764D">
        <w:rPr>
          <w:rFonts w:cstheme="majorBidi"/>
          <w:szCs w:val="24"/>
        </w:rPr>
        <w:t>correlated.</w:t>
      </w:r>
      <w:r w:rsidR="001414B8">
        <w:rPr>
          <w:rFonts w:cstheme="majorBidi"/>
          <w:szCs w:val="24"/>
        </w:rPr>
        <w:t xml:space="preserve"> </w:t>
      </w:r>
      <w:r w:rsidR="000059DD">
        <w:rPr>
          <w:rFonts w:cstheme="majorBidi"/>
          <w:szCs w:val="24"/>
        </w:rPr>
        <w:t>Since the standard regression model could be inappropriate</w:t>
      </w:r>
      <w:r w:rsidR="00B94779">
        <w:rPr>
          <w:rFonts w:cstheme="majorBidi"/>
          <w:szCs w:val="24"/>
        </w:rPr>
        <w:t xml:space="preserve"> in the case of spatially autocorrelated residuals</w:t>
      </w:r>
      <w:r w:rsidR="000059DD">
        <w:rPr>
          <w:rFonts w:cstheme="majorBidi"/>
          <w:szCs w:val="24"/>
        </w:rPr>
        <w:t xml:space="preserve">, </w:t>
      </w:r>
      <w:r w:rsidR="005178AD">
        <w:rPr>
          <w:rFonts w:cstheme="majorBidi"/>
          <w:szCs w:val="24"/>
        </w:rPr>
        <w:t>t</w:t>
      </w:r>
      <w:r w:rsidR="00B94A7D">
        <w:rPr>
          <w:rFonts w:cstheme="majorBidi"/>
          <w:szCs w:val="24"/>
        </w:rPr>
        <w:t xml:space="preserve">he </w:t>
      </w:r>
      <w:r w:rsidR="00004A5E">
        <w:rPr>
          <w:rFonts w:cstheme="majorBidi"/>
          <w:szCs w:val="24"/>
        </w:rPr>
        <w:t>spatial regression models</w:t>
      </w:r>
      <w:r w:rsidR="00193E59">
        <w:rPr>
          <w:rFonts w:cstheme="majorBidi"/>
          <w:szCs w:val="24"/>
        </w:rPr>
        <w:t xml:space="preserve"> were examined</w:t>
      </w:r>
      <w:r w:rsidR="00C25D07">
        <w:rPr>
          <w:rFonts w:cstheme="majorBidi"/>
          <w:szCs w:val="24"/>
        </w:rPr>
        <w:t>. The spatial regression models were utilized in this paper for the first time to investigate the spatial association between the electrical resistivity values and influencing geotechnical properties of clayey soils (i.e., moisture content, dry unit weight, and plasticity index).</w:t>
      </w:r>
    </w:p>
    <w:p w14:paraId="1B0F4263" w14:textId="5D4D2212" w:rsidR="00E322BA" w:rsidRDefault="00AD764D" w:rsidP="001247DF">
      <w:pPr>
        <w:rPr>
          <w:rFonts w:cstheme="majorBidi"/>
          <w:szCs w:val="24"/>
        </w:rPr>
      </w:pPr>
      <w:r>
        <w:rPr>
          <w:rFonts w:cstheme="majorBidi"/>
          <w:szCs w:val="24"/>
        </w:rPr>
        <w:t xml:space="preserve">Using the </w:t>
      </w:r>
      <w:r w:rsidR="006138B3">
        <w:rPr>
          <w:rFonts w:cstheme="majorBidi"/>
          <w:szCs w:val="24"/>
        </w:rPr>
        <w:t>l</w:t>
      </w:r>
      <w:r w:rsidR="000C468A">
        <w:rPr>
          <w:rFonts w:cstheme="majorBidi"/>
          <w:szCs w:val="24"/>
        </w:rPr>
        <w:t xml:space="preserve">ikelihood </w:t>
      </w:r>
      <w:r w:rsidR="006138B3">
        <w:rPr>
          <w:rFonts w:cstheme="majorBidi"/>
          <w:szCs w:val="24"/>
        </w:rPr>
        <w:t>r</w:t>
      </w:r>
      <w:r w:rsidR="000C468A">
        <w:rPr>
          <w:rFonts w:cstheme="majorBidi"/>
          <w:szCs w:val="24"/>
        </w:rPr>
        <w:t>atio</w:t>
      </w:r>
      <w:r w:rsidR="00566E97">
        <w:rPr>
          <w:rFonts w:cstheme="majorBidi"/>
          <w:szCs w:val="24"/>
        </w:rPr>
        <w:t xml:space="preserve"> test for </w:t>
      </w:r>
      <w:r w:rsidR="00404737">
        <w:rPr>
          <w:rFonts w:cstheme="majorBidi"/>
          <w:szCs w:val="24"/>
        </w:rPr>
        <w:t xml:space="preserve">the </w:t>
      </w:r>
      <w:r w:rsidR="00566E97">
        <w:rPr>
          <w:rFonts w:cstheme="majorBidi"/>
          <w:szCs w:val="24"/>
        </w:rPr>
        <w:t xml:space="preserve">nested models, </w:t>
      </w:r>
      <w:r w:rsidR="000C468A">
        <w:rPr>
          <w:rFonts w:cstheme="majorBidi"/>
          <w:szCs w:val="24"/>
        </w:rPr>
        <w:t xml:space="preserve">it </w:t>
      </w:r>
      <w:r w:rsidR="006C61D8">
        <w:rPr>
          <w:rFonts w:cstheme="majorBidi"/>
          <w:szCs w:val="24"/>
        </w:rPr>
        <w:t xml:space="preserve">was found </w:t>
      </w:r>
      <w:r w:rsidR="000C468A">
        <w:rPr>
          <w:rFonts w:cstheme="majorBidi"/>
          <w:szCs w:val="24"/>
        </w:rPr>
        <w:t xml:space="preserve">that </w:t>
      </w:r>
      <w:r>
        <w:rPr>
          <w:rFonts w:cstheme="majorBidi"/>
          <w:szCs w:val="24"/>
        </w:rPr>
        <w:t>the</w:t>
      </w:r>
      <w:r w:rsidR="000C468A">
        <w:rPr>
          <w:rFonts w:cstheme="majorBidi"/>
          <w:szCs w:val="24"/>
        </w:rPr>
        <w:t xml:space="preserve"> spatial</w:t>
      </w:r>
      <w:r w:rsidR="0050687C">
        <w:rPr>
          <w:rFonts w:cstheme="majorBidi"/>
          <w:szCs w:val="24"/>
        </w:rPr>
        <w:t xml:space="preserve"> regression</w:t>
      </w:r>
      <w:r w:rsidR="000C468A">
        <w:rPr>
          <w:rFonts w:cstheme="majorBidi"/>
          <w:szCs w:val="24"/>
        </w:rPr>
        <w:t xml:space="preserve"> models outperform the OLS model </w:t>
      </w:r>
      <w:r w:rsidR="00B6728F">
        <w:rPr>
          <w:rFonts w:cstheme="majorBidi"/>
          <w:szCs w:val="24"/>
        </w:rPr>
        <w:t>in</w:t>
      </w:r>
      <w:r w:rsidR="00F137D3" w:rsidRPr="003B256C">
        <w:rPr>
          <w:rFonts w:cstheme="majorBidi"/>
          <w:szCs w:val="24"/>
        </w:rPr>
        <w:t xml:space="preserve"> </w:t>
      </w:r>
      <w:r w:rsidR="00AD2A66" w:rsidRPr="003B256C">
        <w:rPr>
          <w:rFonts w:cstheme="majorBidi"/>
          <w:szCs w:val="24"/>
        </w:rPr>
        <w:t>explain</w:t>
      </w:r>
      <w:r w:rsidR="00B6728F">
        <w:rPr>
          <w:rFonts w:cstheme="majorBidi"/>
          <w:szCs w:val="24"/>
        </w:rPr>
        <w:t>ing</w:t>
      </w:r>
      <w:r w:rsidR="00AD2A66" w:rsidRPr="003B256C">
        <w:rPr>
          <w:rFonts w:cstheme="majorBidi"/>
          <w:szCs w:val="24"/>
        </w:rPr>
        <w:t xml:space="preserve"> the variability of </w:t>
      </w:r>
      <w:r w:rsidR="0050687C">
        <w:rPr>
          <w:rFonts w:cstheme="majorBidi"/>
          <w:szCs w:val="24"/>
        </w:rPr>
        <w:t xml:space="preserve">electrical </w:t>
      </w:r>
      <w:r w:rsidR="00AD2A66" w:rsidRPr="003B256C">
        <w:rPr>
          <w:rFonts w:cstheme="majorBidi"/>
          <w:szCs w:val="24"/>
        </w:rPr>
        <w:t xml:space="preserve">resistivity </w:t>
      </w:r>
      <w:r w:rsidR="00041E2A" w:rsidRPr="003B256C">
        <w:rPr>
          <w:rFonts w:cstheme="majorBidi"/>
          <w:szCs w:val="24"/>
        </w:rPr>
        <w:t>with the</w:t>
      </w:r>
      <w:r w:rsidR="00B6728F">
        <w:rPr>
          <w:rFonts w:cstheme="majorBidi"/>
          <w:szCs w:val="24"/>
        </w:rPr>
        <w:t xml:space="preserve"> variation of</w:t>
      </w:r>
      <w:r w:rsidR="00041E2A" w:rsidRPr="003B256C">
        <w:rPr>
          <w:rFonts w:cstheme="majorBidi"/>
          <w:szCs w:val="24"/>
        </w:rPr>
        <w:t xml:space="preserve"> </w:t>
      </w:r>
      <w:r w:rsidR="00F839BA" w:rsidRPr="003B256C">
        <w:rPr>
          <w:rFonts w:cstheme="majorBidi"/>
          <w:szCs w:val="24"/>
        </w:rPr>
        <w:t>geotechnical</w:t>
      </w:r>
      <w:r w:rsidR="00041E2A" w:rsidRPr="003B256C">
        <w:rPr>
          <w:rFonts w:cstheme="majorBidi"/>
          <w:szCs w:val="24"/>
        </w:rPr>
        <w:t xml:space="preserve"> </w:t>
      </w:r>
      <w:r w:rsidR="0050687C">
        <w:rPr>
          <w:rFonts w:cstheme="majorBidi"/>
          <w:szCs w:val="24"/>
        </w:rPr>
        <w:t>properties</w:t>
      </w:r>
      <w:r w:rsidR="00F137D3" w:rsidRPr="003B256C">
        <w:rPr>
          <w:rFonts w:cstheme="majorBidi"/>
          <w:szCs w:val="24"/>
        </w:rPr>
        <w:t xml:space="preserve">. </w:t>
      </w:r>
      <w:r w:rsidR="009B56DB">
        <w:rPr>
          <w:rFonts w:cstheme="majorBidi"/>
          <w:szCs w:val="24"/>
        </w:rPr>
        <w:t xml:space="preserve">Unlike the SDM, </w:t>
      </w:r>
      <w:r w:rsidR="00580147">
        <w:rPr>
          <w:rFonts w:cstheme="majorBidi"/>
          <w:szCs w:val="24"/>
        </w:rPr>
        <w:t xml:space="preserve">no evidence of spatial autocorrelation </w:t>
      </w:r>
      <w:r w:rsidR="00AA057E">
        <w:rPr>
          <w:rFonts w:cstheme="majorBidi"/>
          <w:szCs w:val="24"/>
        </w:rPr>
        <w:t>was</w:t>
      </w:r>
      <w:r w:rsidR="00580147">
        <w:rPr>
          <w:rFonts w:cstheme="majorBidi"/>
          <w:szCs w:val="24"/>
        </w:rPr>
        <w:t xml:space="preserve"> </w:t>
      </w:r>
      <w:r w:rsidR="002B2982">
        <w:rPr>
          <w:rFonts w:cstheme="majorBidi"/>
          <w:szCs w:val="24"/>
        </w:rPr>
        <w:t>found</w:t>
      </w:r>
      <w:r w:rsidR="00580147">
        <w:rPr>
          <w:rFonts w:cstheme="majorBidi"/>
          <w:szCs w:val="24"/>
        </w:rPr>
        <w:t xml:space="preserve"> </w:t>
      </w:r>
      <w:r w:rsidR="00243619">
        <w:rPr>
          <w:rFonts w:cstheme="majorBidi"/>
          <w:szCs w:val="24"/>
        </w:rPr>
        <w:t xml:space="preserve">in </w:t>
      </w:r>
      <w:r w:rsidR="009B56DB">
        <w:rPr>
          <w:rFonts w:cstheme="majorBidi"/>
          <w:szCs w:val="24"/>
        </w:rPr>
        <w:t>t</w:t>
      </w:r>
      <w:r w:rsidR="003A701F">
        <w:rPr>
          <w:rFonts w:cstheme="majorBidi"/>
          <w:szCs w:val="24"/>
        </w:rPr>
        <w:t xml:space="preserve">he SEM </w:t>
      </w:r>
      <w:r w:rsidR="009B56DB">
        <w:rPr>
          <w:rFonts w:cstheme="majorBidi"/>
          <w:szCs w:val="24"/>
        </w:rPr>
        <w:t xml:space="preserve">and SAR </w:t>
      </w:r>
      <w:r w:rsidR="003A701F">
        <w:rPr>
          <w:rFonts w:cstheme="majorBidi"/>
          <w:szCs w:val="24"/>
        </w:rPr>
        <w:t xml:space="preserve">residuals. </w:t>
      </w:r>
      <w:r w:rsidR="00EB37EF">
        <w:rPr>
          <w:rFonts w:cstheme="majorBidi"/>
          <w:szCs w:val="24"/>
        </w:rPr>
        <w:t>T</w:t>
      </w:r>
      <w:r w:rsidR="000C468A">
        <w:rPr>
          <w:rFonts w:cstheme="majorBidi"/>
          <w:szCs w:val="24"/>
        </w:rPr>
        <w:t>he Lagrange Multiplier tests show</w:t>
      </w:r>
      <w:r w:rsidR="0050687C">
        <w:rPr>
          <w:rFonts w:cstheme="majorBidi"/>
          <w:szCs w:val="24"/>
        </w:rPr>
        <w:t>ed</w:t>
      </w:r>
      <w:r w:rsidR="000C468A">
        <w:rPr>
          <w:rFonts w:cstheme="majorBidi"/>
          <w:szCs w:val="24"/>
        </w:rPr>
        <w:t xml:space="preserve"> </w:t>
      </w:r>
      <w:r w:rsidR="00505B3A">
        <w:rPr>
          <w:rFonts w:cstheme="majorBidi"/>
          <w:szCs w:val="24"/>
        </w:rPr>
        <w:t xml:space="preserve">that </w:t>
      </w:r>
      <w:r w:rsidR="00F9302D">
        <w:rPr>
          <w:rFonts w:cstheme="majorBidi"/>
          <w:szCs w:val="24"/>
        </w:rPr>
        <w:t xml:space="preserve">the </w:t>
      </w:r>
      <w:r w:rsidR="00505B3A">
        <w:rPr>
          <w:rFonts w:cstheme="majorBidi"/>
          <w:szCs w:val="24"/>
        </w:rPr>
        <w:t xml:space="preserve">SEM </w:t>
      </w:r>
      <w:r w:rsidR="006077A0">
        <w:rPr>
          <w:rFonts w:cstheme="majorBidi"/>
          <w:szCs w:val="24"/>
        </w:rPr>
        <w:t>is</w:t>
      </w:r>
      <w:r w:rsidR="00505B3A">
        <w:rPr>
          <w:rFonts w:cstheme="majorBidi"/>
          <w:szCs w:val="24"/>
        </w:rPr>
        <w:t xml:space="preserve"> </w:t>
      </w:r>
      <w:r w:rsidR="00933255">
        <w:rPr>
          <w:rFonts w:cstheme="majorBidi"/>
          <w:szCs w:val="24"/>
        </w:rPr>
        <w:t xml:space="preserve">a better </w:t>
      </w:r>
      <w:r w:rsidR="007A1630">
        <w:rPr>
          <w:rFonts w:cstheme="majorBidi"/>
          <w:szCs w:val="24"/>
        </w:rPr>
        <w:t>fit</w:t>
      </w:r>
      <w:r w:rsidR="00933255">
        <w:rPr>
          <w:rFonts w:cstheme="majorBidi"/>
          <w:szCs w:val="24"/>
        </w:rPr>
        <w:t xml:space="preserve"> </w:t>
      </w:r>
      <w:r w:rsidR="006077A0">
        <w:rPr>
          <w:rFonts w:cstheme="majorBidi"/>
          <w:szCs w:val="24"/>
        </w:rPr>
        <w:t xml:space="preserve">to the electrical resistivity data </w:t>
      </w:r>
      <w:r w:rsidR="00933255">
        <w:rPr>
          <w:rFonts w:cstheme="majorBidi"/>
          <w:szCs w:val="24"/>
        </w:rPr>
        <w:t>compared to</w:t>
      </w:r>
      <w:r w:rsidR="000C468A">
        <w:rPr>
          <w:rFonts w:cstheme="majorBidi"/>
          <w:szCs w:val="24"/>
        </w:rPr>
        <w:t xml:space="preserve"> </w:t>
      </w:r>
      <w:r w:rsidR="00F9302D">
        <w:rPr>
          <w:rFonts w:cstheme="majorBidi"/>
          <w:szCs w:val="24"/>
        </w:rPr>
        <w:t xml:space="preserve">the </w:t>
      </w:r>
      <w:r w:rsidR="000C468A">
        <w:rPr>
          <w:rFonts w:cstheme="majorBidi"/>
          <w:szCs w:val="24"/>
        </w:rPr>
        <w:t>SAR</w:t>
      </w:r>
      <w:r w:rsidR="00505B3A">
        <w:rPr>
          <w:rFonts w:cstheme="majorBidi"/>
          <w:szCs w:val="24"/>
        </w:rPr>
        <w:t xml:space="preserve">. </w:t>
      </w:r>
      <w:r w:rsidR="005B4D4F">
        <w:rPr>
          <w:rFonts w:cstheme="majorBidi"/>
          <w:szCs w:val="24"/>
        </w:rPr>
        <w:t>Moreover</w:t>
      </w:r>
      <w:r w:rsidR="000C468A">
        <w:rPr>
          <w:rFonts w:cstheme="majorBidi"/>
          <w:szCs w:val="24"/>
        </w:rPr>
        <w:t>, t</w:t>
      </w:r>
      <w:r w:rsidR="00566E97">
        <w:rPr>
          <w:rFonts w:cstheme="majorBidi"/>
          <w:szCs w:val="24"/>
        </w:rPr>
        <w:t xml:space="preserve">he </w:t>
      </w:r>
      <w:r w:rsidR="00F61D21">
        <w:rPr>
          <w:rFonts w:cstheme="majorBidi"/>
          <w:szCs w:val="24"/>
        </w:rPr>
        <w:t>LIK</w:t>
      </w:r>
      <w:r w:rsidR="00D30BD5">
        <w:rPr>
          <w:rFonts w:cstheme="majorBidi"/>
          <w:szCs w:val="24"/>
        </w:rPr>
        <w:t xml:space="preserve">, </w:t>
      </w:r>
      <w:r w:rsidR="00F61D21">
        <w:rPr>
          <w:rFonts w:cstheme="majorBidi"/>
          <w:szCs w:val="24"/>
        </w:rPr>
        <w:t>AIC</w:t>
      </w:r>
      <w:r w:rsidR="00D30BD5">
        <w:rPr>
          <w:rFonts w:cstheme="majorBidi"/>
          <w:szCs w:val="24"/>
        </w:rPr>
        <w:t xml:space="preserve">, and </w:t>
      </w:r>
      <w:r w:rsidR="00F61D21">
        <w:rPr>
          <w:rFonts w:cstheme="majorBidi"/>
          <w:szCs w:val="24"/>
        </w:rPr>
        <w:t>BIC</w:t>
      </w:r>
      <w:r w:rsidR="000C468A">
        <w:rPr>
          <w:rFonts w:cstheme="majorBidi"/>
          <w:szCs w:val="24"/>
        </w:rPr>
        <w:t xml:space="preserve"> </w:t>
      </w:r>
      <w:r w:rsidR="00933255">
        <w:rPr>
          <w:rFonts w:cstheme="majorBidi"/>
          <w:szCs w:val="24"/>
        </w:rPr>
        <w:t>proved</w:t>
      </w:r>
      <w:r w:rsidR="00566E97">
        <w:rPr>
          <w:rFonts w:cstheme="majorBidi"/>
          <w:szCs w:val="24"/>
        </w:rPr>
        <w:t xml:space="preserve"> that the </w:t>
      </w:r>
      <w:r w:rsidR="000C468A">
        <w:rPr>
          <w:rFonts w:cstheme="majorBidi"/>
          <w:szCs w:val="24"/>
        </w:rPr>
        <w:t>S</w:t>
      </w:r>
      <w:r w:rsidR="000F595B">
        <w:rPr>
          <w:rFonts w:cstheme="majorBidi"/>
          <w:szCs w:val="24"/>
        </w:rPr>
        <w:t>EM</w:t>
      </w:r>
      <w:r w:rsidR="00566E97">
        <w:rPr>
          <w:rFonts w:cstheme="majorBidi"/>
          <w:szCs w:val="24"/>
        </w:rPr>
        <w:t xml:space="preserve"> </w:t>
      </w:r>
      <w:r w:rsidR="000C468A">
        <w:rPr>
          <w:rFonts w:cstheme="majorBidi"/>
          <w:szCs w:val="24"/>
        </w:rPr>
        <w:t xml:space="preserve">is the most appropriate model compared to </w:t>
      </w:r>
      <w:r w:rsidR="00FC39AC">
        <w:rPr>
          <w:rFonts w:cstheme="majorBidi"/>
          <w:szCs w:val="24"/>
        </w:rPr>
        <w:t>spatial and non-spatial models</w:t>
      </w:r>
      <w:r w:rsidR="000C468A">
        <w:rPr>
          <w:rFonts w:cstheme="majorBidi"/>
          <w:szCs w:val="24"/>
        </w:rPr>
        <w:t>.</w:t>
      </w:r>
      <w:r w:rsidR="001247DF">
        <w:rPr>
          <w:rFonts w:cstheme="majorBidi"/>
          <w:szCs w:val="24"/>
        </w:rPr>
        <w:t xml:space="preserve"> </w:t>
      </w:r>
      <w:r w:rsidR="007012E8">
        <w:rPr>
          <w:rFonts w:cstheme="majorBidi"/>
          <w:szCs w:val="24"/>
        </w:rPr>
        <w:t>The</w:t>
      </w:r>
      <w:r w:rsidR="00387215">
        <w:rPr>
          <w:rFonts w:cstheme="majorBidi"/>
          <w:szCs w:val="24"/>
        </w:rPr>
        <w:t>se</w:t>
      </w:r>
      <w:r w:rsidR="007012E8">
        <w:rPr>
          <w:rFonts w:cstheme="majorBidi"/>
          <w:szCs w:val="24"/>
        </w:rPr>
        <w:t xml:space="preserve"> findings </w:t>
      </w:r>
      <w:r w:rsidR="00D12FD8">
        <w:rPr>
          <w:rFonts w:cstheme="majorBidi"/>
          <w:szCs w:val="24"/>
        </w:rPr>
        <w:t>indicate</w:t>
      </w:r>
      <w:r w:rsidR="00DF73A0">
        <w:rPr>
          <w:rFonts w:cstheme="majorBidi"/>
          <w:szCs w:val="24"/>
        </w:rPr>
        <w:t xml:space="preserve"> that </w:t>
      </w:r>
      <w:r w:rsidR="00261367">
        <w:rPr>
          <w:rFonts w:cstheme="majorBidi"/>
          <w:szCs w:val="24"/>
        </w:rPr>
        <w:t xml:space="preserve">the </w:t>
      </w:r>
      <w:r w:rsidR="00E1452E">
        <w:rPr>
          <w:rFonts w:cstheme="majorBidi"/>
          <w:szCs w:val="24"/>
        </w:rPr>
        <w:t xml:space="preserve">inclusion of </w:t>
      </w:r>
      <w:r w:rsidR="00566E97">
        <w:rPr>
          <w:rFonts w:cstheme="majorBidi"/>
          <w:szCs w:val="24"/>
        </w:rPr>
        <w:t xml:space="preserve">spatial </w:t>
      </w:r>
      <w:r w:rsidR="00B352F9">
        <w:rPr>
          <w:rFonts w:cstheme="majorBidi"/>
          <w:szCs w:val="24"/>
        </w:rPr>
        <w:t xml:space="preserve">autocorrelation of residuals </w:t>
      </w:r>
      <w:r w:rsidR="00E1452E">
        <w:rPr>
          <w:rFonts w:cstheme="majorBidi"/>
          <w:szCs w:val="24"/>
        </w:rPr>
        <w:t>in the regression model could</w:t>
      </w:r>
      <w:r w:rsidR="00DC347C">
        <w:rPr>
          <w:rFonts w:cstheme="majorBidi"/>
          <w:szCs w:val="24"/>
        </w:rPr>
        <w:t xml:space="preserve"> </w:t>
      </w:r>
      <w:r w:rsidR="00E1452E">
        <w:rPr>
          <w:rFonts w:cstheme="majorBidi"/>
          <w:szCs w:val="24"/>
        </w:rPr>
        <w:t xml:space="preserve">improve the performance of the </w:t>
      </w:r>
      <w:r w:rsidR="00E02806">
        <w:rPr>
          <w:rFonts w:cstheme="majorBidi"/>
          <w:szCs w:val="24"/>
        </w:rPr>
        <w:t xml:space="preserve">regression </w:t>
      </w:r>
      <w:r w:rsidR="00E1452E">
        <w:rPr>
          <w:rFonts w:cstheme="majorBidi"/>
          <w:szCs w:val="24"/>
        </w:rPr>
        <w:t xml:space="preserve">model and </w:t>
      </w:r>
      <w:r w:rsidR="00612833">
        <w:rPr>
          <w:rFonts w:cstheme="majorBidi"/>
          <w:szCs w:val="24"/>
        </w:rPr>
        <w:t>lead</w:t>
      </w:r>
      <w:r w:rsidR="005375CD">
        <w:rPr>
          <w:rFonts w:cstheme="majorBidi"/>
          <w:szCs w:val="24"/>
        </w:rPr>
        <w:t xml:space="preserve"> to</w:t>
      </w:r>
      <w:r w:rsidR="00566E97">
        <w:rPr>
          <w:rFonts w:cstheme="majorBidi"/>
          <w:szCs w:val="24"/>
        </w:rPr>
        <w:t xml:space="preserve"> more </w:t>
      </w:r>
      <w:r w:rsidR="00957190">
        <w:rPr>
          <w:rFonts w:cstheme="majorBidi"/>
          <w:szCs w:val="24"/>
        </w:rPr>
        <w:t>accurate</w:t>
      </w:r>
      <w:r w:rsidR="00566E97">
        <w:rPr>
          <w:rFonts w:cstheme="majorBidi"/>
          <w:szCs w:val="24"/>
        </w:rPr>
        <w:t xml:space="preserve"> estimat</w:t>
      </w:r>
      <w:r w:rsidR="00E1452E">
        <w:rPr>
          <w:rFonts w:cstheme="majorBidi"/>
          <w:szCs w:val="24"/>
        </w:rPr>
        <w:t>es</w:t>
      </w:r>
      <w:r w:rsidR="00D1341A">
        <w:rPr>
          <w:rFonts w:cstheme="majorBidi"/>
          <w:szCs w:val="24"/>
        </w:rPr>
        <w:t xml:space="preserve"> </w:t>
      </w:r>
      <w:r w:rsidR="00507E6F">
        <w:rPr>
          <w:rFonts w:cstheme="majorBidi"/>
          <w:szCs w:val="24"/>
        </w:rPr>
        <w:t>for</w:t>
      </w:r>
      <w:r w:rsidR="00D1341A">
        <w:rPr>
          <w:rFonts w:cstheme="majorBidi"/>
          <w:szCs w:val="24"/>
        </w:rPr>
        <w:t xml:space="preserve"> the effects of geotechnical </w:t>
      </w:r>
      <w:r w:rsidR="0050687C">
        <w:rPr>
          <w:rFonts w:cstheme="majorBidi"/>
          <w:szCs w:val="24"/>
        </w:rPr>
        <w:t>properties</w:t>
      </w:r>
      <w:r w:rsidR="00602CE3">
        <w:rPr>
          <w:rFonts w:cstheme="majorBidi"/>
          <w:szCs w:val="24"/>
        </w:rPr>
        <w:t xml:space="preserve"> on electrical resistivity values</w:t>
      </w:r>
      <w:r w:rsidR="00566E97">
        <w:rPr>
          <w:rFonts w:cstheme="majorBidi"/>
          <w:szCs w:val="24"/>
        </w:rPr>
        <w:t>.</w:t>
      </w:r>
      <w:r w:rsidR="00834C18">
        <w:rPr>
          <w:rFonts w:cstheme="majorBidi"/>
          <w:szCs w:val="24"/>
        </w:rPr>
        <w:t xml:space="preserve"> </w:t>
      </w:r>
      <w:r w:rsidR="00DE22B6">
        <w:rPr>
          <w:rFonts w:cstheme="majorBidi"/>
          <w:szCs w:val="24"/>
        </w:rPr>
        <w:t>This research's findings contribute to the state of knowledge by investigating and quantifying the spatial relationship between the electrical resistivity values and geotechnical properties of clayey soils.</w:t>
      </w:r>
      <w:r w:rsidR="00687CA3">
        <w:rPr>
          <w:rFonts w:cstheme="majorBidi"/>
          <w:szCs w:val="24"/>
        </w:rPr>
        <w:t xml:space="preserve"> </w:t>
      </w:r>
      <w:r w:rsidR="00687CA3" w:rsidRPr="003519D8">
        <w:rPr>
          <w:rFonts w:cstheme="majorBidi"/>
          <w:szCs w:val="24"/>
        </w:rPr>
        <w:t xml:space="preserve">These findings </w:t>
      </w:r>
      <w:r w:rsidR="001A2A8A" w:rsidRPr="003519D8">
        <w:rPr>
          <w:rFonts w:cstheme="majorBidi"/>
          <w:szCs w:val="24"/>
        </w:rPr>
        <w:t>help</w:t>
      </w:r>
      <w:r w:rsidR="003E7A61">
        <w:rPr>
          <w:rFonts w:cstheme="majorBidi"/>
          <w:szCs w:val="24"/>
        </w:rPr>
        <w:t xml:space="preserve"> engineers</w:t>
      </w:r>
      <w:r w:rsidR="001A2A8A" w:rsidRPr="003519D8">
        <w:rPr>
          <w:rFonts w:cstheme="majorBidi"/>
          <w:szCs w:val="24"/>
        </w:rPr>
        <w:t xml:space="preserve"> to</w:t>
      </w:r>
      <w:r w:rsidR="00687CA3" w:rsidRPr="003519D8">
        <w:rPr>
          <w:rFonts w:cstheme="majorBidi"/>
          <w:szCs w:val="24"/>
        </w:rPr>
        <w:t xml:space="preserve"> </w:t>
      </w:r>
      <w:r w:rsidR="003E7A61">
        <w:rPr>
          <w:rFonts w:cstheme="majorBidi"/>
          <w:szCs w:val="24"/>
        </w:rPr>
        <w:t>have a better understanding of the effects</w:t>
      </w:r>
      <w:r w:rsidR="00687CA3" w:rsidRPr="003519D8">
        <w:rPr>
          <w:rFonts w:cstheme="majorBidi"/>
          <w:szCs w:val="24"/>
        </w:rPr>
        <w:t xml:space="preserve"> </w:t>
      </w:r>
      <w:r w:rsidR="0052177A">
        <w:rPr>
          <w:rFonts w:cstheme="majorBidi"/>
          <w:szCs w:val="24"/>
        </w:rPr>
        <w:t xml:space="preserve">of geotechnical properties on the </w:t>
      </w:r>
      <w:r w:rsidR="0052177A">
        <w:rPr>
          <w:rFonts w:cstheme="majorBidi"/>
          <w:szCs w:val="24"/>
        </w:rPr>
        <w:lastRenderedPageBreak/>
        <w:t>variability of electrical resistivity values</w:t>
      </w:r>
      <w:r w:rsidR="006525CC">
        <w:rPr>
          <w:rFonts w:cstheme="majorBidi"/>
          <w:szCs w:val="24"/>
        </w:rPr>
        <w:t xml:space="preserve"> </w:t>
      </w:r>
      <w:r w:rsidR="003133FD">
        <w:rPr>
          <w:rFonts w:cstheme="majorBidi"/>
          <w:szCs w:val="24"/>
        </w:rPr>
        <w:t xml:space="preserve">to </w:t>
      </w:r>
      <w:r w:rsidR="006525CC">
        <w:rPr>
          <w:rFonts w:cstheme="majorBidi"/>
          <w:szCs w:val="24"/>
        </w:rPr>
        <w:t>obtain</w:t>
      </w:r>
      <w:r w:rsidR="003133FD">
        <w:rPr>
          <w:rFonts w:cstheme="majorBidi"/>
          <w:szCs w:val="24"/>
        </w:rPr>
        <w:t xml:space="preserve"> </w:t>
      </w:r>
      <w:r w:rsidR="00DB5940">
        <w:rPr>
          <w:rFonts w:cstheme="majorBidi"/>
          <w:szCs w:val="24"/>
        </w:rPr>
        <w:t xml:space="preserve">more reliable </w:t>
      </w:r>
      <w:r w:rsidR="00A40918">
        <w:rPr>
          <w:rFonts w:cstheme="majorBidi"/>
          <w:szCs w:val="24"/>
        </w:rPr>
        <w:t>evaluations</w:t>
      </w:r>
      <w:r w:rsidR="00DB5940">
        <w:rPr>
          <w:rFonts w:cstheme="majorBidi"/>
          <w:szCs w:val="24"/>
        </w:rPr>
        <w:t xml:space="preserve"> of </w:t>
      </w:r>
      <w:r w:rsidR="00E022B7">
        <w:rPr>
          <w:rFonts w:cstheme="majorBidi"/>
          <w:szCs w:val="24"/>
        </w:rPr>
        <w:t xml:space="preserve">the </w:t>
      </w:r>
      <w:r w:rsidR="00DB5940">
        <w:rPr>
          <w:rFonts w:cstheme="majorBidi"/>
          <w:szCs w:val="24"/>
        </w:rPr>
        <w:t>subsurface characteristics</w:t>
      </w:r>
      <w:r w:rsidR="006525CC">
        <w:rPr>
          <w:rFonts w:cstheme="majorBidi"/>
          <w:szCs w:val="24"/>
        </w:rPr>
        <w:t xml:space="preserve"> using the electrical </w:t>
      </w:r>
      <w:r w:rsidR="002405CE">
        <w:rPr>
          <w:rFonts w:cstheme="majorBidi"/>
          <w:szCs w:val="24"/>
        </w:rPr>
        <w:t>resistivity</w:t>
      </w:r>
      <w:r w:rsidR="006525CC">
        <w:rPr>
          <w:rFonts w:cstheme="majorBidi"/>
          <w:szCs w:val="24"/>
        </w:rPr>
        <w:t xml:space="preserve"> </w:t>
      </w:r>
      <w:r w:rsidR="002405CE">
        <w:rPr>
          <w:rFonts w:cstheme="majorBidi"/>
          <w:szCs w:val="24"/>
        </w:rPr>
        <w:t>values</w:t>
      </w:r>
      <w:r w:rsidR="0052177A">
        <w:rPr>
          <w:rFonts w:cstheme="majorBidi"/>
          <w:szCs w:val="24"/>
        </w:rPr>
        <w:t xml:space="preserve">. </w:t>
      </w:r>
    </w:p>
    <w:p w14:paraId="56FA76B5" w14:textId="18A0E1FE" w:rsidR="00A12B1A" w:rsidRPr="003B256C" w:rsidRDefault="00A12B1A" w:rsidP="00A12B1A">
      <w:pPr>
        <w:pStyle w:val="Heading1"/>
      </w:pPr>
      <w:r>
        <w:t xml:space="preserve">Data </w:t>
      </w:r>
      <w:proofErr w:type="spellStart"/>
      <w:r>
        <w:t>Availabaility</w:t>
      </w:r>
      <w:proofErr w:type="spellEnd"/>
    </w:p>
    <w:p w14:paraId="7320E9F9" w14:textId="1DCF4979" w:rsidR="00DE33B0" w:rsidRDefault="007536A3" w:rsidP="00A12B1A">
      <w:pPr>
        <w:rPr>
          <w:rFonts w:cstheme="majorBidi"/>
          <w:szCs w:val="24"/>
        </w:rPr>
      </w:pPr>
      <w:r w:rsidRPr="007536A3">
        <w:rPr>
          <w:rFonts w:cstheme="majorBidi"/>
          <w:szCs w:val="24"/>
        </w:rPr>
        <w:t>Some or all data, models, or code that support the findings of this study are available from the corresponding author upon reasonable request.</w:t>
      </w:r>
    </w:p>
    <w:sectPr w:rsidR="00DE33B0" w:rsidSect="00B54A39">
      <w:footerReference w:type="defaul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72BC0" w14:textId="77777777" w:rsidR="000657AE" w:rsidRDefault="000657AE" w:rsidP="001239C2">
      <w:pPr>
        <w:spacing w:after="0" w:line="240" w:lineRule="auto"/>
      </w:pPr>
      <w:r>
        <w:separator/>
      </w:r>
    </w:p>
  </w:endnote>
  <w:endnote w:type="continuationSeparator" w:id="0">
    <w:p w14:paraId="0645B829" w14:textId="77777777" w:rsidR="000657AE" w:rsidRDefault="000657AE" w:rsidP="00123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Prop BT">
    <w:altName w:val="Microsoft JhengHei"/>
    <w:panose1 w:val="020B0604020202020204"/>
    <w:charset w:val="88"/>
    <w:family w:val="auto"/>
    <w:notTrueType/>
    <w:pitch w:val="default"/>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MinionPro-Regular">
    <w:altName w:val="Yu Gothic"/>
    <w:panose1 w:val="020B0604020202020204"/>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500000000020000"/>
    <w:charset w:val="00"/>
    <w:family w:val="auto"/>
    <w:pitch w:val="variable"/>
    <w:sig w:usb0="E00002FF" w:usb1="5000205A" w:usb2="00000000" w:usb3="00000000" w:csb0="0000019F" w:csb1="00000000"/>
  </w:font>
  <w:font w:name="Times Roman">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8D8E2" w14:textId="104C6C99" w:rsidR="00920E64" w:rsidRDefault="00920E64">
    <w:pPr>
      <w:pStyle w:val="Footer"/>
      <w:jc w:val="right"/>
    </w:pPr>
  </w:p>
  <w:p w14:paraId="03388129" w14:textId="77777777" w:rsidR="00920E64" w:rsidRDefault="00920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561D9" w14:textId="77777777" w:rsidR="000657AE" w:rsidRDefault="000657AE" w:rsidP="001239C2">
      <w:pPr>
        <w:spacing w:after="0" w:line="240" w:lineRule="auto"/>
      </w:pPr>
      <w:r>
        <w:separator/>
      </w:r>
    </w:p>
  </w:footnote>
  <w:footnote w:type="continuationSeparator" w:id="0">
    <w:p w14:paraId="3EA65F3A" w14:textId="77777777" w:rsidR="000657AE" w:rsidRDefault="000657AE" w:rsidP="00123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26B20"/>
    <w:multiLevelType w:val="multilevel"/>
    <w:tmpl w:val="0300529C"/>
    <w:lvl w:ilvl="0">
      <w:start w:val="1"/>
      <w:numFmt w:val="decimal"/>
      <w:lvlText w:val="%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020398"/>
    <w:multiLevelType w:val="hybridMultilevel"/>
    <w:tmpl w:val="719E3D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B9348B"/>
    <w:multiLevelType w:val="hybridMultilevel"/>
    <w:tmpl w:val="36F6F170"/>
    <w:lvl w:ilvl="0" w:tplc="1BC00676">
      <w:start w:val="1"/>
      <w:numFmt w:val="decimal"/>
      <w:pStyle w:val="Heading3"/>
      <w:lvlText w:val="2.%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31DFE"/>
    <w:multiLevelType w:val="hybridMultilevel"/>
    <w:tmpl w:val="821291D2"/>
    <w:lvl w:ilvl="0" w:tplc="1E5E7F46">
      <w:start w:val="1"/>
      <w:numFmt w:val="decimal"/>
      <w:pStyle w:val="Heading4"/>
      <w:lvlText w:val="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72D64"/>
    <w:multiLevelType w:val="hybridMultilevel"/>
    <w:tmpl w:val="CAA6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D6095"/>
    <w:multiLevelType w:val="hybridMultilevel"/>
    <w:tmpl w:val="19D8FBC8"/>
    <w:lvl w:ilvl="0" w:tplc="86A29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F4973"/>
    <w:multiLevelType w:val="hybridMultilevel"/>
    <w:tmpl w:val="2710DE9C"/>
    <w:lvl w:ilvl="0" w:tplc="BA50491C">
      <w:start w:val="1"/>
      <w:numFmt w:val="bullet"/>
      <w:lvlText w:val="•"/>
      <w:lvlJc w:val="left"/>
      <w:pPr>
        <w:tabs>
          <w:tab w:val="num" w:pos="720"/>
        </w:tabs>
        <w:ind w:left="720" w:hanging="360"/>
      </w:pPr>
      <w:rPr>
        <w:rFonts w:ascii="Arial" w:hAnsi="Arial" w:hint="default"/>
      </w:rPr>
    </w:lvl>
    <w:lvl w:ilvl="1" w:tplc="1D50F1A6" w:tentative="1">
      <w:start w:val="1"/>
      <w:numFmt w:val="bullet"/>
      <w:lvlText w:val="•"/>
      <w:lvlJc w:val="left"/>
      <w:pPr>
        <w:tabs>
          <w:tab w:val="num" w:pos="1440"/>
        </w:tabs>
        <w:ind w:left="1440" w:hanging="360"/>
      </w:pPr>
      <w:rPr>
        <w:rFonts w:ascii="Arial" w:hAnsi="Arial" w:hint="default"/>
      </w:rPr>
    </w:lvl>
    <w:lvl w:ilvl="2" w:tplc="0E006332" w:tentative="1">
      <w:start w:val="1"/>
      <w:numFmt w:val="bullet"/>
      <w:lvlText w:val="•"/>
      <w:lvlJc w:val="left"/>
      <w:pPr>
        <w:tabs>
          <w:tab w:val="num" w:pos="2160"/>
        </w:tabs>
        <w:ind w:left="2160" w:hanging="360"/>
      </w:pPr>
      <w:rPr>
        <w:rFonts w:ascii="Arial" w:hAnsi="Arial" w:hint="default"/>
      </w:rPr>
    </w:lvl>
    <w:lvl w:ilvl="3" w:tplc="D0B690CC" w:tentative="1">
      <w:start w:val="1"/>
      <w:numFmt w:val="bullet"/>
      <w:lvlText w:val="•"/>
      <w:lvlJc w:val="left"/>
      <w:pPr>
        <w:tabs>
          <w:tab w:val="num" w:pos="2880"/>
        </w:tabs>
        <w:ind w:left="2880" w:hanging="360"/>
      </w:pPr>
      <w:rPr>
        <w:rFonts w:ascii="Arial" w:hAnsi="Arial" w:hint="default"/>
      </w:rPr>
    </w:lvl>
    <w:lvl w:ilvl="4" w:tplc="8FDEE32A" w:tentative="1">
      <w:start w:val="1"/>
      <w:numFmt w:val="bullet"/>
      <w:lvlText w:val="•"/>
      <w:lvlJc w:val="left"/>
      <w:pPr>
        <w:tabs>
          <w:tab w:val="num" w:pos="3600"/>
        </w:tabs>
        <w:ind w:left="3600" w:hanging="360"/>
      </w:pPr>
      <w:rPr>
        <w:rFonts w:ascii="Arial" w:hAnsi="Arial" w:hint="default"/>
      </w:rPr>
    </w:lvl>
    <w:lvl w:ilvl="5" w:tplc="4540FCFE" w:tentative="1">
      <w:start w:val="1"/>
      <w:numFmt w:val="bullet"/>
      <w:lvlText w:val="•"/>
      <w:lvlJc w:val="left"/>
      <w:pPr>
        <w:tabs>
          <w:tab w:val="num" w:pos="4320"/>
        </w:tabs>
        <w:ind w:left="4320" w:hanging="360"/>
      </w:pPr>
      <w:rPr>
        <w:rFonts w:ascii="Arial" w:hAnsi="Arial" w:hint="default"/>
      </w:rPr>
    </w:lvl>
    <w:lvl w:ilvl="6" w:tplc="5CB4F382" w:tentative="1">
      <w:start w:val="1"/>
      <w:numFmt w:val="bullet"/>
      <w:lvlText w:val="•"/>
      <w:lvlJc w:val="left"/>
      <w:pPr>
        <w:tabs>
          <w:tab w:val="num" w:pos="5040"/>
        </w:tabs>
        <w:ind w:left="5040" w:hanging="360"/>
      </w:pPr>
      <w:rPr>
        <w:rFonts w:ascii="Arial" w:hAnsi="Arial" w:hint="default"/>
      </w:rPr>
    </w:lvl>
    <w:lvl w:ilvl="7" w:tplc="814A744A" w:tentative="1">
      <w:start w:val="1"/>
      <w:numFmt w:val="bullet"/>
      <w:lvlText w:val="•"/>
      <w:lvlJc w:val="left"/>
      <w:pPr>
        <w:tabs>
          <w:tab w:val="num" w:pos="5760"/>
        </w:tabs>
        <w:ind w:left="5760" w:hanging="360"/>
      </w:pPr>
      <w:rPr>
        <w:rFonts w:ascii="Arial" w:hAnsi="Arial" w:hint="default"/>
      </w:rPr>
    </w:lvl>
    <w:lvl w:ilvl="8" w:tplc="A24E38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641ED5"/>
    <w:multiLevelType w:val="hybridMultilevel"/>
    <w:tmpl w:val="0300529C"/>
    <w:lvl w:ilvl="0" w:tplc="860C226A">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B67EA"/>
    <w:multiLevelType w:val="hybridMultilevel"/>
    <w:tmpl w:val="75CC8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121EB1"/>
    <w:multiLevelType w:val="hybridMultilevel"/>
    <w:tmpl w:val="231E945E"/>
    <w:lvl w:ilvl="0" w:tplc="DFA429D2">
      <w:start w:val="1"/>
      <w:numFmt w:val="decimal"/>
      <w:lvlText w:val="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B14B11"/>
    <w:multiLevelType w:val="hybridMultilevel"/>
    <w:tmpl w:val="2D207B70"/>
    <w:lvl w:ilvl="0" w:tplc="773EED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9"/>
  </w:num>
  <w:num w:numId="5">
    <w:abstractNumId w:val="3"/>
  </w:num>
  <w:num w:numId="6">
    <w:abstractNumId w:val="5"/>
  </w:num>
  <w:num w:numId="7">
    <w:abstractNumId w:val="6"/>
  </w:num>
  <w:num w:numId="8">
    <w:abstractNumId w:val="10"/>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ytjQ2sTQ3NDWwMDRV0lEKTi0uzszPAykwNaoFAOQTRXwtAAAA"/>
  </w:docVars>
  <w:rsids>
    <w:rsidRoot w:val="00D81AF0"/>
    <w:rsid w:val="0000028D"/>
    <w:rsid w:val="000008F9"/>
    <w:rsid w:val="0000090C"/>
    <w:rsid w:val="00000C23"/>
    <w:rsid w:val="00001014"/>
    <w:rsid w:val="000014DC"/>
    <w:rsid w:val="000018DB"/>
    <w:rsid w:val="00001C42"/>
    <w:rsid w:val="00001F92"/>
    <w:rsid w:val="00002D9C"/>
    <w:rsid w:val="000036A1"/>
    <w:rsid w:val="000044B4"/>
    <w:rsid w:val="00004616"/>
    <w:rsid w:val="00004A5E"/>
    <w:rsid w:val="00004AEB"/>
    <w:rsid w:val="000059DD"/>
    <w:rsid w:val="00005FA5"/>
    <w:rsid w:val="0000679B"/>
    <w:rsid w:val="0000691A"/>
    <w:rsid w:val="00007432"/>
    <w:rsid w:val="00010143"/>
    <w:rsid w:val="0001026E"/>
    <w:rsid w:val="000114D5"/>
    <w:rsid w:val="00011B22"/>
    <w:rsid w:val="00011B2D"/>
    <w:rsid w:val="000129FA"/>
    <w:rsid w:val="0001315F"/>
    <w:rsid w:val="000135B9"/>
    <w:rsid w:val="00013807"/>
    <w:rsid w:val="000142E2"/>
    <w:rsid w:val="000145FC"/>
    <w:rsid w:val="00014E0F"/>
    <w:rsid w:val="00015017"/>
    <w:rsid w:val="000150DB"/>
    <w:rsid w:val="00015358"/>
    <w:rsid w:val="0001541A"/>
    <w:rsid w:val="00015B6D"/>
    <w:rsid w:val="000168DE"/>
    <w:rsid w:val="000177B9"/>
    <w:rsid w:val="000200BB"/>
    <w:rsid w:val="000201AC"/>
    <w:rsid w:val="00020988"/>
    <w:rsid w:val="00021794"/>
    <w:rsid w:val="00021ACA"/>
    <w:rsid w:val="00021D56"/>
    <w:rsid w:val="000225E0"/>
    <w:rsid w:val="0002287E"/>
    <w:rsid w:val="000233AB"/>
    <w:rsid w:val="000234C1"/>
    <w:rsid w:val="0002352B"/>
    <w:rsid w:val="0002369C"/>
    <w:rsid w:val="0002408F"/>
    <w:rsid w:val="00024F34"/>
    <w:rsid w:val="0002607C"/>
    <w:rsid w:val="00026172"/>
    <w:rsid w:val="000265C1"/>
    <w:rsid w:val="000274A4"/>
    <w:rsid w:val="0002754C"/>
    <w:rsid w:val="0002769E"/>
    <w:rsid w:val="00027786"/>
    <w:rsid w:val="00027943"/>
    <w:rsid w:val="00030410"/>
    <w:rsid w:val="0003193B"/>
    <w:rsid w:val="00031B2C"/>
    <w:rsid w:val="00031F1B"/>
    <w:rsid w:val="00032273"/>
    <w:rsid w:val="00032467"/>
    <w:rsid w:val="0003274A"/>
    <w:rsid w:val="000328DC"/>
    <w:rsid w:val="00032FAB"/>
    <w:rsid w:val="00033375"/>
    <w:rsid w:val="0003392F"/>
    <w:rsid w:val="00033E0C"/>
    <w:rsid w:val="00034651"/>
    <w:rsid w:val="00034967"/>
    <w:rsid w:val="00034A96"/>
    <w:rsid w:val="00034E35"/>
    <w:rsid w:val="00034E5B"/>
    <w:rsid w:val="000351A0"/>
    <w:rsid w:val="00035535"/>
    <w:rsid w:val="000358DF"/>
    <w:rsid w:val="000358E7"/>
    <w:rsid w:val="00035B7D"/>
    <w:rsid w:val="00037189"/>
    <w:rsid w:val="0004011C"/>
    <w:rsid w:val="0004016D"/>
    <w:rsid w:val="00040374"/>
    <w:rsid w:val="000416FD"/>
    <w:rsid w:val="00041C09"/>
    <w:rsid w:val="00041C49"/>
    <w:rsid w:val="00041E2A"/>
    <w:rsid w:val="00042062"/>
    <w:rsid w:val="00042C07"/>
    <w:rsid w:val="00043226"/>
    <w:rsid w:val="00043964"/>
    <w:rsid w:val="00043B6A"/>
    <w:rsid w:val="00043EDA"/>
    <w:rsid w:val="000441AD"/>
    <w:rsid w:val="0004450D"/>
    <w:rsid w:val="000446F0"/>
    <w:rsid w:val="00044811"/>
    <w:rsid w:val="00044B2B"/>
    <w:rsid w:val="0004500F"/>
    <w:rsid w:val="00045B5D"/>
    <w:rsid w:val="000465E7"/>
    <w:rsid w:val="00046900"/>
    <w:rsid w:val="00047955"/>
    <w:rsid w:val="00047EC0"/>
    <w:rsid w:val="00047EDD"/>
    <w:rsid w:val="00047FE4"/>
    <w:rsid w:val="0005038B"/>
    <w:rsid w:val="00050F03"/>
    <w:rsid w:val="00050F27"/>
    <w:rsid w:val="000510A7"/>
    <w:rsid w:val="000510F9"/>
    <w:rsid w:val="00051EDB"/>
    <w:rsid w:val="00052003"/>
    <w:rsid w:val="000530D5"/>
    <w:rsid w:val="0005385A"/>
    <w:rsid w:val="00053E9E"/>
    <w:rsid w:val="000546B0"/>
    <w:rsid w:val="00054A7A"/>
    <w:rsid w:val="00055081"/>
    <w:rsid w:val="000558BA"/>
    <w:rsid w:val="00055B39"/>
    <w:rsid w:val="00055E86"/>
    <w:rsid w:val="0005614B"/>
    <w:rsid w:val="000563F6"/>
    <w:rsid w:val="000564BE"/>
    <w:rsid w:val="00056597"/>
    <w:rsid w:val="00056768"/>
    <w:rsid w:val="00056B3D"/>
    <w:rsid w:val="00056D70"/>
    <w:rsid w:val="00057109"/>
    <w:rsid w:val="00057215"/>
    <w:rsid w:val="00057373"/>
    <w:rsid w:val="000576D2"/>
    <w:rsid w:val="000576E8"/>
    <w:rsid w:val="00057F98"/>
    <w:rsid w:val="00060033"/>
    <w:rsid w:val="00060061"/>
    <w:rsid w:val="00060B00"/>
    <w:rsid w:val="00060E31"/>
    <w:rsid w:val="00061643"/>
    <w:rsid w:val="00061C26"/>
    <w:rsid w:val="00061D41"/>
    <w:rsid w:val="00061E70"/>
    <w:rsid w:val="000622E8"/>
    <w:rsid w:val="000623C9"/>
    <w:rsid w:val="000624E6"/>
    <w:rsid w:val="00062652"/>
    <w:rsid w:val="00062F75"/>
    <w:rsid w:val="000635CD"/>
    <w:rsid w:val="00063B34"/>
    <w:rsid w:val="00063E6C"/>
    <w:rsid w:val="00064A15"/>
    <w:rsid w:val="00065176"/>
    <w:rsid w:val="00065542"/>
    <w:rsid w:val="000657AE"/>
    <w:rsid w:val="00065AFD"/>
    <w:rsid w:val="0006629C"/>
    <w:rsid w:val="00066675"/>
    <w:rsid w:val="00066E20"/>
    <w:rsid w:val="00066F77"/>
    <w:rsid w:val="0007014D"/>
    <w:rsid w:val="00070DA7"/>
    <w:rsid w:val="0007114B"/>
    <w:rsid w:val="000715AF"/>
    <w:rsid w:val="0007160C"/>
    <w:rsid w:val="00071824"/>
    <w:rsid w:val="000720CD"/>
    <w:rsid w:val="0007253C"/>
    <w:rsid w:val="000726BA"/>
    <w:rsid w:val="000727A6"/>
    <w:rsid w:val="000728F5"/>
    <w:rsid w:val="00072BB5"/>
    <w:rsid w:val="00072CF4"/>
    <w:rsid w:val="00073563"/>
    <w:rsid w:val="0007390F"/>
    <w:rsid w:val="00073D70"/>
    <w:rsid w:val="00074225"/>
    <w:rsid w:val="000744AB"/>
    <w:rsid w:val="00074933"/>
    <w:rsid w:val="00074BA4"/>
    <w:rsid w:val="00075A65"/>
    <w:rsid w:val="000761FE"/>
    <w:rsid w:val="0007626F"/>
    <w:rsid w:val="0007646D"/>
    <w:rsid w:val="00077897"/>
    <w:rsid w:val="00077CA8"/>
    <w:rsid w:val="0008023C"/>
    <w:rsid w:val="00080598"/>
    <w:rsid w:val="00081229"/>
    <w:rsid w:val="00081A3C"/>
    <w:rsid w:val="00082414"/>
    <w:rsid w:val="0008254E"/>
    <w:rsid w:val="00083E3A"/>
    <w:rsid w:val="00084053"/>
    <w:rsid w:val="0008428B"/>
    <w:rsid w:val="000842D6"/>
    <w:rsid w:val="00084305"/>
    <w:rsid w:val="00084460"/>
    <w:rsid w:val="000846C4"/>
    <w:rsid w:val="000849E8"/>
    <w:rsid w:val="00084A87"/>
    <w:rsid w:val="00084AFF"/>
    <w:rsid w:val="00084F45"/>
    <w:rsid w:val="00085352"/>
    <w:rsid w:val="000863D1"/>
    <w:rsid w:val="00086863"/>
    <w:rsid w:val="00086BA1"/>
    <w:rsid w:val="00086DD1"/>
    <w:rsid w:val="000878C2"/>
    <w:rsid w:val="00087FEC"/>
    <w:rsid w:val="000912F9"/>
    <w:rsid w:val="000916AB"/>
    <w:rsid w:val="00091B7F"/>
    <w:rsid w:val="0009205C"/>
    <w:rsid w:val="0009257B"/>
    <w:rsid w:val="000925CF"/>
    <w:rsid w:val="00092C5C"/>
    <w:rsid w:val="00094108"/>
    <w:rsid w:val="000944F5"/>
    <w:rsid w:val="000949C9"/>
    <w:rsid w:val="00095223"/>
    <w:rsid w:val="0009526C"/>
    <w:rsid w:val="000954EE"/>
    <w:rsid w:val="0009573D"/>
    <w:rsid w:val="0009607D"/>
    <w:rsid w:val="00096B0C"/>
    <w:rsid w:val="00096BAF"/>
    <w:rsid w:val="00097A7B"/>
    <w:rsid w:val="00097CC3"/>
    <w:rsid w:val="00097FE0"/>
    <w:rsid w:val="000A06F4"/>
    <w:rsid w:val="000A0BD8"/>
    <w:rsid w:val="000A0DB4"/>
    <w:rsid w:val="000A283F"/>
    <w:rsid w:val="000A36B6"/>
    <w:rsid w:val="000A3E3B"/>
    <w:rsid w:val="000A5900"/>
    <w:rsid w:val="000A5C0F"/>
    <w:rsid w:val="000A7281"/>
    <w:rsid w:val="000A7A73"/>
    <w:rsid w:val="000A7B60"/>
    <w:rsid w:val="000A7D15"/>
    <w:rsid w:val="000A7E4A"/>
    <w:rsid w:val="000B04AA"/>
    <w:rsid w:val="000B1770"/>
    <w:rsid w:val="000B1D16"/>
    <w:rsid w:val="000B2448"/>
    <w:rsid w:val="000B2E1B"/>
    <w:rsid w:val="000B340E"/>
    <w:rsid w:val="000B3BC3"/>
    <w:rsid w:val="000B3E00"/>
    <w:rsid w:val="000B4340"/>
    <w:rsid w:val="000B48E5"/>
    <w:rsid w:val="000B4DD4"/>
    <w:rsid w:val="000B58DC"/>
    <w:rsid w:val="000B59FD"/>
    <w:rsid w:val="000B60B8"/>
    <w:rsid w:val="000B617D"/>
    <w:rsid w:val="000B618F"/>
    <w:rsid w:val="000B61F6"/>
    <w:rsid w:val="000C00E8"/>
    <w:rsid w:val="000C01EC"/>
    <w:rsid w:val="000C0692"/>
    <w:rsid w:val="000C0778"/>
    <w:rsid w:val="000C07F7"/>
    <w:rsid w:val="000C2248"/>
    <w:rsid w:val="000C26E3"/>
    <w:rsid w:val="000C2E5C"/>
    <w:rsid w:val="000C31E3"/>
    <w:rsid w:val="000C3AF4"/>
    <w:rsid w:val="000C3B09"/>
    <w:rsid w:val="000C3F3B"/>
    <w:rsid w:val="000C437D"/>
    <w:rsid w:val="000C468A"/>
    <w:rsid w:val="000C5341"/>
    <w:rsid w:val="000C5DFB"/>
    <w:rsid w:val="000C5E90"/>
    <w:rsid w:val="000C642F"/>
    <w:rsid w:val="000C7A4A"/>
    <w:rsid w:val="000C7E6C"/>
    <w:rsid w:val="000D02AD"/>
    <w:rsid w:val="000D05E2"/>
    <w:rsid w:val="000D0E64"/>
    <w:rsid w:val="000D0FBE"/>
    <w:rsid w:val="000D2CE7"/>
    <w:rsid w:val="000D3532"/>
    <w:rsid w:val="000D3BBD"/>
    <w:rsid w:val="000D408A"/>
    <w:rsid w:val="000D4168"/>
    <w:rsid w:val="000D45D3"/>
    <w:rsid w:val="000D502D"/>
    <w:rsid w:val="000D54D4"/>
    <w:rsid w:val="000D5718"/>
    <w:rsid w:val="000D5DEF"/>
    <w:rsid w:val="000D6141"/>
    <w:rsid w:val="000D62FD"/>
    <w:rsid w:val="000D682E"/>
    <w:rsid w:val="000D6A90"/>
    <w:rsid w:val="000D6CC9"/>
    <w:rsid w:val="000D7268"/>
    <w:rsid w:val="000D731F"/>
    <w:rsid w:val="000E01AB"/>
    <w:rsid w:val="000E0315"/>
    <w:rsid w:val="000E05C4"/>
    <w:rsid w:val="000E08B9"/>
    <w:rsid w:val="000E0C7C"/>
    <w:rsid w:val="000E13A4"/>
    <w:rsid w:val="000E13DD"/>
    <w:rsid w:val="000E15ED"/>
    <w:rsid w:val="000E1B92"/>
    <w:rsid w:val="000E1E12"/>
    <w:rsid w:val="000E22C7"/>
    <w:rsid w:val="000E23DB"/>
    <w:rsid w:val="000E25E5"/>
    <w:rsid w:val="000E25F3"/>
    <w:rsid w:val="000E2F96"/>
    <w:rsid w:val="000E5011"/>
    <w:rsid w:val="000E51FC"/>
    <w:rsid w:val="000E5834"/>
    <w:rsid w:val="000E6259"/>
    <w:rsid w:val="000E6819"/>
    <w:rsid w:val="000E68C6"/>
    <w:rsid w:val="000E6D13"/>
    <w:rsid w:val="000E74E3"/>
    <w:rsid w:val="000E7751"/>
    <w:rsid w:val="000E7893"/>
    <w:rsid w:val="000E78C4"/>
    <w:rsid w:val="000E7F45"/>
    <w:rsid w:val="000F0E04"/>
    <w:rsid w:val="000F18FE"/>
    <w:rsid w:val="000F1E12"/>
    <w:rsid w:val="000F2643"/>
    <w:rsid w:val="000F2A2C"/>
    <w:rsid w:val="000F2D3D"/>
    <w:rsid w:val="000F38FD"/>
    <w:rsid w:val="000F394D"/>
    <w:rsid w:val="000F3A7D"/>
    <w:rsid w:val="000F3C82"/>
    <w:rsid w:val="000F4066"/>
    <w:rsid w:val="000F4CC5"/>
    <w:rsid w:val="000F4E48"/>
    <w:rsid w:val="000F5174"/>
    <w:rsid w:val="000F517F"/>
    <w:rsid w:val="000F595B"/>
    <w:rsid w:val="000F651B"/>
    <w:rsid w:val="000F66FA"/>
    <w:rsid w:val="000F79EF"/>
    <w:rsid w:val="000F7EF9"/>
    <w:rsid w:val="000F7F0A"/>
    <w:rsid w:val="00100236"/>
    <w:rsid w:val="001005EB"/>
    <w:rsid w:val="0010105E"/>
    <w:rsid w:val="001013FA"/>
    <w:rsid w:val="0010208F"/>
    <w:rsid w:val="00102AE1"/>
    <w:rsid w:val="00103A92"/>
    <w:rsid w:val="00103DDD"/>
    <w:rsid w:val="00104AF5"/>
    <w:rsid w:val="001069AF"/>
    <w:rsid w:val="0010757E"/>
    <w:rsid w:val="00107F39"/>
    <w:rsid w:val="00110E52"/>
    <w:rsid w:val="00111858"/>
    <w:rsid w:val="00111AF2"/>
    <w:rsid w:val="00111C40"/>
    <w:rsid w:val="00111F0C"/>
    <w:rsid w:val="0011234A"/>
    <w:rsid w:val="0011299E"/>
    <w:rsid w:val="00112FE1"/>
    <w:rsid w:val="0011347D"/>
    <w:rsid w:val="00113D21"/>
    <w:rsid w:val="00113DA3"/>
    <w:rsid w:val="00113F42"/>
    <w:rsid w:val="0011407E"/>
    <w:rsid w:val="00114194"/>
    <w:rsid w:val="001142FF"/>
    <w:rsid w:val="00114529"/>
    <w:rsid w:val="001147F0"/>
    <w:rsid w:val="00114A15"/>
    <w:rsid w:val="00114ED9"/>
    <w:rsid w:val="00115A3F"/>
    <w:rsid w:val="00115D59"/>
    <w:rsid w:val="00116BAD"/>
    <w:rsid w:val="00117D86"/>
    <w:rsid w:val="00121170"/>
    <w:rsid w:val="00121A3D"/>
    <w:rsid w:val="00121D03"/>
    <w:rsid w:val="00122AB8"/>
    <w:rsid w:val="0012308C"/>
    <w:rsid w:val="001230F2"/>
    <w:rsid w:val="001234A3"/>
    <w:rsid w:val="00123525"/>
    <w:rsid w:val="001236CB"/>
    <w:rsid w:val="001239C2"/>
    <w:rsid w:val="001239FD"/>
    <w:rsid w:val="001242BA"/>
    <w:rsid w:val="00124770"/>
    <w:rsid w:val="001247DF"/>
    <w:rsid w:val="00125559"/>
    <w:rsid w:val="0012564E"/>
    <w:rsid w:val="001257C3"/>
    <w:rsid w:val="0012588A"/>
    <w:rsid w:val="0012596B"/>
    <w:rsid w:val="00125C18"/>
    <w:rsid w:val="00125D0F"/>
    <w:rsid w:val="0012603E"/>
    <w:rsid w:val="001266E9"/>
    <w:rsid w:val="001272D6"/>
    <w:rsid w:val="00130952"/>
    <w:rsid w:val="001309C6"/>
    <w:rsid w:val="00131218"/>
    <w:rsid w:val="0013140B"/>
    <w:rsid w:val="00131FA1"/>
    <w:rsid w:val="0013205A"/>
    <w:rsid w:val="00133222"/>
    <w:rsid w:val="001337C9"/>
    <w:rsid w:val="001349E1"/>
    <w:rsid w:val="00134B23"/>
    <w:rsid w:val="00135A3E"/>
    <w:rsid w:val="00136975"/>
    <w:rsid w:val="00136A44"/>
    <w:rsid w:val="00136B8C"/>
    <w:rsid w:val="00137334"/>
    <w:rsid w:val="00137749"/>
    <w:rsid w:val="00137D5F"/>
    <w:rsid w:val="00140047"/>
    <w:rsid w:val="001401A8"/>
    <w:rsid w:val="00140459"/>
    <w:rsid w:val="001409E6"/>
    <w:rsid w:val="00140A26"/>
    <w:rsid w:val="00140BA1"/>
    <w:rsid w:val="001414B8"/>
    <w:rsid w:val="00141653"/>
    <w:rsid w:val="001416E5"/>
    <w:rsid w:val="001418DD"/>
    <w:rsid w:val="00141EFD"/>
    <w:rsid w:val="00142361"/>
    <w:rsid w:val="00142A40"/>
    <w:rsid w:val="00143536"/>
    <w:rsid w:val="00144C20"/>
    <w:rsid w:val="00144DBF"/>
    <w:rsid w:val="00145C39"/>
    <w:rsid w:val="00147143"/>
    <w:rsid w:val="00147553"/>
    <w:rsid w:val="0014770D"/>
    <w:rsid w:val="001501FD"/>
    <w:rsid w:val="00150BE6"/>
    <w:rsid w:val="00150D1B"/>
    <w:rsid w:val="0015145B"/>
    <w:rsid w:val="00151AD9"/>
    <w:rsid w:val="00151E12"/>
    <w:rsid w:val="00151E96"/>
    <w:rsid w:val="0015272A"/>
    <w:rsid w:val="00152A29"/>
    <w:rsid w:val="00152AE7"/>
    <w:rsid w:val="00153201"/>
    <w:rsid w:val="00154E40"/>
    <w:rsid w:val="001553DD"/>
    <w:rsid w:val="0015548B"/>
    <w:rsid w:val="001555A9"/>
    <w:rsid w:val="00155FB6"/>
    <w:rsid w:val="0015606E"/>
    <w:rsid w:val="00156298"/>
    <w:rsid w:val="001564CB"/>
    <w:rsid w:val="00156AAE"/>
    <w:rsid w:val="00156B82"/>
    <w:rsid w:val="00156D73"/>
    <w:rsid w:val="00156E7E"/>
    <w:rsid w:val="00156FF8"/>
    <w:rsid w:val="001570B7"/>
    <w:rsid w:val="001574C9"/>
    <w:rsid w:val="0015754B"/>
    <w:rsid w:val="00157D54"/>
    <w:rsid w:val="001610D6"/>
    <w:rsid w:val="0016144D"/>
    <w:rsid w:val="0016187E"/>
    <w:rsid w:val="00161B5C"/>
    <w:rsid w:val="00161E0A"/>
    <w:rsid w:val="0016226D"/>
    <w:rsid w:val="00162420"/>
    <w:rsid w:val="00162711"/>
    <w:rsid w:val="00162DE6"/>
    <w:rsid w:val="00164529"/>
    <w:rsid w:val="001645FD"/>
    <w:rsid w:val="00164686"/>
    <w:rsid w:val="00165045"/>
    <w:rsid w:val="0016550A"/>
    <w:rsid w:val="00165581"/>
    <w:rsid w:val="00166466"/>
    <w:rsid w:val="00166493"/>
    <w:rsid w:val="001665FA"/>
    <w:rsid w:val="00166819"/>
    <w:rsid w:val="00166B45"/>
    <w:rsid w:val="0016760A"/>
    <w:rsid w:val="00167B2F"/>
    <w:rsid w:val="00167C1B"/>
    <w:rsid w:val="00170284"/>
    <w:rsid w:val="0017048C"/>
    <w:rsid w:val="0017060E"/>
    <w:rsid w:val="001709ED"/>
    <w:rsid w:val="0017135A"/>
    <w:rsid w:val="0017139B"/>
    <w:rsid w:val="00171EF1"/>
    <w:rsid w:val="00172C4F"/>
    <w:rsid w:val="00173099"/>
    <w:rsid w:val="001730D7"/>
    <w:rsid w:val="0017323C"/>
    <w:rsid w:val="00173CC6"/>
    <w:rsid w:val="0017438D"/>
    <w:rsid w:val="00174977"/>
    <w:rsid w:val="00174981"/>
    <w:rsid w:val="00175073"/>
    <w:rsid w:val="001750FD"/>
    <w:rsid w:val="001751A9"/>
    <w:rsid w:val="0017564A"/>
    <w:rsid w:val="00175B32"/>
    <w:rsid w:val="00176AC0"/>
    <w:rsid w:val="00177720"/>
    <w:rsid w:val="00177BCB"/>
    <w:rsid w:val="00180A07"/>
    <w:rsid w:val="001812F7"/>
    <w:rsid w:val="0018135C"/>
    <w:rsid w:val="0018141C"/>
    <w:rsid w:val="00181625"/>
    <w:rsid w:val="00181A3F"/>
    <w:rsid w:val="00181F20"/>
    <w:rsid w:val="00182145"/>
    <w:rsid w:val="001822C1"/>
    <w:rsid w:val="00182534"/>
    <w:rsid w:val="0018289C"/>
    <w:rsid w:val="00183F88"/>
    <w:rsid w:val="001840E9"/>
    <w:rsid w:val="0018414D"/>
    <w:rsid w:val="0018432D"/>
    <w:rsid w:val="00184876"/>
    <w:rsid w:val="001848B2"/>
    <w:rsid w:val="00184F0D"/>
    <w:rsid w:val="0018536B"/>
    <w:rsid w:val="00185A82"/>
    <w:rsid w:val="00185CFC"/>
    <w:rsid w:val="00186147"/>
    <w:rsid w:val="00186C08"/>
    <w:rsid w:val="00186F2B"/>
    <w:rsid w:val="001877BD"/>
    <w:rsid w:val="001877C0"/>
    <w:rsid w:val="001877D4"/>
    <w:rsid w:val="0018794A"/>
    <w:rsid w:val="00187F7A"/>
    <w:rsid w:val="001909DA"/>
    <w:rsid w:val="00191AC9"/>
    <w:rsid w:val="00191B94"/>
    <w:rsid w:val="0019235A"/>
    <w:rsid w:val="001923C4"/>
    <w:rsid w:val="001927F5"/>
    <w:rsid w:val="00192E37"/>
    <w:rsid w:val="001939F1"/>
    <w:rsid w:val="00193CC0"/>
    <w:rsid w:val="00193E59"/>
    <w:rsid w:val="001941AB"/>
    <w:rsid w:val="001946D3"/>
    <w:rsid w:val="001962F0"/>
    <w:rsid w:val="001964FD"/>
    <w:rsid w:val="001975CD"/>
    <w:rsid w:val="001A00BD"/>
    <w:rsid w:val="001A0285"/>
    <w:rsid w:val="001A059B"/>
    <w:rsid w:val="001A0C63"/>
    <w:rsid w:val="001A0D2B"/>
    <w:rsid w:val="001A1235"/>
    <w:rsid w:val="001A13C7"/>
    <w:rsid w:val="001A1BA3"/>
    <w:rsid w:val="001A2116"/>
    <w:rsid w:val="001A2310"/>
    <w:rsid w:val="001A2328"/>
    <w:rsid w:val="001A2A8A"/>
    <w:rsid w:val="001A2B70"/>
    <w:rsid w:val="001A3263"/>
    <w:rsid w:val="001A3647"/>
    <w:rsid w:val="001A4BA2"/>
    <w:rsid w:val="001A4EF7"/>
    <w:rsid w:val="001A545E"/>
    <w:rsid w:val="001A5806"/>
    <w:rsid w:val="001A6957"/>
    <w:rsid w:val="001A6A69"/>
    <w:rsid w:val="001A707C"/>
    <w:rsid w:val="001A7146"/>
    <w:rsid w:val="001A73F2"/>
    <w:rsid w:val="001A748A"/>
    <w:rsid w:val="001A7566"/>
    <w:rsid w:val="001A7690"/>
    <w:rsid w:val="001A782B"/>
    <w:rsid w:val="001A7A65"/>
    <w:rsid w:val="001A7BA3"/>
    <w:rsid w:val="001A7BF4"/>
    <w:rsid w:val="001A7C99"/>
    <w:rsid w:val="001A7D8A"/>
    <w:rsid w:val="001A7DB1"/>
    <w:rsid w:val="001A7EE1"/>
    <w:rsid w:val="001B047A"/>
    <w:rsid w:val="001B09A1"/>
    <w:rsid w:val="001B0A1B"/>
    <w:rsid w:val="001B0EAD"/>
    <w:rsid w:val="001B1B49"/>
    <w:rsid w:val="001B22AD"/>
    <w:rsid w:val="001B24A2"/>
    <w:rsid w:val="001B2DA2"/>
    <w:rsid w:val="001B2EE9"/>
    <w:rsid w:val="001B3021"/>
    <w:rsid w:val="001B31E2"/>
    <w:rsid w:val="001B480C"/>
    <w:rsid w:val="001B4C75"/>
    <w:rsid w:val="001B4F12"/>
    <w:rsid w:val="001B502E"/>
    <w:rsid w:val="001B5AD5"/>
    <w:rsid w:val="001B6728"/>
    <w:rsid w:val="001B6CAF"/>
    <w:rsid w:val="001B6CF2"/>
    <w:rsid w:val="001B764E"/>
    <w:rsid w:val="001C040F"/>
    <w:rsid w:val="001C0831"/>
    <w:rsid w:val="001C0919"/>
    <w:rsid w:val="001C0957"/>
    <w:rsid w:val="001C0A12"/>
    <w:rsid w:val="001C0AAE"/>
    <w:rsid w:val="001C0B89"/>
    <w:rsid w:val="001C1959"/>
    <w:rsid w:val="001C2232"/>
    <w:rsid w:val="001C2264"/>
    <w:rsid w:val="001C388C"/>
    <w:rsid w:val="001C392A"/>
    <w:rsid w:val="001C4740"/>
    <w:rsid w:val="001C4A62"/>
    <w:rsid w:val="001C606D"/>
    <w:rsid w:val="001C673C"/>
    <w:rsid w:val="001C6E73"/>
    <w:rsid w:val="001C7712"/>
    <w:rsid w:val="001D09EC"/>
    <w:rsid w:val="001D1452"/>
    <w:rsid w:val="001D15B0"/>
    <w:rsid w:val="001D1712"/>
    <w:rsid w:val="001D1C59"/>
    <w:rsid w:val="001D1E12"/>
    <w:rsid w:val="001D1E47"/>
    <w:rsid w:val="001D2595"/>
    <w:rsid w:val="001D26BF"/>
    <w:rsid w:val="001D2AA1"/>
    <w:rsid w:val="001D2F3E"/>
    <w:rsid w:val="001D3F9B"/>
    <w:rsid w:val="001D46C7"/>
    <w:rsid w:val="001D4763"/>
    <w:rsid w:val="001D4A59"/>
    <w:rsid w:val="001D4C97"/>
    <w:rsid w:val="001D52F3"/>
    <w:rsid w:val="001D60C1"/>
    <w:rsid w:val="001D761D"/>
    <w:rsid w:val="001D789F"/>
    <w:rsid w:val="001E0A3C"/>
    <w:rsid w:val="001E0C69"/>
    <w:rsid w:val="001E108A"/>
    <w:rsid w:val="001E169F"/>
    <w:rsid w:val="001E2094"/>
    <w:rsid w:val="001E2419"/>
    <w:rsid w:val="001E267D"/>
    <w:rsid w:val="001E2698"/>
    <w:rsid w:val="001E290B"/>
    <w:rsid w:val="001E2D0A"/>
    <w:rsid w:val="001E2D9D"/>
    <w:rsid w:val="001E3468"/>
    <w:rsid w:val="001E4340"/>
    <w:rsid w:val="001E4713"/>
    <w:rsid w:val="001E4A7E"/>
    <w:rsid w:val="001E4CD6"/>
    <w:rsid w:val="001E5498"/>
    <w:rsid w:val="001E5D33"/>
    <w:rsid w:val="001E60C2"/>
    <w:rsid w:val="001E6737"/>
    <w:rsid w:val="001E6762"/>
    <w:rsid w:val="001E685B"/>
    <w:rsid w:val="001E6E3A"/>
    <w:rsid w:val="001E709D"/>
    <w:rsid w:val="001E7A71"/>
    <w:rsid w:val="001F013A"/>
    <w:rsid w:val="001F0749"/>
    <w:rsid w:val="001F0878"/>
    <w:rsid w:val="001F08D8"/>
    <w:rsid w:val="001F0AA0"/>
    <w:rsid w:val="001F0F8B"/>
    <w:rsid w:val="001F103B"/>
    <w:rsid w:val="001F10BD"/>
    <w:rsid w:val="001F1341"/>
    <w:rsid w:val="001F138C"/>
    <w:rsid w:val="001F1971"/>
    <w:rsid w:val="001F1F79"/>
    <w:rsid w:val="001F29F5"/>
    <w:rsid w:val="001F2ED5"/>
    <w:rsid w:val="001F338A"/>
    <w:rsid w:val="001F36BA"/>
    <w:rsid w:val="001F3891"/>
    <w:rsid w:val="001F44CC"/>
    <w:rsid w:val="001F4A25"/>
    <w:rsid w:val="001F5914"/>
    <w:rsid w:val="001F65B5"/>
    <w:rsid w:val="001F71F6"/>
    <w:rsid w:val="0020099D"/>
    <w:rsid w:val="00200F56"/>
    <w:rsid w:val="0020165D"/>
    <w:rsid w:val="002018F1"/>
    <w:rsid w:val="00201ED3"/>
    <w:rsid w:val="0020239D"/>
    <w:rsid w:val="00202BE5"/>
    <w:rsid w:val="00203639"/>
    <w:rsid w:val="00203723"/>
    <w:rsid w:val="00203D87"/>
    <w:rsid w:val="00203E02"/>
    <w:rsid w:val="00204582"/>
    <w:rsid w:val="002045B0"/>
    <w:rsid w:val="00204B05"/>
    <w:rsid w:val="00204F21"/>
    <w:rsid w:val="00205170"/>
    <w:rsid w:val="002057A3"/>
    <w:rsid w:val="00205D4F"/>
    <w:rsid w:val="002061B9"/>
    <w:rsid w:val="002066A1"/>
    <w:rsid w:val="002067CC"/>
    <w:rsid w:val="0020697C"/>
    <w:rsid w:val="0020735C"/>
    <w:rsid w:val="00207360"/>
    <w:rsid w:val="00207FB9"/>
    <w:rsid w:val="002102E0"/>
    <w:rsid w:val="002106DC"/>
    <w:rsid w:val="0021093C"/>
    <w:rsid w:val="00210CDE"/>
    <w:rsid w:val="00210D66"/>
    <w:rsid w:val="00210DAD"/>
    <w:rsid w:val="002111E2"/>
    <w:rsid w:val="00211B11"/>
    <w:rsid w:val="0021229A"/>
    <w:rsid w:val="00212A16"/>
    <w:rsid w:val="002131BF"/>
    <w:rsid w:val="00214219"/>
    <w:rsid w:val="00214634"/>
    <w:rsid w:val="00214D32"/>
    <w:rsid w:val="00214E68"/>
    <w:rsid w:val="00215368"/>
    <w:rsid w:val="002153A5"/>
    <w:rsid w:val="0021584F"/>
    <w:rsid w:val="00215D83"/>
    <w:rsid w:val="002160D5"/>
    <w:rsid w:val="0021610E"/>
    <w:rsid w:val="00216582"/>
    <w:rsid w:val="00216DA7"/>
    <w:rsid w:val="00216E16"/>
    <w:rsid w:val="00220611"/>
    <w:rsid w:val="00221697"/>
    <w:rsid w:val="00221719"/>
    <w:rsid w:val="00221D2E"/>
    <w:rsid w:val="00221F8A"/>
    <w:rsid w:val="00222227"/>
    <w:rsid w:val="00222EA2"/>
    <w:rsid w:val="00223220"/>
    <w:rsid w:val="002232DC"/>
    <w:rsid w:val="00223FC1"/>
    <w:rsid w:val="00224781"/>
    <w:rsid w:val="002261F8"/>
    <w:rsid w:val="00226389"/>
    <w:rsid w:val="00226831"/>
    <w:rsid w:val="002271D0"/>
    <w:rsid w:val="0022769F"/>
    <w:rsid w:val="002277D3"/>
    <w:rsid w:val="00230072"/>
    <w:rsid w:val="00230F3F"/>
    <w:rsid w:val="002310BF"/>
    <w:rsid w:val="00231197"/>
    <w:rsid w:val="002316A7"/>
    <w:rsid w:val="00231812"/>
    <w:rsid w:val="00231D35"/>
    <w:rsid w:val="00231DCA"/>
    <w:rsid w:val="00231EB4"/>
    <w:rsid w:val="00233762"/>
    <w:rsid w:val="0023423D"/>
    <w:rsid w:val="002342DA"/>
    <w:rsid w:val="0023439D"/>
    <w:rsid w:val="00234CC3"/>
    <w:rsid w:val="00234F21"/>
    <w:rsid w:val="002356E9"/>
    <w:rsid w:val="002365BF"/>
    <w:rsid w:val="00236A16"/>
    <w:rsid w:val="00236C13"/>
    <w:rsid w:val="00236DE6"/>
    <w:rsid w:val="00237B18"/>
    <w:rsid w:val="002405CE"/>
    <w:rsid w:val="002409CA"/>
    <w:rsid w:val="00240B61"/>
    <w:rsid w:val="00241A1C"/>
    <w:rsid w:val="00241BC5"/>
    <w:rsid w:val="00242785"/>
    <w:rsid w:val="002434C2"/>
    <w:rsid w:val="00243619"/>
    <w:rsid w:val="00244165"/>
    <w:rsid w:val="002446CE"/>
    <w:rsid w:val="00244F6C"/>
    <w:rsid w:val="002450C0"/>
    <w:rsid w:val="002450DC"/>
    <w:rsid w:val="00245103"/>
    <w:rsid w:val="002453A4"/>
    <w:rsid w:val="00245589"/>
    <w:rsid w:val="0024607A"/>
    <w:rsid w:val="002460D9"/>
    <w:rsid w:val="00247278"/>
    <w:rsid w:val="00250576"/>
    <w:rsid w:val="002508B5"/>
    <w:rsid w:val="00250902"/>
    <w:rsid w:val="002510A6"/>
    <w:rsid w:val="002511E7"/>
    <w:rsid w:val="00252365"/>
    <w:rsid w:val="002523D1"/>
    <w:rsid w:val="002529D6"/>
    <w:rsid w:val="002531AA"/>
    <w:rsid w:val="00253265"/>
    <w:rsid w:val="002536A6"/>
    <w:rsid w:val="00253C81"/>
    <w:rsid w:val="002542FE"/>
    <w:rsid w:val="002543EE"/>
    <w:rsid w:val="00254B8E"/>
    <w:rsid w:val="00254D1C"/>
    <w:rsid w:val="002554C6"/>
    <w:rsid w:val="00255F73"/>
    <w:rsid w:val="00256053"/>
    <w:rsid w:val="002560FF"/>
    <w:rsid w:val="002563F4"/>
    <w:rsid w:val="002568D4"/>
    <w:rsid w:val="0025699C"/>
    <w:rsid w:val="00256C5A"/>
    <w:rsid w:val="002574BA"/>
    <w:rsid w:val="002576FC"/>
    <w:rsid w:val="00257BA0"/>
    <w:rsid w:val="00257C5A"/>
    <w:rsid w:val="00257C6F"/>
    <w:rsid w:val="00260716"/>
    <w:rsid w:val="002607DC"/>
    <w:rsid w:val="00260A01"/>
    <w:rsid w:val="00260B0E"/>
    <w:rsid w:val="002611BB"/>
    <w:rsid w:val="00261367"/>
    <w:rsid w:val="00261754"/>
    <w:rsid w:val="00261D5B"/>
    <w:rsid w:val="00261DE9"/>
    <w:rsid w:val="00262029"/>
    <w:rsid w:val="00262F27"/>
    <w:rsid w:val="002633BD"/>
    <w:rsid w:val="00263711"/>
    <w:rsid w:val="002637AD"/>
    <w:rsid w:val="00263B0A"/>
    <w:rsid w:val="0026404A"/>
    <w:rsid w:val="00264B7D"/>
    <w:rsid w:val="00264C50"/>
    <w:rsid w:val="00264E96"/>
    <w:rsid w:val="00265419"/>
    <w:rsid w:val="00265685"/>
    <w:rsid w:val="00265B88"/>
    <w:rsid w:val="00265FA1"/>
    <w:rsid w:val="002665A6"/>
    <w:rsid w:val="0026778D"/>
    <w:rsid w:val="002706A7"/>
    <w:rsid w:val="0027079C"/>
    <w:rsid w:val="00270B31"/>
    <w:rsid w:val="00270E47"/>
    <w:rsid w:val="00271ACB"/>
    <w:rsid w:val="00271C55"/>
    <w:rsid w:val="00271DB7"/>
    <w:rsid w:val="00272093"/>
    <w:rsid w:val="002729C0"/>
    <w:rsid w:val="00272D2D"/>
    <w:rsid w:val="00272DC3"/>
    <w:rsid w:val="0027373F"/>
    <w:rsid w:val="00273843"/>
    <w:rsid w:val="0027397D"/>
    <w:rsid w:val="002739FA"/>
    <w:rsid w:val="00274B04"/>
    <w:rsid w:val="002760AA"/>
    <w:rsid w:val="0027649B"/>
    <w:rsid w:val="00276509"/>
    <w:rsid w:val="00277693"/>
    <w:rsid w:val="002778C6"/>
    <w:rsid w:val="00277DA7"/>
    <w:rsid w:val="00277F41"/>
    <w:rsid w:val="002801FC"/>
    <w:rsid w:val="0028020B"/>
    <w:rsid w:val="002802AD"/>
    <w:rsid w:val="0028031F"/>
    <w:rsid w:val="00280DAB"/>
    <w:rsid w:val="00281275"/>
    <w:rsid w:val="0028127D"/>
    <w:rsid w:val="00281CB1"/>
    <w:rsid w:val="00281FB3"/>
    <w:rsid w:val="00282B59"/>
    <w:rsid w:val="002836DC"/>
    <w:rsid w:val="002846B7"/>
    <w:rsid w:val="00284828"/>
    <w:rsid w:val="00284EB1"/>
    <w:rsid w:val="00285222"/>
    <w:rsid w:val="0028634F"/>
    <w:rsid w:val="00286998"/>
    <w:rsid w:val="00286C25"/>
    <w:rsid w:val="00286EC0"/>
    <w:rsid w:val="00286F2D"/>
    <w:rsid w:val="002872FC"/>
    <w:rsid w:val="00287437"/>
    <w:rsid w:val="002877CE"/>
    <w:rsid w:val="00287846"/>
    <w:rsid w:val="00290053"/>
    <w:rsid w:val="00290091"/>
    <w:rsid w:val="00290788"/>
    <w:rsid w:val="002910BE"/>
    <w:rsid w:val="002912C9"/>
    <w:rsid w:val="00291886"/>
    <w:rsid w:val="002922F9"/>
    <w:rsid w:val="0029265B"/>
    <w:rsid w:val="0029274D"/>
    <w:rsid w:val="00292882"/>
    <w:rsid w:val="00293098"/>
    <w:rsid w:val="0029351D"/>
    <w:rsid w:val="00293DAE"/>
    <w:rsid w:val="00293F38"/>
    <w:rsid w:val="0029425D"/>
    <w:rsid w:val="00294264"/>
    <w:rsid w:val="002949B8"/>
    <w:rsid w:val="00294CB6"/>
    <w:rsid w:val="002957FE"/>
    <w:rsid w:val="00295B5F"/>
    <w:rsid w:val="00296233"/>
    <w:rsid w:val="002978E9"/>
    <w:rsid w:val="00297BA4"/>
    <w:rsid w:val="002A024E"/>
    <w:rsid w:val="002A02FC"/>
    <w:rsid w:val="002A0432"/>
    <w:rsid w:val="002A0979"/>
    <w:rsid w:val="002A14AD"/>
    <w:rsid w:val="002A15CE"/>
    <w:rsid w:val="002A1BF4"/>
    <w:rsid w:val="002A1BFF"/>
    <w:rsid w:val="002A1FA3"/>
    <w:rsid w:val="002A40E9"/>
    <w:rsid w:val="002A4E79"/>
    <w:rsid w:val="002A5494"/>
    <w:rsid w:val="002A5B74"/>
    <w:rsid w:val="002A642F"/>
    <w:rsid w:val="002A67B6"/>
    <w:rsid w:val="002A78A7"/>
    <w:rsid w:val="002A7B51"/>
    <w:rsid w:val="002B0406"/>
    <w:rsid w:val="002B0553"/>
    <w:rsid w:val="002B0B4E"/>
    <w:rsid w:val="002B0C06"/>
    <w:rsid w:val="002B0FAD"/>
    <w:rsid w:val="002B133E"/>
    <w:rsid w:val="002B207C"/>
    <w:rsid w:val="002B21B4"/>
    <w:rsid w:val="002B2982"/>
    <w:rsid w:val="002B3307"/>
    <w:rsid w:val="002B332A"/>
    <w:rsid w:val="002B3E48"/>
    <w:rsid w:val="002B4135"/>
    <w:rsid w:val="002B4E49"/>
    <w:rsid w:val="002B4F66"/>
    <w:rsid w:val="002B5156"/>
    <w:rsid w:val="002B5391"/>
    <w:rsid w:val="002B7455"/>
    <w:rsid w:val="002B787A"/>
    <w:rsid w:val="002C07AF"/>
    <w:rsid w:val="002C0B29"/>
    <w:rsid w:val="002C0D20"/>
    <w:rsid w:val="002C0DBB"/>
    <w:rsid w:val="002C1121"/>
    <w:rsid w:val="002C171E"/>
    <w:rsid w:val="002C1E30"/>
    <w:rsid w:val="002C2492"/>
    <w:rsid w:val="002C2512"/>
    <w:rsid w:val="002C2A18"/>
    <w:rsid w:val="002C2A5D"/>
    <w:rsid w:val="002C2FB7"/>
    <w:rsid w:val="002C4523"/>
    <w:rsid w:val="002C4AF0"/>
    <w:rsid w:val="002C54F8"/>
    <w:rsid w:val="002C6378"/>
    <w:rsid w:val="002C6FE1"/>
    <w:rsid w:val="002C71B5"/>
    <w:rsid w:val="002C7535"/>
    <w:rsid w:val="002D08E9"/>
    <w:rsid w:val="002D0D3B"/>
    <w:rsid w:val="002D0E8B"/>
    <w:rsid w:val="002D145F"/>
    <w:rsid w:val="002D16BB"/>
    <w:rsid w:val="002D26D1"/>
    <w:rsid w:val="002D3DF8"/>
    <w:rsid w:val="002D3FA9"/>
    <w:rsid w:val="002D3FFF"/>
    <w:rsid w:val="002D4789"/>
    <w:rsid w:val="002D482F"/>
    <w:rsid w:val="002D4F45"/>
    <w:rsid w:val="002D5335"/>
    <w:rsid w:val="002D6314"/>
    <w:rsid w:val="002D6394"/>
    <w:rsid w:val="002D6647"/>
    <w:rsid w:val="002D687A"/>
    <w:rsid w:val="002D6AD4"/>
    <w:rsid w:val="002D6FCE"/>
    <w:rsid w:val="002D731F"/>
    <w:rsid w:val="002D7DE0"/>
    <w:rsid w:val="002E09C1"/>
    <w:rsid w:val="002E09D2"/>
    <w:rsid w:val="002E0AB9"/>
    <w:rsid w:val="002E0F1F"/>
    <w:rsid w:val="002E12D9"/>
    <w:rsid w:val="002E18FD"/>
    <w:rsid w:val="002E216D"/>
    <w:rsid w:val="002E2320"/>
    <w:rsid w:val="002E2B4B"/>
    <w:rsid w:val="002E2D1A"/>
    <w:rsid w:val="002E31A8"/>
    <w:rsid w:val="002E397C"/>
    <w:rsid w:val="002E3AF3"/>
    <w:rsid w:val="002E47FC"/>
    <w:rsid w:val="002E66B9"/>
    <w:rsid w:val="002E686D"/>
    <w:rsid w:val="002E6A9B"/>
    <w:rsid w:val="002E775A"/>
    <w:rsid w:val="002E79CC"/>
    <w:rsid w:val="002F036C"/>
    <w:rsid w:val="002F0BEF"/>
    <w:rsid w:val="002F0C1C"/>
    <w:rsid w:val="002F1111"/>
    <w:rsid w:val="002F1A8D"/>
    <w:rsid w:val="002F1F73"/>
    <w:rsid w:val="002F1F9E"/>
    <w:rsid w:val="002F3269"/>
    <w:rsid w:val="002F393F"/>
    <w:rsid w:val="002F39CB"/>
    <w:rsid w:val="002F3BD8"/>
    <w:rsid w:val="002F4251"/>
    <w:rsid w:val="002F4782"/>
    <w:rsid w:val="002F4DC7"/>
    <w:rsid w:val="002F4FFF"/>
    <w:rsid w:val="002F53DD"/>
    <w:rsid w:val="002F556D"/>
    <w:rsid w:val="002F7617"/>
    <w:rsid w:val="002F773F"/>
    <w:rsid w:val="002F77D1"/>
    <w:rsid w:val="002F7809"/>
    <w:rsid w:val="002F7C88"/>
    <w:rsid w:val="0030006C"/>
    <w:rsid w:val="0030095E"/>
    <w:rsid w:val="003009A3"/>
    <w:rsid w:val="00300C37"/>
    <w:rsid w:val="00301053"/>
    <w:rsid w:val="00301279"/>
    <w:rsid w:val="0030188F"/>
    <w:rsid w:val="00301EEE"/>
    <w:rsid w:val="0030239F"/>
    <w:rsid w:val="0030248C"/>
    <w:rsid w:val="003030AB"/>
    <w:rsid w:val="00303199"/>
    <w:rsid w:val="00304A10"/>
    <w:rsid w:val="00304B26"/>
    <w:rsid w:val="00304CF5"/>
    <w:rsid w:val="00304FAA"/>
    <w:rsid w:val="003052A2"/>
    <w:rsid w:val="003053D3"/>
    <w:rsid w:val="00306B91"/>
    <w:rsid w:val="00306D32"/>
    <w:rsid w:val="00307924"/>
    <w:rsid w:val="00310070"/>
    <w:rsid w:val="003101B0"/>
    <w:rsid w:val="003105B6"/>
    <w:rsid w:val="00312230"/>
    <w:rsid w:val="003123B9"/>
    <w:rsid w:val="003123CA"/>
    <w:rsid w:val="0031285E"/>
    <w:rsid w:val="00312D6C"/>
    <w:rsid w:val="00313019"/>
    <w:rsid w:val="003133FD"/>
    <w:rsid w:val="003136A1"/>
    <w:rsid w:val="00313B63"/>
    <w:rsid w:val="00313F64"/>
    <w:rsid w:val="00313FE5"/>
    <w:rsid w:val="00314881"/>
    <w:rsid w:val="00314BA4"/>
    <w:rsid w:val="003155C0"/>
    <w:rsid w:val="00315F84"/>
    <w:rsid w:val="003163E2"/>
    <w:rsid w:val="00316A20"/>
    <w:rsid w:val="00316B6F"/>
    <w:rsid w:val="00316C26"/>
    <w:rsid w:val="0031782B"/>
    <w:rsid w:val="00317AF2"/>
    <w:rsid w:val="00317FF1"/>
    <w:rsid w:val="0032069C"/>
    <w:rsid w:val="00321275"/>
    <w:rsid w:val="0032163A"/>
    <w:rsid w:val="0032174B"/>
    <w:rsid w:val="00321A0E"/>
    <w:rsid w:val="003221B7"/>
    <w:rsid w:val="00322DCA"/>
    <w:rsid w:val="00322FF4"/>
    <w:rsid w:val="0032313F"/>
    <w:rsid w:val="00323440"/>
    <w:rsid w:val="00323516"/>
    <w:rsid w:val="00323E3B"/>
    <w:rsid w:val="00323E41"/>
    <w:rsid w:val="00323E58"/>
    <w:rsid w:val="0032432F"/>
    <w:rsid w:val="00324364"/>
    <w:rsid w:val="00324940"/>
    <w:rsid w:val="00324ECB"/>
    <w:rsid w:val="00325448"/>
    <w:rsid w:val="00325462"/>
    <w:rsid w:val="00325469"/>
    <w:rsid w:val="00325DD5"/>
    <w:rsid w:val="003262DA"/>
    <w:rsid w:val="0032663E"/>
    <w:rsid w:val="0032712E"/>
    <w:rsid w:val="0032743D"/>
    <w:rsid w:val="00327A73"/>
    <w:rsid w:val="00327B35"/>
    <w:rsid w:val="00330062"/>
    <w:rsid w:val="00330B27"/>
    <w:rsid w:val="00331935"/>
    <w:rsid w:val="00331979"/>
    <w:rsid w:val="00331BC6"/>
    <w:rsid w:val="00331E0F"/>
    <w:rsid w:val="003330E2"/>
    <w:rsid w:val="003339CB"/>
    <w:rsid w:val="00333E27"/>
    <w:rsid w:val="00334B2B"/>
    <w:rsid w:val="003350E4"/>
    <w:rsid w:val="0033523A"/>
    <w:rsid w:val="0033525F"/>
    <w:rsid w:val="0033607A"/>
    <w:rsid w:val="003362A6"/>
    <w:rsid w:val="00336350"/>
    <w:rsid w:val="00336759"/>
    <w:rsid w:val="003367A6"/>
    <w:rsid w:val="003369A0"/>
    <w:rsid w:val="00337C6D"/>
    <w:rsid w:val="00340140"/>
    <w:rsid w:val="0034038F"/>
    <w:rsid w:val="003404AA"/>
    <w:rsid w:val="0034067A"/>
    <w:rsid w:val="003408ED"/>
    <w:rsid w:val="00340B0F"/>
    <w:rsid w:val="00341053"/>
    <w:rsid w:val="00341E0C"/>
    <w:rsid w:val="00341F5E"/>
    <w:rsid w:val="003423AD"/>
    <w:rsid w:val="0034347A"/>
    <w:rsid w:val="00343619"/>
    <w:rsid w:val="00344373"/>
    <w:rsid w:val="00344396"/>
    <w:rsid w:val="0034452D"/>
    <w:rsid w:val="00344929"/>
    <w:rsid w:val="00344B73"/>
    <w:rsid w:val="0034535E"/>
    <w:rsid w:val="00345499"/>
    <w:rsid w:val="003454D8"/>
    <w:rsid w:val="003458BA"/>
    <w:rsid w:val="00345942"/>
    <w:rsid w:val="00345A7A"/>
    <w:rsid w:val="00347468"/>
    <w:rsid w:val="00347565"/>
    <w:rsid w:val="0034775A"/>
    <w:rsid w:val="003478F6"/>
    <w:rsid w:val="00350440"/>
    <w:rsid w:val="00350458"/>
    <w:rsid w:val="00350550"/>
    <w:rsid w:val="00351583"/>
    <w:rsid w:val="003515A6"/>
    <w:rsid w:val="003519D8"/>
    <w:rsid w:val="00351BB6"/>
    <w:rsid w:val="00351D94"/>
    <w:rsid w:val="0035221A"/>
    <w:rsid w:val="00352CBF"/>
    <w:rsid w:val="003535F0"/>
    <w:rsid w:val="00353C30"/>
    <w:rsid w:val="00353C33"/>
    <w:rsid w:val="00353E4B"/>
    <w:rsid w:val="003547AA"/>
    <w:rsid w:val="00354A75"/>
    <w:rsid w:val="00354C9B"/>
    <w:rsid w:val="00354D53"/>
    <w:rsid w:val="00355199"/>
    <w:rsid w:val="003555B4"/>
    <w:rsid w:val="003557A3"/>
    <w:rsid w:val="0035667B"/>
    <w:rsid w:val="00356EF2"/>
    <w:rsid w:val="0035766A"/>
    <w:rsid w:val="00357B48"/>
    <w:rsid w:val="00357C85"/>
    <w:rsid w:val="00357D1D"/>
    <w:rsid w:val="00357E36"/>
    <w:rsid w:val="0036024B"/>
    <w:rsid w:val="00360286"/>
    <w:rsid w:val="003602AD"/>
    <w:rsid w:val="0036041F"/>
    <w:rsid w:val="00360725"/>
    <w:rsid w:val="00360840"/>
    <w:rsid w:val="00360CDE"/>
    <w:rsid w:val="00361205"/>
    <w:rsid w:val="00361799"/>
    <w:rsid w:val="00361DC0"/>
    <w:rsid w:val="00362170"/>
    <w:rsid w:val="00362A09"/>
    <w:rsid w:val="00362F9B"/>
    <w:rsid w:val="00363026"/>
    <w:rsid w:val="0036308C"/>
    <w:rsid w:val="00363370"/>
    <w:rsid w:val="00363558"/>
    <w:rsid w:val="00363E87"/>
    <w:rsid w:val="0036423F"/>
    <w:rsid w:val="00364B4C"/>
    <w:rsid w:val="00365427"/>
    <w:rsid w:val="0036556A"/>
    <w:rsid w:val="003656F8"/>
    <w:rsid w:val="0036702E"/>
    <w:rsid w:val="003674FE"/>
    <w:rsid w:val="00367987"/>
    <w:rsid w:val="00367B8F"/>
    <w:rsid w:val="00367E4E"/>
    <w:rsid w:val="00370B60"/>
    <w:rsid w:val="00370D15"/>
    <w:rsid w:val="00372EAF"/>
    <w:rsid w:val="003735E7"/>
    <w:rsid w:val="00373B99"/>
    <w:rsid w:val="00373C65"/>
    <w:rsid w:val="00373F60"/>
    <w:rsid w:val="003745CB"/>
    <w:rsid w:val="00374697"/>
    <w:rsid w:val="00374744"/>
    <w:rsid w:val="00374A7D"/>
    <w:rsid w:val="00374EC9"/>
    <w:rsid w:val="00374F99"/>
    <w:rsid w:val="003754AC"/>
    <w:rsid w:val="0037637E"/>
    <w:rsid w:val="00376624"/>
    <w:rsid w:val="0037687E"/>
    <w:rsid w:val="00376AA5"/>
    <w:rsid w:val="0038040E"/>
    <w:rsid w:val="003806C5"/>
    <w:rsid w:val="00380918"/>
    <w:rsid w:val="0038094D"/>
    <w:rsid w:val="00380D0A"/>
    <w:rsid w:val="00380FD4"/>
    <w:rsid w:val="00381520"/>
    <w:rsid w:val="00381776"/>
    <w:rsid w:val="003817BA"/>
    <w:rsid w:val="00381D37"/>
    <w:rsid w:val="00381FC5"/>
    <w:rsid w:val="003831F3"/>
    <w:rsid w:val="0038342C"/>
    <w:rsid w:val="00383FDC"/>
    <w:rsid w:val="00386259"/>
    <w:rsid w:val="0038676F"/>
    <w:rsid w:val="00386881"/>
    <w:rsid w:val="00387215"/>
    <w:rsid w:val="003879C0"/>
    <w:rsid w:val="00387A2B"/>
    <w:rsid w:val="0039037B"/>
    <w:rsid w:val="00390636"/>
    <w:rsid w:val="00391A86"/>
    <w:rsid w:val="00391D6B"/>
    <w:rsid w:val="00392198"/>
    <w:rsid w:val="00392572"/>
    <w:rsid w:val="00392A3A"/>
    <w:rsid w:val="0039315B"/>
    <w:rsid w:val="00393245"/>
    <w:rsid w:val="0039363F"/>
    <w:rsid w:val="00394F86"/>
    <w:rsid w:val="0039592C"/>
    <w:rsid w:val="00395C05"/>
    <w:rsid w:val="00396727"/>
    <w:rsid w:val="00396C46"/>
    <w:rsid w:val="00397CB4"/>
    <w:rsid w:val="003A0077"/>
    <w:rsid w:val="003A0210"/>
    <w:rsid w:val="003A060B"/>
    <w:rsid w:val="003A07BD"/>
    <w:rsid w:val="003A08DF"/>
    <w:rsid w:val="003A0E36"/>
    <w:rsid w:val="003A1225"/>
    <w:rsid w:val="003A2914"/>
    <w:rsid w:val="003A2EFD"/>
    <w:rsid w:val="003A31F1"/>
    <w:rsid w:val="003A37A5"/>
    <w:rsid w:val="003A3B07"/>
    <w:rsid w:val="003A3C2B"/>
    <w:rsid w:val="003A3D76"/>
    <w:rsid w:val="003A3E4F"/>
    <w:rsid w:val="003A4558"/>
    <w:rsid w:val="003A478B"/>
    <w:rsid w:val="003A4BBF"/>
    <w:rsid w:val="003A4CA6"/>
    <w:rsid w:val="003A51EC"/>
    <w:rsid w:val="003A53A3"/>
    <w:rsid w:val="003A5A57"/>
    <w:rsid w:val="003A5C74"/>
    <w:rsid w:val="003A604E"/>
    <w:rsid w:val="003A646A"/>
    <w:rsid w:val="003A6552"/>
    <w:rsid w:val="003A701F"/>
    <w:rsid w:val="003A71F5"/>
    <w:rsid w:val="003A761D"/>
    <w:rsid w:val="003A7867"/>
    <w:rsid w:val="003A79AD"/>
    <w:rsid w:val="003B158A"/>
    <w:rsid w:val="003B17E6"/>
    <w:rsid w:val="003B1AA1"/>
    <w:rsid w:val="003B2185"/>
    <w:rsid w:val="003B256C"/>
    <w:rsid w:val="003B3108"/>
    <w:rsid w:val="003B3963"/>
    <w:rsid w:val="003B4379"/>
    <w:rsid w:val="003B47C3"/>
    <w:rsid w:val="003B4812"/>
    <w:rsid w:val="003B6027"/>
    <w:rsid w:val="003B6292"/>
    <w:rsid w:val="003B630B"/>
    <w:rsid w:val="003B6419"/>
    <w:rsid w:val="003B70C0"/>
    <w:rsid w:val="003B70D8"/>
    <w:rsid w:val="003B7123"/>
    <w:rsid w:val="003C03DD"/>
    <w:rsid w:val="003C045B"/>
    <w:rsid w:val="003C0FE6"/>
    <w:rsid w:val="003C1472"/>
    <w:rsid w:val="003C2769"/>
    <w:rsid w:val="003C2A23"/>
    <w:rsid w:val="003C343D"/>
    <w:rsid w:val="003C3641"/>
    <w:rsid w:val="003C3E4C"/>
    <w:rsid w:val="003C4409"/>
    <w:rsid w:val="003C4954"/>
    <w:rsid w:val="003C4B2E"/>
    <w:rsid w:val="003C4C60"/>
    <w:rsid w:val="003C56A8"/>
    <w:rsid w:val="003C5FD9"/>
    <w:rsid w:val="003C64D5"/>
    <w:rsid w:val="003C67C9"/>
    <w:rsid w:val="003C72CB"/>
    <w:rsid w:val="003C75C6"/>
    <w:rsid w:val="003C7BFB"/>
    <w:rsid w:val="003C7F0E"/>
    <w:rsid w:val="003D01B4"/>
    <w:rsid w:val="003D08BB"/>
    <w:rsid w:val="003D0AD3"/>
    <w:rsid w:val="003D0C6E"/>
    <w:rsid w:val="003D0DD7"/>
    <w:rsid w:val="003D0EF8"/>
    <w:rsid w:val="003D11B9"/>
    <w:rsid w:val="003D192D"/>
    <w:rsid w:val="003D2759"/>
    <w:rsid w:val="003D29E8"/>
    <w:rsid w:val="003D2A88"/>
    <w:rsid w:val="003D2B1A"/>
    <w:rsid w:val="003D2DFF"/>
    <w:rsid w:val="003D2FB7"/>
    <w:rsid w:val="003D35DA"/>
    <w:rsid w:val="003D3D56"/>
    <w:rsid w:val="003D3E1B"/>
    <w:rsid w:val="003D4034"/>
    <w:rsid w:val="003D4507"/>
    <w:rsid w:val="003D4919"/>
    <w:rsid w:val="003D53D4"/>
    <w:rsid w:val="003D5778"/>
    <w:rsid w:val="003D58FF"/>
    <w:rsid w:val="003D5BF6"/>
    <w:rsid w:val="003D5BFF"/>
    <w:rsid w:val="003D5E4F"/>
    <w:rsid w:val="003D5EEA"/>
    <w:rsid w:val="003D6692"/>
    <w:rsid w:val="003D6903"/>
    <w:rsid w:val="003D6E0A"/>
    <w:rsid w:val="003D6EC3"/>
    <w:rsid w:val="003D767A"/>
    <w:rsid w:val="003D778B"/>
    <w:rsid w:val="003D78CE"/>
    <w:rsid w:val="003E1142"/>
    <w:rsid w:val="003E181F"/>
    <w:rsid w:val="003E197B"/>
    <w:rsid w:val="003E1E1A"/>
    <w:rsid w:val="003E1FEB"/>
    <w:rsid w:val="003E206C"/>
    <w:rsid w:val="003E21DB"/>
    <w:rsid w:val="003E21E7"/>
    <w:rsid w:val="003E2932"/>
    <w:rsid w:val="003E2C8B"/>
    <w:rsid w:val="003E2CA9"/>
    <w:rsid w:val="003E3762"/>
    <w:rsid w:val="003E39BF"/>
    <w:rsid w:val="003E3EA7"/>
    <w:rsid w:val="003E3FB3"/>
    <w:rsid w:val="003E4325"/>
    <w:rsid w:val="003E4592"/>
    <w:rsid w:val="003E51E6"/>
    <w:rsid w:val="003E5275"/>
    <w:rsid w:val="003E56AF"/>
    <w:rsid w:val="003E61DF"/>
    <w:rsid w:val="003E66EC"/>
    <w:rsid w:val="003E697C"/>
    <w:rsid w:val="003E7223"/>
    <w:rsid w:val="003E7838"/>
    <w:rsid w:val="003E7A34"/>
    <w:rsid w:val="003E7A61"/>
    <w:rsid w:val="003E7F86"/>
    <w:rsid w:val="003F00F2"/>
    <w:rsid w:val="003F0414"/>
    <w:rsid w:val="003F0E16"/>
    <w:rsid w:val="003F0FFD"/>
    <w:rsid w:val="003F11AF"/>
    <w:rsid w:val="003F11FE"/>
    <w:rsid w:val="003F1648"/>
    <w:rsid w:val="003F1671"/>
    <w:rsid w:val="003F1778"/>
    <w:rsid w:val="003F194C"/>
    <w:rsid w:val="003F1BE9"/>
    <w:rsid w:val="003F3042"/>
    <w:rsid w:val="003F34D0"/>
    <w:rsid w:val="003F3E22"/>
    <w:rsid w:val="003F405A"/>
    <w:rsid w:val="003F44C4"/>
    <w:rsid w:val="003F4D44"/>
    <w:rsid w:val="003F4D8A"/>
    <w:rsid w:val="003F502F"/>
    <w:rsid w:val="003F6078"/>
    <w:rsid w:val="003F6460"/>
    <w:rsid w:val="003F67C1"/>
    <w:rsid w:val="003F732C"/>
    <w:rsid w:val="003F7646"/>
    <w:rsid w:val="003F79C2"/>
    <w:rsid w:val="0040014F"/>
    <w:rsid w:val="00400A7B"/>
    <w:rsid w:val="00401A96"/>
    <w:rsid w:val="00401BB8"/>
    <w:rsid w:val="00402012"/>
    <w:rsid w:val="00402742"/>
    <w:rsid w:val="00403669"/>
    <w:rsid w:val="00403C7D"/>
    <w:rsid w:val="00403E7C"/>
    <w:rsid w:val="00403FBB"/>
    <w:rsid w:val="004045E6"/>
    <w:rsid w:val="00404605"/>
    <w:rsid w:val="00404737"/>
    <w:rsid w:val="00404A3F"/>
    <w:rsid w:val="004055BE"/>
    <w:rsid w:val="00405A6F"/>
    <w:rsid w:val="00405C78"/>
    <w:rsid w:val="00405CB6"/>
    <w:rsid w:val="00405F2B"/>
    <w:rsid w:val="004065E3"/>
    <w:rsid w:val="00407096"/>
    <w:rsid w:val="004075ED"/>
    <w:rsid w:val="00407912"/>
    <w:rsid w:val="00410687"/>
    <w:rsid w:val="00410EB8"/>
    <w:rsid w:val="00410FB1"/>
    <w:rsid w:val="00411CD8"/>
    <w:rsid w:val="00411F29"/>
    <w:rsid w:val="0041225C"/>
    <w:rsid w:val="0041310B"/>
    <w:rsid w:val="00413328"/>
    <w:rsid w:val="0041440C"/>
    <w:rsid w:val="0041492E"/>
    <w:rsid w:val="00414A75"/>
    <w:rsid w:val="00414B46"/>
    <w:rsid w:val="00414EC0"/>
    <w:rsid w:val="00415CB9"/>
    <w:rsid w:val="004161E2"/>
    <w:rsid w:val="004170BE"/>
    <w:rsid w:val="00417BED"/>
    <w:rsid w:val="004204C8"/>
    <w:rsid w:val="004216FD"/>
    <w:rsid w:val="00422169"/>
    <w:rsid w:val="0042287B"/>
    <w:rsid w:val="00422B93"/>
    <w:rsid w:val="00422C35"/>
    <w:rsid w:val="004231CB"/>
    <w:rsid w:val="004234F7"/>
    <w:rsid w:val="00423743"/>
    <w:rsid w:val="00423ABF"/>
    <w:rsid w:val="00423F41"/>
    <w:rsid w:val="00424440"/>
    <w:rsid w:val="00424494"/>
    <w:rsid w:val="00424CFB"/>
    <w:rsid w:val="00426161"/>
    <w:rsid w:val="004266A9"/>
    <w:rsid w:val="00426722"/>
    <w:rsid w:val="0042694C"/>
    <w:rsid w:val="00426FC1"/>
    <w:rsid w:val="00427625"/>
    <w:rsid w:val="00427C7C"/>
    <w:rsid w:val="00430644"/>
    <w:rsid w:val="0043075A"/>
    <w:rsid w:val="0043080E"/>
    <w:rsid w:val="00430D26"/>
    <w:rsid w:val="0043105E"/>
    <w:rsid w:val="00431D98"/>
    <w:rsid w:val="00431E5D"/>
    <w:rsid w:val="00432A04"/>
    <w:rsid w:val="00432C5E"/>
    <w:rsid w:val="00432EF5"/>
    <w:rsid w:val="004332D2"/>
    <w:rsid w:val="00433FEF"/>
    <w:rsid w:val="0043409E"/>
    <w:rsid w:val="004340A4"/>
    <w:rsid w:val="00434526"/>
    <w:rsid w:val="00434AAE"/>
    <w:rsid w:val="00434B67"/>
    <w:rsid w:val="00434F36"/>
    <w:rsid w:val="00435310"/>
    <w:rsid w:val="0043544C"/>
    <w:rsid w:val="00435DA3"/>
    <w:rsid w:val="0043608F"/>
    <w:rsid w:val="004362F4"/>
    <w:rsid w:val="00437295"/>
    <w:rsid w:val="0043742B"/>
    <w:rsid w:val="00437638"/>
    <w:rsid w:val="004377DD"/>
    <w:rsid w:val="004404A7"/>
    <w:rsid w:val="004404CC"/>
    <w:rsid w:val="0044110D"/>
    <w:rsid w:val="0044237A"/>
    <w:rsid w:val="004423F2"/>
    <w:rsid w:val="004428BE"/>
    <w:rsid w:val="00443CBA"/>
    <w:rsid w:val="00443E8F"/>
    <w:rsid w:val="00443E9C"/>
    <w:rsid w:val="00444232"/>
    <w:rsid w:val="0044475E"/>
    <w:rsid w:val="00445426"/>
    <w:rsid w:val="00445954"/>
    <w:rsid w:val="00445970"/>
    <w:rsid w:val="00446336"/>
    <w:rsid w:val="00446A9C"/>
    <w:rsid w:val="0045069C"/>
    <w:rsid w:val="00451451"/>
    <w:rsid w:val="00451EC4"/>
    <w:rsid w:val="00451F1A"/>
    <w:rsid w:val="004529B0"/>
    <w:rsid w:val="00453045"/>
    <w:rsid w:val="0045338A"/>
    <w:rsid w:val="004537E9"/>
    <w:rsid w:val="00453AA1"/>
    <w:rsid w:val="00453B24"/>
    <w:rsid w:val="004540EE"/>
    <w:rsid w:val="00454750"/>
    <w:rsid w:val="00454CEF"/>
    <w:rsid w:val="0045530D"/>
    <w:rsid w:val="004562E8"/>
    <w:rsid w:val="00456C88"/>
    <w:rsid w:val="00457091"/>
    <w:rsid w:val="004572B2"/>
    <w:rsid w:val="00457431"/>
    <w:rsid w:val="004575CC"/>
    <w:rsid w:val="00457DAF"/>
    <w:rsid w:val="00457EE3"/>
    <w:rsid w:val="004602CB"/>
    <w:rsid w:val="0046043F"/>
    <w:rsid w:val="004608FE"/>
    <w:rsid w:val="00461576"/>
    <w:rsid w:val="00461BDD"/>
    <w:rsid w:val="00461F96"/>
    <w:rsid w:val="004621CB"/>
    <w:rsid w:val="0046257F"/>
    <w:rsid w:val="00462BFD"/>
    <w:rsid w:val="00463792"/>
    <w:rsid w:val="00464175"/>
    <w:rsid w:val="004646FF"/>
    <w:rsid w:val="00464BEB"/>
    <w:rsid w:val="00465218"/>
    <w:rsid w:val="00465251"/>
    <w:rsid w:val="004654CC"/>
    <w:rsid w:val="00466303"/>
    <w:rsid w:val="00466834"/>
    <w:rsid w:val="004672F2"/>
    <w:rsid w:val="0046730B"/>
    <w:rsid w:val="00467B71"/>
    <w:rsid w:val="00470F51"/>
    <w:rsid w:val="004711A0"/>
    <w:rsid w:val="0047190A"/>
    <w:rsid w:val="00472AAC"/>
    <w:rsid w:val="00472D8D"/>
    <w:rsid w:val="00473494"/>
    <w:rsid w:val="00474E7E"/>
    <w:rsid w:val="00475546"/>
    <w:rsid w:val="00475B32"/>
    <w:rsid w:val="00475DEE"/>
    <w:rsid w:val="00476A00"/>
    <w:rsid w:val="00476D8A"/>
    <w:rsid w:val="00477181"/>
    <w:rsid w:val="0047745D"/>
    <w:rsid w:val="00477607"/>
    <w:rsid w:val="0047779E"/>
    <w:rsid w:val="00477937"/>
    <w:rsid w:val="00477954"/>
    <w:rsid w:val="00480258"/>
    <w:rsid w:val="004802E9"/>
    <w:rsid w:val="004805A0"/>
    <w:rsid w:val="00480F1F"/>
    <w:rsid w:val="004811F7"/>
    <w:rsid w:val="0048123E"/>
    <w:rsid w:val="004818AC"/>
    <w:rsid w:val="0048196F"/>
    <w:rsid w:val="00481994"/>
    <w:rsid w:val="004819EB"/>
    <w:rsid w:val="00481FCB"/>
    <w:rsid w:val="004827CC"/>
    <w:rsid w:val="004829EA"/>
    <w:rsid w:val="004832C6"/>
    <w:rsid w:val="004833E7"/>
    <w:rsid w:val="0048373E"/>
    <w:rsid w:val="00484810"/>
    <w:rsid w:val="00484931"/>
    <w:rsid w:val="00484CF6"/>
    <w:rsid w:val="00486910"/>
    <w:rsid w:val="0048744A"/>
    <w:rsid w:val="00487A38"/>
    <w:rsid w:val="00490B4E"/>
    <w:rsid w:val="0049183B"/>
    <w:rsid w:val="00491DFE"/>
    <w:rsid w:val="00492F1F"/>
    <w:rsid w:val="004932E1"/>
    <w:rsid w:val="00493881"/>
    <w:rsid w:val="00493D1D"/>
    <w:rsid w:val="0049406B"/>
    <w:rsid w:val="00494102"/>
    <w:rsid w:val="0049490F"/>
    <w:rsid w:val="00494949"/>
    <w:rsid w:val="00494D54"/>
    <w:rsid w:val="00494D86"/>
    <w:rsid w:val="00494E2D"/>
    <w:rsid w:val="00494FE4"/>
    <w:rsid w:val="00495956"/>
    <w:rsid w:val="00495E52"/>
    <w:rsid w:val="00496041"/>
    <w:rsid w:val="004960D9"/>
    <w:rsid w:val="00496AF3"/>
    <w:rsid w:val="00496B4D"/>
    <w:rsid w:val="00497344"/>
    <w:rsid w:val="004973A7"/>
    <w:rsid w:val="004974DA"/>
    <w:rsid w:val="00497688"/>
    <w:rsid w:val="00497D16"/>
    <w:rsid w:val="00497DEC"/>
    <w:rsid w:val="004A037C"/>
    <w:rsid w:val="004A0D21"/>
    <w:rsid w:val="004A15B3"/>
    <w:rsid w:val="004A17F8"/>
    <w:rsid w:val="004A1BD4"/>
    <w:rsid w:val="004A1C28"/>
    <w:rsid w:val="004A1D6B"/>
    <w:rsid w:val="004A2731"/>
    <w:rsid w:val="004A2DE5"/>
    <w:rsid w:val="004A3BF7"/>
    <w:rsid w:val="004A4466"/>
    <w:rsid w:val="004A491D"/>
    <w:rsid w:val="004A4BE3"/>
    <w:rsid w:val="004A4F37"/>
    <w:rsid w:val="004A5473"/>
    <w:rsid w:val="004A5C64"/>
    <w:rsid w:val="004A5C79"/>
    <w:rsid w:val="004A5D42"/>
    <w:rsid w:val="004A6416"/>
    <w:rsid w:val="004A6774"/>
    <w:rsid w:val="004A68FC"/>
    <w:rsid w:val="004A6AE5"/>
    <w:rsid w:val="004A6CEE"/>
    <w:rsid w:val="004A74C1"/>
    <w:rsid w:val="004A74E9"/>
    <w:rsid w:val="004B0231"/>
    <w:rsid w:val="004B094F"/>
    <w:rsid w:val="004B0F83"/>
    <w:rsid w:val="004B1020"/>
    <w:rsid w:val="004B1913"/>
    <w:rsid w:val="004B1DFB"/>
    <w:rsid w:val="004B2661"/>
    <w:rsid w:val="004B3457"/>
    <w:rsid w:val="004B39EF"/>
    <w:rsid w:val="004B3A80"/>
    <w:rsid w:val="004B3FC9"/>
    <w:rsid w:val="004B41AA"/>
    <w:rsid w:val="004B43F9"/>
    <w:rsid w:val="004B4D6E"/>
    <w:rsid w:val="004B5036"/>
    <w:rsid w:val="004B51CF"/>
    <w:rsid w:val="004B5454"/>
    <w:rsid w:val="004B620D"/>
    <w:rsid w:val="004B6265"/>
    <w:rsid w:val="004B6412"/>
    <w:rsid w:val="004B6C5B"/>
    <w:rsid w:val="004B6ED0"/>
    <w:rsid w:val="004B709A"/>
    <w:rsid w:val="004B71D5"/>
    <w:rsid w:val="004B7601"/>
    <w:rsid w:val="004B7B98"/>
    <w:rsid w:val="004C051F"/>
    <w:rsid w:val="004C06FD"/>
    <w:rsid w:val="004C1748"/>
    <w:rsid w:val="004C17BB"/>
    <w:rsid w:val="004C1831"/>
    <w:rsid w:val="004C1840"/>
    <w:rsid w:val="004C1AF0"/>
    <w:rsid w:val="004C267C"/>
    <w:rsid w:val="004C26BA"/>
    <w:rsid w:val="004C2BA6"/>
    <w:rsid w:val="004C3399"/>
    <w:rsid w:val="004C3E13"/>
    <w:rsid w:val="004C4B25"/>
    <w:rsid w:val="004C5386"/>
    <w:rsid w:val="004C56B0"/>
    <w:rsid w:val="004C5B52"/>
    <w:rsid w:val="004C63B4"/>
    <w:rsid w:val="004C66BA"/>
    <w:rsid w:val="004C7170"/>
    <w:rsid w:val="004C79AA"/>
    <w:rsid w:val="004C7CA3"/>
    <w:rsid w:val="004C7CA6"/>
    <w:rsid w:val="004D038E"/>
    <w:rsid w:val="004D18F3"/>
    <w:rsid w:val="004D1B1E"/>
    <w:rsid w:val="004D295E"/>
    <w:rsid w:val="004D29E9"/>
    <w:rsid w:val="004D29EA"/>
    <w:rsid w:val="004D32D8"/>
    <w:rsid w:val="004D4114"/>
    <w:rsid w:val="004D483D"/>
    <w:rsid w:val="004D4AED"/>
    <w:rsid w:val="004D4E35"/>
    <w:rsid w:val="004D5124"/>
    <w:rsid w:val="004D5DD2"/>
    <w:rsid w:val="004D5EAC"/>
    <w:rsid w:val="004D5F15"/>
    <w:rsid w:val="004D609B"/>
    <w:rsid w:val="004D60ED"/>
    <w:rsid w:val="004D61EC"/>
    <w:rsid w:val="004D7E04"/>
    <w:rsid w:val="004E017B"/>
    <w:rsid w:val="004E0287"/>
    <w:rsid w:val="004E02D6"/>
    <w:rsid w:val="004E035A"/>
    <w:rsid w:val="004E155A"/>
    <w:rsid w:val="004E182C"/>
    <w:rsid w:val="004E1983"/>
    <w:rsid w:val="004E214F"/>
    <w:rsid w:val="004E26DF"/>
    <w:rsid w:val="004E2FA9"/>
    <w:rsid w:val="004E3047"/>
    <w:rsid w:val="004E371C"/>
    <w:rsid w:val="004E3F8E"/>
    <w:rsid w:val="004E460A"/>
    <w:rsid w:val="004E46B7"/>
    <w:rsid w:val="004E4B93"/>
    <w:rsid w:val="004E57B4"/>
    <w:rsid w:val="004E64D7"/>
    <w:rsid w:val="004E6B19"/>
    <w:rsid w:val="004E6B84"/>
    <w:rsid w:val="004E6E44"/>
    <w:rsid w:val="004E77B5"/>
    <w:rsid w:val="004F041E"/>
    <w:rsid w:val="004F043D"/>
    <w:rsid w:val="004F0BAA"/>
    <w:rsid w:val="004F0D9D"/>
    <w:rsid w:val="004F10E7"/>
    <w:rsid w:val="004F15B9"/>
    <w:rsid w:val="004F15CF"/>
    <w:rsid w:val="004F17B2"/>
    <w:rsid w:val="004F295E"/>
    <w:rsid w:val="004F33E4"/>
    <w:rsid w:val="004F3A57"/>
    <w:rsid w:val="004F3AC0"/>
    <w:rsid w:val="004F3CD9"/>
    <w:rsid w:val="004F418B"/>
    <w:rsid w:val="004F49CA"/>
    <w:rsid w:val="004F4A8E"/>
    <w:rsid w:val="004F56C8"/>
    <w:rsid w:val="004F5775"/>
    <w:rsid w:val="004F57CC"/>
    <w:rsid w:val="004F7752"/>
    <w:rsid w:val="004F77F4"/>
    <w:rsid w:val="004F7806"/>
    <w:rsid w:val="004F7F50"/>
    <w:rsid w:val="0050174D"/>
    <w:rsid w:val="00501AAB"/>
    <w:rsid w:val="00501B72"/>
    <w:rsid w:val="0050284D"/>
    <w:rsid w:val="00502975"/>
    <w:rsid w:val="00502B0D"/>
    <w:rsid w:val="00503561"/>
    <w:rsid w:val="00503574"/>
    <w:rsid w:val="00503D25"/>
    <w:rsid w:val="005041E1"/>
    <w:rsid w:val="0050445E"/>
    <w:rsid w:val="00504C47"/>
    <w:rsid w:val="00505144"/>
    <w:rsid w:val="00505B3A"/>
    <w:rsid w:val="0050687C"/>
    <w:rsid w:val="00506C8E"/>
    <w:rsid w:val="00507785"/>
    <w:rsid w:val="00507A20"/>
    <w:rsid w:val="00507A2D"/>
    <w:rsid w:val="00507B84"/>
    <w:rsid w:val="00507DA9"/>
    <w:rsid w:val="00507DBC"/>
    <w:rsid w:val="00507E6F"/>
    <w:rsid w:val="005112DD"/>
    <w:rsid w:val="00511C23"/>
    <w:rsid w:val="005121A6"/>
    <w:rsid w:val="00512EAF"/>
    <w:rsid w:val="00513527"/>
    <w:rsid w:val="00513CFB"/>
    <w:rsid w:val="00513EA8"/>
    <w:rsid w:val="00513EF5"/>
    <w:rsid w:val="00514627"/>
    <w:rsid w:val="0051563C"/>
    <w:rsid w:val="00515733"/>
    <w:rsid w:val="00515799"/>
    <w:rsid w:val="00516C59"/>
    <w:rsid w:val="00517330"/>
    <w:rsid w:val="005174E9"/>
    <w:rsid w:val="00517599"/>
    <w:rsid w:val="005178AD"/>
    <w:rsid w:val="005213EA"/>
    <w:rsid w:val="00521455"/>
    <w:rsid w:val="0052177A"/>
    <w:rsid w:val="0052180C"/>
    <w:rsid w:val="00522B2B"/>
    <w:rsid w:val="00522D3B"/>
    <w:rsid w:val="00523C5A"/>
    <w:rsid w:val="00524068"/>
    <w:rsid w:val="00524251"/>
    <w:rsid w:val="00524F13"/>
    <w:rsid w:val="0052531F"/>
    <w:rsid w:val="0052547E"/>
    <w:rsid w:val="00525539"/>
    <w:rsid w:val="00525C4A"/>
    <w:rsid w:val="00526246"/>
    <w:rsid w:val="005265A2"/>
    <w:rsid w:val="00526606"/>
    <w:rsid w:val="00526611"/>
    <w:rsid w:val="00526BDC"/>
    <w:rsid w:val="00526E44"/>
    <w:rsid w:val="005272AE"/>
    <w:rsid w:val="0052748E"/>
    <w:rsid w:val="0052783D"/>
    <w:rsid w:val="00527F34"/>
    <w:rsid w:val="00530008"/>
    <w:rsid w:val="00530825"/>
    <w:rsid w:val="005308B7"/>
    <w:rsid w:val="0053128D"/>
    <w:rsid w:val="00531430"/>
    <w:rsid w:val="00533964"/>
    <w:rsid w:val="00533B66"/>
    <w:rsid w:val="00533CD2"/>
    <w:rsid w:val="00533E64"/>
    <w:rsid w:val="00533EC3"/>
    <w:rsid w:val="00534E10"/>
    <w:rsid w:val="0053527C"/>
    <w:rsid w:val="0053595A"/>
    <w:rsid w:val="00535CCC"/>
    <w:rsid w:val="00536C66"/>
    <w:rsid w:val="00537435"/>
    <w:rsid w:val="005375CD"/>
    <w:rsid w:val="00537875"/>
    <w:rsid w:val="00537E87"/>
    <w:rsid w:val="005411DB"/>
    <w:rsid w:val="00541919"/>
    <w:rsid w:val="00542044"/>
    <w:rsid w:val="00542347"/>
    <w:rsid w:val="00542502"/>
    <w:rsid w:val="005428A7"/>
    <w:rsid w:val="00542EAB"/>
    <w:rsid w:val="005432A7"/>
    <w:rsid w:val="005433BD"/>
    <w:rsid w:val="00543742"/>
    <w:rsid w:val="00543A32"/>
    <w:rsid w:val="005445A8"/>
    <w:rsid w:val="0054618F"/>
    <w:rsid w:val="005462CB"/>
    <w:rsid w:val="00546F7F"/>
    <w:rsid w:val="0054725A"/>
    <w:rsid w:val="005478C1"/>
    <w:rsid w:val="00547ABD"/>
    <w:rsid w:val="00550C09"/>
    <w:rsid w:val="005517E5"/>
    <w:rsid w:val="0055191B"/>
    <w:rsid w:val="00551A07"/>
    <w:rsid w:val="0055207B"/>
    <w:rsid w:val="005524BC"/>
    <w:rsid w:val="00553928"/>
    <w:rsid w:val="00553AE6"/>
    <w:rsid w:val="00554BFC"/>
    <w:rsid w:val="00555E19"/>
    <w:rsid w:val="00556E03"/>
    <w:rsid w:val="005572EA"/>
    <w:rsid w:val="00557555"/>
    <w:rsid w:val="005603A9"/>
    <w:rsid w:val="00561270"/>
    <w:rsid w:val="005614B1"/>
    <w:rsid w:val="00561809"/>
    <w:rsid w:val="00561A5B"/>
    <w:rsid w:val="005627AE"/>
    <w:rsid w:val="005629BD"/>
    <w:rsid w:val="00562A12"/>
    <w:rsid w:val="00562B25"/>
    <w:rsid w:val="00562EC7"/>
    <w:rsid w:val="00563166"/>
    <w:rsid w:val="0056357C"/>
    <w:rsid w:val="00563829"/>
    <w:rsid w:val="00564B6D"/>
    <w:rsid w:val="00565523"/>
    <w:rsid w:val="005663EA"/>
    <w:rsid w:val="0056664C"/>
    <w:rsid w:val="00566DDF"/>
    <w:rsid w:val="00566E97"/>
    <w:rsid w:val="00567070"/>
    <w:rsid w:val="0056761D"/>
    <w:rsid w:val="00567643"/>
    <w:rsid w:val="00567EF6"/>
    <w:rsid w:val="005700DD"/>
    <w:rsid w:val="00570110"/>
    <w:rsid w:val="0057051E"/>
    <w:rsid w:val="005706A1"/>
    <w:rsid w:val="005712B7"/>
    <w:rsid w:val="005714EE"/>
    <w:rsid w:val="00572078"/>
    <w:rsid w:val="005725A8"/>
    <w:rsid w:val="005726EA"/>
    <w:rsid w:val="0057367D"/>
    <w:rsid w:val="00574C2F"/>
    <w:rsid w:val="00574E49"/>
    <w:rsid w:val="00575721"/>
    <w:rsid w:val="0057598C"/>
    <w:rsid w:val="00575AEA"/>
    <w:rsid w:val="00575F1C"/>
    <w:rsid w:val="00576617"/>
    <w:rsid w:val="005768EF"/>
    <w:rsid w:val="00577084"/>
    <w:rsid w:val="00577B5F"/>
    <w:rsid w:val="00580147"/>
    <w:rsid w:val="00580248"/>
    <w:rsid w:val="00580C89"/>
    <w:rsid w:val="00580F1C"/>
    <w:rsid w:val="005810B5"/>
    <w:rsid w:val="005812C2"/>
    <w:rsid w:val="0058188A"/>
    <w:rsid w:val="00581CB6"/>
    <w:rsid w:val="00581EE7"/>
    <w:rsid w:val="00581FCA"/>
    <w:rsid w:val="0058275D"/>
    <w:rsid w:val="00582A9E"/>
    <w:rsid w:val="00582D5A"/>
    <w:rsid w:val="00584DC7"/>
    <w:rsid w:val="00584F6B"/>
    <w:rsid w:val="00585319"/>
    <w:rsid w:val="0058566C"/>
    <w:rsid w:val="00585AAC"/>
    <w:rsid w:val="0058628C"/>
    <w:rsid w:val="00586935"/>
    <w:rsid w:val="00586BB0"/>
    <w:rsid w:val="00586D5E"/>
    <w:rsid w:val="00587121"/>
    <w:rsid w:val="005879CA"/>
    <w:rsid w:val="00587DCF"/>
    <w:rsid w:val="00587DF3"/>
    <w:rsid w:val="005900BE"/>
    <w:rsid w:val="005901B2"/>
    <w:rsid w:val="0059064B"/>
    <w:rsid w:val="00590D17"/>
    <w:rsid w:val="00590F57"/>
    <w:rsid w:val="00591289"/>
    <w:rsid w:val="005913D9"/>
    <w:rsid w:val="00591B34"/>
    <w:rsid w:val="00591BA0"/>
    <w:rsid w:val="00592BBD"/>
    <w:rsid w:val="00592E1F"/>
    <w:rsid w:val="00592F41"/>
    <w:rsid w:val="00593109"/>
    <w:rsid w:val="005941D5"/>
    <w:rsid w:val="0059484C"/>
    <w:rsid w:val="00594881"/>
    <w:rsid w:val="00594C8A"/>
    <w:rsid w:val="00594E54"/>
    <w:rsid w:val="00594F92"/>
    <w:rsid w:val="005961AA"/>
    <w:rsid w:val="00596CB6"/>
    <w:rsid w:val="00596D7E"/>
    <w:rsid w:val="00597958"/>
    <w:rsid w:val="00597CF0"/>
    <w:rsid w:val="00597DFE"/>
    <w:rsid w:val="005A0039"/>
    <w:rsid w:val="005A03EB"/>
    <w:rsid w:val="005A099D"/>
    <w:rsid w:val="005A16FA"/>
    <w:rsid w:val="005A1802"/>
    <w:rsid w:val="005A2B84"/>
    <w:rsid w:val="005A2EE6"/>
    <w:rsid w:val="005A3ADF"/>
    <w:rsid w:val="005A3E33"/>
    <w:rsid w:val="005A402F"/>
    <w:rsid w:val="005A4441"/>
    <w:rsid w:val="005A4E78"/>
    <w:rsid w:val="005A5D92"/>
    <w:rsid w:val="005A5EE8"/>
    <w:rsid w:val="005A5FFF"/>
    <w:rsid w:val="005A6DAC"/>
    <w:rsid w:val="005A6E5D"/>
    <w:rsid w:val="005B0388"/>
    <w:rsid w:val="005B067C"/>
    <w:rsid w:val="005B075F"/>
    <w:rsid w:val="005B0925"/>
    <w:rsid w:val="005B1556"/>
    <w:rsid w:val="005B1A8B"/>
    <w:rsid w:val="005B2439"/>
    <w:rsid w:val="005B2812"/>
    <w:rsid w:val="005B2E47"/>
    <w:rsid w:val="005B2FB7"/>
    <w:rsid w:val="005B3618"/>
    <w:rsid w:val="005B378A"/>
    <w:rsid w:val="005B3DB6"/>
    <w:rsid w:val="005B43DB"/>
    <w:rsid w:val="005B43F3"/>
    <w:rsid w:val="005B497A"/>
    <w:rsid w:val="005B4D4F"/>
    <w:rsid w:val="005B4E39"/>
    <w:rsid w:val="005B5385"/>
    <w:rsid w:val="005B5E71"/>
    <w:rsid w:val="005B5EBB"/>
    <w:rsid w:val="005B63DB"/>
    <w:rsid w:val="005B6BC5"/>
    <w:rsid w:val="005B6F9C"/>
    <w:rsid w:val="005B7684"/>
    <w:rsid w:val="005B78E0"/>
    <w:rsid w:val="005B7D36"/>
    <w:rsid w:val="005B7DDE"/>
    <w:rsid w:val="005C01F6"/>
    <w:rsid w:val="005C0C05"/>
    <w:rsid w:val="005C1606"/>
    <w:rsid w:val="005C1AF4"/>
    <w:rsid w:val="005C2682"/>
    <w:rsid w:val="005C30D9"/>
    <w:rsid w:val="005C35E3"/>
    <w:rsid w:val="005C4283"/>
    <w:rsid w:val="005C430D"/>
    <w:rsid w:val="005C4498"/>
    <w:rsid w:val="005C45AD"/>
    <w:rsid w:val="005C4C9E"/>
    <w:rsid w:val="005C4FFD"/>
    <w:rsid w:val="005C53CA"/>
    <w:rsid w:val="005C56C3"/>
    <w:rsid w:val="005C5C1B"/>
    <w:rsid w:val="005C5D1C"/>
    <w:rsid w:val="005C6079"/>
    <w:rsid w:val="005C67E9"/>
    <w:rsid w:val="005C6D3C"/>
    <w:rsid w:val="005D0426"/>
    <w:rsid w:val="005D0716"/>
    <w:rsid w:val="005D07C4"/>
    <w:rsid w:val="005D08A5"/>
    <w:rsid w:val="005D1577"/>
    <w:rsid w:val="005D1B92"/>
    <w:rsid w:val="005D1CE4"/>
    <w:rsid w:val="005D1D6B"/>
    <w:rsid w:val="005D20E7"/>
    <w:rsid w:val="005D2E8D"/>
    <w:rsid w:val="005D37BC"/>
    <w:rsid w:val="005D3C23"/>
    <w:rsid w:val="005D4553"/>
    <w:rsid w:val="005D46C7"/>
    <w:rsid w:val="005D4D10"/>
    <w:rsid w:val="005D4ED2"/>
    <w:rsid w:val="005D4FB8"/>
    <w:rsid w:val="005D59D7"/>
    <w:rsid w:val="005D615B"/>
    <w:rsid w:val="005D73F5"/>
    <w:rsid w:val="005D76B4"/>
    <w:rsid w:val="005D79D1"/>
    <w:rsid w:val="005E0B1D"/>
    <w:rsid w:val="005E11AC"/>
    <w:rsid w:val="005E1B49"/>
    <w:rsid w:val="005E1EA7"/>
    <w:rsid w:val="005E26D2"/>
    <w:rsid w:val="005E2723"/>
    <w:rsid w:val="005E2BE0"/>
    <w:rsid w:val="005E4B37"/>
    <w:rsid w:val="005E4DAE"/>
    <w:rsid w:val="005E5303"/>
    <w:rsid w:val="005E5378"/>
    <w:rsid w:val="005E60F4"/>
    <w:rsid w:val="005E6F8D"/>
    <w:rsid w:val="005E73BD"/>
    <w:rsid w:val="005E76E6"/>
    <w:rsid w:val="005E7903"/>
    <w:rsid w:val="005E7B6F"/>
    <w:rsid w:val="005F1060"/>
    <w:rsid w:val="005F1191"/>
    <w:rsid w:val="005F1CF9"/>
    <w:rsid w:val="005F272A"/>
    <w:rsid w:val="005F2BFE"/>
    <w:rsid w:val="005F3319"/>
    <w:rsid w:val="005F36CF"/>
    <w:rsid w:val="005F3977"/>
    <w:rsid w:val="005F3C6C"/>
    <w:rsid w:val="005F42CC"/>
    <w:rsid w:val="005F4E9B"/>
    <w:rsid w:val="005F50BD"/>
    <w:rsid w:val="005F55D4"/>
    <w:rsid w:val="005F5696"/>
    <w:rsid w:val="005F56BA"/>
    <w:rsid w:val="005F59F6"/>
    <w:rsid w:val="005F5E2E"/>
    <w:rsid w:val="005F603F"/>
    <w:rsid w:val="005F6D5A"/>
    <w:rsid w:val="005F70C2"/>
    <w:rsid w:val="005F7A77"/>
    <w:rsid w:val="005F7ADD"/>
    <w:rsid w:val="005F7E70"/>
    <w:rsid w:val="005F7F47"/>
    <w:rsid w:val="005F7F68"/>
    <w:rsid w:val="00600287"/>
    <w:rsid w:val="0060041F"/>
    <w:rsid w:val="00600657"/>
    <w:rsid w:val="00600D92"/>
    <w:rsid w:val="006013F5"/>
    <w:rsid w:val="0060199F"/>
    <w:rsid w:val="00601BEF"/>
    <w:rsid w:val="006021A8"/>
    <w:rsid w:val="0060233F"/>
    <w:rsid w:val="006029A4"/>
    <w:rsid w:val="00602CE3"/>
    <w:rsid w:val="006031AC"/>
    <w:rsid w:val="00603562"/>
    <w:rsid w:val="0060493F"/>
    <w:rsid w:val="00604BAF"/>
    <w:rsid w:val="00605390"/>
    <w:rsid w:val="006060E3"/>
    <w:rsid w:val="006067B2"/>
    <w:rsid w:val="00607306"/>
    <w:rsid w:val="00607560"/>
    <w:rsid w:val="006077A0"/>
    <w:rsid w:val="006077BF"/>
    <w:rsid w:val="00607B9E"/>
    <w:rsid w:val="00607EBA"/>
    <w:rsid w:val="00607F63"/>
    <w:rsid w:val="006101DC"/>
    <w:rsid w:val="006108A2"/>
    <w:rsid w:val="0061185E"/>
    <w:rsid w:val="00611AAE"/>
    <w:rsid w:val="00611F36"/>
    <w:rsid w:val="006121BD"/>
    <w:rsid w:val="006123C9"/>
    <w:rsid w:val="00612833"/>
    <w:rsid w:val="00612838"/>
    <w:rsid w:val="006138B3"/>
    <w:rsid w:val="006138C3"/>
    <w:rsid w:val="006138CD"/>
    <w:rsid w:val="00613E25"/>
    <w:rsid w:val="00614535"/>
    <w:rsid w:val="006145E2"/>
    <w:rsid w:val="00614792"/>
    <w:rsid w:val="00614E7A"/>
    <w:rsid w:val="00614EC7"/>
    <w:rsid w:val="00615447"/>
    <w:rsid w:val="006157EC"/>
    <w:rsid w:val="00615F33"/>
    <w:rsid w:val="00616528"/>
    <w:rsid w:val="00616A1A"/>
    <w:rsid w:val="00617AC4"/>
    <w:rsid w:val="0062002B"/>
    <w:rsid w:val="00620034"/>
    <w:rsid w:val="00620903"/>
    <w:rsid w:val="00621243"/>
    <w:rsid w:val="00621946"/>
    <w:rsid w:val="00621F52"/>
    <w:rsid w:val="0062202C"/>
    <w:rsid w:val="0062293F"/>
    <w:rsid w:val="00622FC6"/>
    <w:rsid w:val="0062332C"/>
    <w:rsid w:val="00623514"/>
    <w:rsid w:val="00623BEB"/>
    <w:rsid w:val="006240C7"/>
    <w:rsid w:val="00625409"/>
    <w:rsid w:val="006257B1"/>
    <w:rsid w:val="00625D61"/>
    <w:rsid w:val="00625ECB"/>
    <w:rsid w:val="006267B0"/>
    <w:rsid w:val="006267EB"/>
    <w:rsid w:val="0062684C"/>
    <w:rsid w:val="006269EA"/>
    <w:rsid w:val="00627374"/>
    <w:rsid w:val="00627404"/>
    <w:rsid w:val="006277D8"/>
    <w:rsid w:val="006279F8"/>
    <w:rsid w:val="00630357"/>
    <w:rsid w:val="00630AD3"/>
    <w:rsid w:val="00630E14"/>
    <w:rsid w:val="00632399"/>
    <w:rsid w:val="00632915"/>
    <w:rsid w:val="00632A3D"/>
    <w:rsid w:val="00632C1F"/>
    <w:rsid w:val="00632C23"/>
    <w:rsid w:val="00632CC0"/>
    <w:rsid w:val="00633940"/>
    <w:rsid w:val="00634561"/>
    <w:rsid w:val="0063468E"/>
    <w:rsid w:val="00634807"/>
    <w:rsid w:val="00634A1F"/>
    <w:rsid w:val="00634B17"/>
    <w:rsid w:val="00635541"/>
    <w:rsid w:val="006359E2"/>
    <w:rsid w:val="00635A61"/>
    <w:rsid w:val="006362B6"/>
    <w:rsid w:val="00636351"/>
    <w:rsid w:val="00636650"/>
    <w:rsid w:val="00637036"/>
    <w:rsid w:val="00640817"/>
    <w:rsid w:val="0064177A"/>
    <w:rsid w:val="00641E8B"/>
    <w:rsid w:val="00641E9F"/>
    <w:rsid w:val="0064209B"/>
    <w:rsid w:val="006428B5"/>
    <w:rsid w:val="00642F88"/>
    <w:rsid w:val="0064365B"/>
    <w:rsid w:val="00643728"/>
    <w:rsid w:val="00643CB3"/>
    <w:rsid w:val="00643CEF"/>
    <w:rsid w:val="00644422"/>
    <w:rsid w:val="00644527"/>
    <w:rsid w:val="00644550"/>
    <w:rsid w:val="006445FD"/>
    <w:rsid w:val="00644684"/>
    <w:rsid w:val="00644940"/>
    <w:rsid w:val="00645E50"/>
    <w:rsid w:val="00646554"/>
    <w:rsid w:val="00646748"/>
    <w:rsid w:val="00646B9A"/>
    <w:rsid w:val="00647726"/>
    <w:rsid w:val="0064787F"/>
    <w:rsid w:val="00647C9A"/>
    <w:rsid w:val="00647CE4"/>
    <w:rsid w:val="00650CB0"/>
    <w:rsid w:val="00650EA1"/>
    <w:rsid w:val="0065134F"/>
    <w:rsid w:val="00652067"/>
    <w:rsid w:val="0065209B"/>
    <w:rsid w:val="006525CC"/>
    <w:rsid w:val="006526EE"/>
    <w:rsid w:val="00653253"/>
    <w:rsid w:val="00653423"/>
    <w:rsid w:val="00654265"/>
    <w:rsid w:val="00656010"/>
    <w:rsid w:val="006560FD"/>
    <w:rsid w:val="00656236"/>
    <w:rsid w:val="00656554"/>
    <w:rsid w:val="006569B5"/>
    <w:rsid w:val="006574A8"/>
    <w:rsid w:val="00657C14"/>
    <w:rsid w:val="00657ECD"/>
    <w:rsid w:val="006603C1"/>
    <w:rsid w:val="006603F7"/>
    <w:rsid w:val="0066063F"/>
    <w:rsid w:val="00660878"/>
    <w:rsid w:val="006616BA"/>
    <w:rsid w:val="00662007"/>
    <w:rsid w:val="006627BE"/>
    <w:rsid w:val="00663772"/>
    <w:rsid w:val="00663780"/>
    <w:rsid w:val="006640EA"/>
    <w:rsid w:val="006643B1"/>
    <w:rsid w:val="00664D4C"/>
    <w:rsid w:val="00664DC9"/>
    <w:rsid w:val="006656BA"/>
    <w:rsid w:val="00665E26"/>
    <w:rsid w:val="00665F53"/>
    <w:rsid w:val="006660FC"/>
    <w:rsid w:val="00666191"/>
    <w:rsid w:val="0066620F"/>
    <w:rsid w:val="006662F8"/>
    <w:rsid w:val="0066635C"/>
    <w:rsid w:val="00666B7D"/>
    <w:rsid w:val="00666B99"/>
    <w:rsid w:val="00666E46"/>
    <w:rsid w:val="00666E61"/>
    <w:rsid w:val="00667850"/>
    <w:rsid w:val="006679CA"/>
    <w:rsid w:val="00667BE9"/>
    <w:rsid w:val="00667F55"/>
    <w:rsid w:val="00667F91"/>
    <w:rsid w:val="0067065F"/>
    <w:rsid w:val="00670830"/>
    <w:rsid w:val="00670A62"/>
    <w:rsid w:val="00670E74"/>
    <w:rsid w:val="00671D10"/>
    <w:rsid w:val="00671DC0"/>
    <w:rsid w:val="00672127"/>
    <w:rsid w:val="0067214B"/>
    <w:rsid w:val="0067237E"/>
    <w:rsid w:val="006728B4"/>
    <w:rsid w:val="00672986"/>
    <w:rsid w:val="006730B8"/>
    <w:rsid w:val="00673292"/>
    <w:rsid w:val="00673670"/>
    <w:rsid w:val="006746CA"/>
    <w:rsid w:val="00674A4E"/>
    <w:rsid w:val="00674B5C"/>
    <w:rsid w:val="00675CB5"/>
    <w:rsid w:val="00676054"/>
    <w:rsid w:val="006760D2"/>
    <w:rsid w:val="006764D4"/>
    <w:rsid w:val="006777F6"/>
    <w:rsid w:val="006779A5"/>
    <w:rsid w:val="00680D79"/>
    <w:rsid w:val="00681DB4"/>
    <w:rsid w:val="00681E9C"/>
    <w:rsid w:val="00682600"/>
    <w:rsid w:val="00682673"/>
    <w:rsid w:val="00682BE9"/>
    <w:rsid w:val="00682C4A"/>
    <w:rsid w:val="00683B59"/>
    <w:rsid w:val="00683DE8"/>
    <w:rsid w:val="00684B6E"/>
    <w:rsid w:val="00684EA4"/>
    <w:rsid w:val="00684F92"/>
    <w:rsid w:val="00685019"/>
    <w:rsid w:val="00685C8C"/>
    <w:rsid w:val="00686B6D"/>
    <w:rsid w:val="00686DCB"/>
    <w:rsid w:val="0068735F"/>
    <w:rsid w:val="00687CA3"/>
    <w:rsid w:val="00687D9C"/>
    <w:rsid w:val="00690AB6"/>
    <w:rsid w:val="00690ACB"/>
    <w:rsid w:val="0069167C"/>
    <w:rsid w:val="00691B38"/>
    <w:rsid w:val="00691F8F"/>
    <w:rsid w:val="006920CC"/>
    <w:rsid w:val="006920D5"/>
    <w:rsid w:val="006924FA"/>
    <w:rsid w:val="00692848"/>
    <w:rsid w:val="006933BC"/>
    <w:rsid w:val="0069359E"/>
    <w:rsid w:val="006941CD"/>
    <w:rsid w:val="00694884"/>
    <w:rsid w:val="00694BCC"/>
    <w:rsid w:val="00694C00"/>
    <w:rsid w:val="0069508A"/>
    <w:rsid w:val="006951C4"/>
    <w:rsid w:val="00695248"/>
    <w:rsid w:val="00695A2E"/>
    <w:rsid w:val="00695B6A"/>
    <w:rsid w:val="006961E1"/>
    <w:rsid w:val="00696868"/>
    <w:rsid w:val="00696E06"/>
    <w:rsid w:val="0069740C"/>
    <w:rsid w:val="006A012E"/>
    <w:rsid w:val="006A04B1"/>
    <w:rsid w:val="006A05BF"/>
    <w:rsid w:val="006A086B"/>
    <w:rsid w:val="006A0A49"/>
    <w:rsid w:val="006A218C"/>
    <w:rsid w:val="006A26DF"/>
    <w:rsid w:val="006A272F"/>
    <w:rsid w:val="006A2F79"/>
    <w:rsid w:val="006A3CCD"/>
    <w:rsid w:val="006A4A6B"/>
    <w:rsid w:val="006A4E0B"/>
    <w:rsid w:val="006A521C"/>
    <w:rsid w:val="006A5694"/>
    <w:rsid w:val="006A5A90"/>
    <w:rsid w:val="006A75FD"/>
    <w:rsid w:val="006B0116"/>
    <w:rsid w:val="006B10D8"/>
    <w:rsid w:val="006B13D4"/>
    <w:rsid w:val="006B1548"/>
    <w:rsid w:val="006B1DEC"/>
    <w:rsid w:val="006B1DFF"/>
    <w:rsid w:val="006B20F4"/>
    <w:rsid w:val="006B286E"/>
    <w:rsid w:val="006B2F1E"/>
    <w:rsid w:val="006B308C"/>
    <w:rsid w:val="006B3743"/>
    <w:rsid w:val="006B382F"/>
    <w:rsid w:val="006B4A38"/>
    <w:rsid w:val="006B4AE8"/>
    <w:rsid w:val="006B508B"/>
    <w:rsid w:val="006B577E"/>
    <w:rsid w:val="006B5A7D"/>
    <w:rsid w:val="006B5D4C"/>
    <w:rsid w:val="006B6040"/>
    <w:rsid w:val="006B62E8"/>
    <w:rsid w:val="006B66A9"/>
    <w:rsid w:val="006B6C68"/>
    <w:rsid w:val="006B7508"/>
    <w:rsid w:val="006C0AF1"/>
    <w:rsid w:val="006C0E87"/>
    <w:rsid w:val="006C12C2"/>
    <w:rsid w:val="006C1391"/>
    <w:rsid w:val="006C1F17"/>
    <w:rsid w:val="006C2A5C"/>
    <w:rsid w:val="006C2AAF"/>
    <w:rsid w:val="006C2E3A"/>
    <w:rsid w:val="006C37A1"/>
    <w:rsid w:val="006C3C62"/>
    <w:rsid w:val="006C3CB8"/>
    <w:rsid w:val="006C428D"/>
    <w:rsid w:val="006C45DD"/>
    <w:rsid w:val="006C467D"/>
    <w:rsid w:val="006C4EA3"/>
    <w:rsid w:val="006C551C"/>
    <w:rsid w:val="006C568D"/>
    <w:rsid w:val="006C5919"/>
    <w:rsid w:val="006C5CE6"/>
    <w:rsid w:val="006C61D8"/>
    <w:rsid w:val="006C68D6"/>
    <w:rsid w:val="006C6DB4"/>
    <w:rsid w:val="006C7902"/>
    <w:rsid w:val="006C7F57"/>
    <w:rsid w:val="006D020E"/>
    <w:rsid w:val="006D0AD6"/>
    <w:rsid w:val="006D134A"/>
    <w:rsid w:val="006D243E"/>
    <w:rsid w:val="006D2570"/>
    <w:rsid w:val="006D28FB"/>
    <w:rsid w:val="006D2D95"/>
    <w:rsid w:val="006D2DB2"/>
    <w:rsid w:val="006D37A5"/>
    <w:rsid w:val="006D3889"/>
    <w:rsid w:val="006D4135"/>
    <w:rsid w:val="006D46C9"/>
    <w:rsid w:val="006D48B2"/>
    <w:rsid w:val="006D52E1"/>
    <w:rsid w:val="006D6CB1"/>
    <w:rsid w:val="006D73B0"/>
    <w:rsid w:val="006D79D2"/>
    <w:rsid w:val="006D7E4D"/>
    <w:rsid w:val="006E022D"/>
    <w:rsid w:val="006E04E1"/>
    <w:rsid w:val="006E1372"/>
    <w:rsid w:val="006E18CE"/>
    <w:rsid w:val="006E1A30"/>
    <w:rsid w:val="006E1C83"/>
    <w:rsid w:val="006E2176"/>
    <w:rsid w:val="006E22E3"/>
    <w:rsid w:val="006E23AD"/>
    <w:rsid w:val="006E33E5"/>
    <w:rsid w:val="006E35BF"/>
    <w:rsid w:val="006E360F"/>
    <w:rsid w:val="006E3DF0"/>
    <w:rsid w:val="006E3F09"/>
    <w:rsid w:val="006E4262"/>
    <w:rsid w:val="006E49FA"/>
    <w:rsid w:val="006E4B2C"/>
    <w:rsid w:val="006E54EB"/>
    <w:rsid w:val="006E6293"/>
    <w:rsid w:val="006E64D6"/>
    <w:rsid w:val="006E6DA9"/>
    <w:rsid w:val="006E7769"/>
    <w:rsid w:val="006F0064"/>
    <w:rsid w:val="006F0526"/>
    <w:rsid w:val="006F06EE"/>
    <w:rsid w:val="006F1240"/>
    <w:rsid w:val="006F139D"/>
    <w:rsid w:val="006F1846"/>
    <w:rsid w:val="006F1C5D"/>
    <w:rsid w:val="006F250B"/>
    <w:rsid w:val="006F25A1"/>
    <w:rsid w:val="006F2723"/>
    <w:rsid w:val="006F33ED"/>
    <w:rsid w:val="006F360D"/>
    <w:rsid w:val="006F3E1C"/>
    <w:rsid w:val="006F4223"/>
    <w:rsid w:val="006F5680"/>
    <w:rsid w:val="006F5F1F"/>
    <w:rsid w:val="006F6492"/>
    <w:rsid w:val="006F6FED"/>
    <w:rsid w:val="007012E8"/>
    <w:rsid w:val="00701A17"/>
    <w:rsid w:val="00701C52"/>
    <w:rsid w:val="00701E72"/>
    <w:rsid w:val="00702115"/>
    <w:rsid w:val="0070212B"/>
    <w:rsid w:val="00702C04"/>
    <w:rsid w:val="00703059"/>
    <w:rsid w:val="007036F8"/>
    <w:rsid w:val="00703A07"/>
    <w:rsid w:val="007049AE"/>
    <w:rsid w:val="00705324"/>
    <w:rsid w:val="00705D11"/>
    <w:rsid w:val="00706191"/>
    <w:rsid w:val="00706E7E"/>
    <w:rsid w:val="00707283"/>
    <w:rsid w:val="007078DF"/>
    <w:rsid w:val="00707C2A"/>
    <w:rsid w:val="00707F4B"/>
    <w:rsid w:val="00710119"/>
    <w:rsid w:val="007103F6"/>
    <w:rsid w:val="00710664"/>
    <w:rsid w:val="00710F3A"/>
    <w:rsid w:val="00711160"/>
    <w:rsid w:val="0071144E"/>
    <w:rsid w:val="00711F04"/>
    <w:rsid w:val="00712063"/>
    <w:rsid w:val="007120AA"/>
    <w:rsid w:val="007121AD"/>
    <w:rsid w:val="00712403"/>
    <w:rsid w:val="00712D01"/>
    <w:rsid w:val="00713038"/>
    <w:rsid w:val="0071326E"/>
    <w:rsid w:val="00713704"/>
    <w:rsid w:val="00713D6C"/>
    <w:rsid w:val="00713FE0"/>
    <w:rsid w:val="00713FF2"/>
    <w:rsid w:val="007147BF"/>
    <w:rsid w:val="00714957"/>
    <w:rsid w:val="00714A44"/>
    <w:rsid w:val="00715160"/>
    <w:rsid w:val="0071576F"/>
    <w:rsid w:val="00715BC8"/>
    <w:rsid w:val="00715BFA"/>
    <w:rsid w:val="00717427"/>
    <w:rsid w:val="00717801"/>
    <w:rsid w:val="00717D62"/>
    <w:rsid w:val="00720098"/>
    <w:rsid w:val="0072054A"/>
    <w:rsid w:val="0072097D"/>
    <w:rsid w:val="0072117F"/>
    <w:rsid w:val="00721AA0"/>
    <w:rsid w:val="00721EBC"/>
    <w:rsid w:val="0072271D"/>
    <w:rsid w:val="00722A6D"/>
    <w:rsid w:val="00723E6F"/>
    <w:rsid w:val="00724571"/>
    <w:rsid w:val="00724A14"/>
    <w:rsid w:val="00724A1B"/>
    <w:rsid w:val="00724C4F"/>
    <w:rsid w:val="00725A83"/>
    <w:rsid w:val="00725E2F"/>
    <w:rsid w:val="007263A8"/>
    <w:rsid w:val="00726D28"/>
    <w:rsid w:val="00726DEF"/>
    <w:rsid w:val="007276BE"/>
    <w:rsid w:val="007300EB"/>
    <w:rsid w:val="0073023B"/>
    <w:rsid w:val="007305C0"/>
    <w:rsid w:val="00730AFB"/>
    <w:rsid w:val="00730BED"/>
    <w:rsid w:val="00731B4C"/>
    <w:rsid w:val="00731B74"/>
    <w:rsid w:val="00731D5C"/>
    <w:rsid w:val="00732ED5"/>
    <w:rsid w:val="0073421A"/>
    <w:rsid w:val="00734970"/>
    <w:rsid w:val="007349B0"/>
    <w:rsid w:val="00734A46"/>
    <w:rsid w:val="00734DF2"/>
    <w:rsid w:val="00735127"/>
    <w:rsid w:val="0073549C"/>
    <w:rsid w:val="007354EE"/>
    <w:rsid w:val="00735549"/>
    <w:rsid w:val="00735555"/>
    <w:rsid w:val="007357B1"/>
    <w:rsid w:val="00735A6F"/>
    <w:rsid w:val="00737C62"/>
    <w:rsid w:val="007405BA"/>
    <w:rsid w:val="00741DA1"/>
    <w:rsid w:val="00742357"/>
    <w:rsid w:val="007424A4"/>
    <w:rsid w:val="007431D9"/>
    <w:rsid w:val="00743C71"/>
    <w:rsid w:val="007445B3"/>
    <w:rsid w:val="0074472C"/>
    <w:rsid w:val="007452AB"/>
    <w:rsid w:val="00745ED6"/>
    <w:rsid w:val="00745EE8"/>
    <w:rsid w:val="0074637B"/>
    <w:rsid w:val="007468EF"/>
    <w:rsid w:val="00747D74"/>
    <w:rsid w:val="0075086A"/>
    <w:rsid w:val="007512C2"/>
    <w:rsid w:val="007513CB"/>
    <w:rsid w:val="0075240D"/>
    <w:rsid w:val="00752BC6"/>
    <w:rsid w:val="007531ED"/>
    <w:rsid w:val="007536A3"/>
    <w:rsid w:val="00753C4E"/>
    <w:rsid w:val="007545B1"/>
    <w:rsid w:val="00754895"/>
    <w:rsid w:val="00754ACC"/>
    <w:rsid w:val="00754B6B"/>
    <w:rsid w:val="00754E65"/>
    <w:rsid w:val="00755E1B"/>
    <w:rsid w:val="00756161"/>
    <w:rsid w:val="00756FF6"/>
    <w:rsid w:val="00761479"/>
    <w:rsid w:val="007619C7"/>
    <w:rsid w:val="00761AEF"/>
    <w:rsid w:val="00761AF3"/>
    <w:rsid w:val="00761C14"/>
    <w:rsid w:val="00761EA6"/>
    <w:rsid w:val="007624C8"/>
    <w:rsid w:val="007629ED"/>
    <w:rsid w:val="00762BA9"/>
    <w:rsid w:val="00763055"/>
    <w:rsid w:val="0076310B"/>
    <w:rsid w:val="007632B0"/>
    <w:rsid w:val="007632C9"/>
    <w:rsid w:val="00763464"/>
    <w:rsid w:val="0076384D"/>
    <w:rsid w:val="0076424D"/>
    <w:rsid w:val="007643F7"/>
    <w:rsid w:val="00764AFD"/>
    <w:rsid w:val="007650D8"/>
    <w:rsid w:val="007659B4"/>
    <w:rsid w:val="00765E2B"/>
    <w:rsid w:val="0076601F"/>
    <w:rsid w:val="00766B21"/>
    <w:rsid w:val="00766CB9"/>
    <w:rsid w:val="00766FF0"/>
    <w:rsid w:val="00767221"/>
    <w:rsid w:val="00767266"/>
    <w:rsid w:val="0076780D"/>
    <w:rsid w:val="00767B12"/>
    <w:rsid w:val="00770C09"/>
    <w:rsid w:val="00770CD8"/>
    <w:rsid w:val="007719A4"/>
    <w:rsid w:val="00772601"/>
    <w:rsid w:val="00772E28"/>
    <w:rsid w:val="00773432"/>
    <w:rsid w:val="007738B4"/>
    <w:rsid w:val="00773BEE"/>
    <w:rsid w:val="0077467D"/>
    <w:rsid w:val="007747BD"/>
    <w:rsid w:val="00775020"/>
    <w:rsid w:val="00775D67"/>
    <w:rsid w:val="00775F05"/>
    <w:rsid w:val="00776C31"/>
    <w:rsid w:val="00777A40"/>
    <w:rsid w:val="00777D16"/>
    <w:rsid w:val="007801EF"/>
    <w:rsid w:val="00780A31"/>
    <w:rsid w:val="00781737"/>
    <w:rsid w:val="007819BE"/>
    <w:rsid w:val="00781A1B"/>
    <w:rsid w:val="00781E5B"/>
    <w:rsid w:val="007820A2"/>
    <w:rsid w:val="00782928"/>
    <w:rsid w:val="00782986"/>
    <w:rsid w:val="00782DC8"/>
    <w:rsid w:val="007837E2"/>
    <w:rsid w:val="0078433F"/>
    <w:rsid w:val="00784489"/>
    <w:rsid w:val="0078451E"/>
    <w:rsid w:val="00784633"/>
    <w:rsid w:val="00785B29"/>
    <w:rsid w:val="00785C9B"/>
    <w:rsid w:val="00785EEF"/>
    <w:rsid w:val="007860D8"/>
    <w:rsid w:val="007867E3"/>
    <w:rsid w:val="00786963"/>
    <w:rsid w:val="00786C18"/>
    <w:rsid w:val="00786D09"/>
    <w:rsid w:val="00786E65"/>
    <w:rsid w:val="00786F48"/>
    <w:rsid w:val="00787352"/>
    <w:rsid w:val="0078740F"/>
    <w:rsid w:val="00787747"/>
    <w:rsid w:val="00787B7E"/>
    <w:rsid w:val="00791775"/>
    <w:rsid w:val="007918FC"/>
    <w:rsid w:val="00791CED"/>
    <w:rsid w:val="00792305"/>
    <w:rsid w:val="0079290E"/>
    <w:rsid w:val="00793FCE"/>
    <w:rsid w:val="0079470C"/>
    <w:rsid w:val="00794B34"/>
    <w:rsid w:val="00795114"/>
    <w:rsid w:val="00795243"/>
    <w:rsid w:val="00795525"/>
    <w:rsid w:val="00795D0F"/>
    <w:rsid w:val="00795D13"/>
    <w:rsid w:val="00795E69"/>
    <w:rsid w:val="00795F9A"/>
    <w:rsid w:val="00797481"/>
    <w:rsid w:val="0079748F"/>
    <w:rsid w:val="00797762"/>
    <w:rsid w:val="007A08E5"/>
    <w:rsid w:val="007A0AAF"/>
    <w:rsid w:val="007A0FE5"/>
    <w:rsid w:val="007A1630"/>
    <w:rsid w:val="007A1C37"/>
    <w:rsid w:val="007A1EFB"/>
    <w:rsid w:val="007A1F91"/>
    <w:rsid w:val="007A26E5"/>
    <w:rsid w:val="007A2C0D"/>
    <w:rsid w:val="007A340B"/>
    <w:rsid w:val="007A3770"/>
    <w:rsid w:val="007A3894"/>
    <w:rsid w:val="007A3B93"/>
    <w:rsid w:val="007A3E35"/>
    <w:rsid w:val="007A4E3A"/>
    <w:rsid w:val="007A4FB7"/>
    <w:rsid w:val="007A5B44"/>
    <w:rsid w:val="007A61F2"/>
    <w:rsid w:val="007A655E"/>
    <w:rsid w:val="007A68C6"/>
    <w:rsid w:val="007A6B5E"/>
    <w:rsid w:val="007A7064"/>
    <w:rsid w:val="007A71BF"/>
    <w:rsid w:val="007A71E5"/>
    <w:rsid w:val="007A7594"/>
    <w:rsid w:val="007A79B1"/>
    <w:rsid w:val="007A7A17"/>
    <w:rsid w:val="007A7A9B"/>
    <w:rsid w:val="007B00AD"/>
    <w:rsid w:val="007B039F"/>
    <w:rsid w:val="007B0474"/>
    <w:rsid w:val="007B081D"/>
    <w:rsid w:val="007B09CB"/>
    <w:rsid w:val="007B2393"/>
    <w:rsid w:val="007B24E0"/>
    <w:rsid w:val="007B25F2"/>
    <w:rsid w:val="007B2715"/>
    <w:rsid w:val="007B33E1"/>
    <w:rsid w:val="007B40DA"/>
    <w:rsid w:val="007B4B61"/>
    <w:rsid w:val="007B4D17"/>
    <w:rsid w:val="007B4E97"/>
    <w:rsid w:val="007B50D7"/>
    <w:rsid w:val="007B5364"/>
    <w:rsid w:val="007B56EB"/>
    <w:rsid w:val="007B5EC7"/>
    <w:rsid w:val="007B6642"/>
    <w:rsid w:val="007B6739"/>
    <w:rsid w:val="007B697B"/>
    <w:rsid w:val="007B6ACD"/>
    <w:rsid w:val="007B6E18"/>
    <w:rsid w:val="007B6EFC"/>
    <w:rsid w:val="007B6F3D"/>
    <w:rsid w:val="007B7AF7"/>
    <w:rsid w:val="007B7BB4"/>
    <w:rsid w:val="007B7E67"/>
    <w:rsid w:val="007C01D6"/>
    <w:rsid w:val="007C11A9"/>
    <w:rsid w:val="007C1BB6"/>
    <w:rsid w:val="007C23C5"/>
    <w:rsid w:val="007C25C8"/>
    <w:rsid w:val="007C2AD5"/>
    <w:rsid w:val="007C2B08"/>
    <w:rsid w:val="007C2BDA"/>
    <w:rsid w:val="007C385D"/>
    <w:rsid w:val="007C3956"/>
    <w:rsid w:val="007C3979"/>
    <w:rsid w:val="007C3F74"/>
    <w:rsid w:val="007C581A"/>
    <w:rsid w:val="007C6099"/>
    <w:rsid w:val="007C7560"/>
    <w:rsid w:val="007C7F4D"/>
    <w:rsid w:val="007D0D36"/>
    <w:rsid w:val="007D0E1A"/>
    <w:rsid w:val="007D19A0"/>
    <w:rsid w:val="007D19A2"/>
    <w:rsid w:val="007D19D5"/>
    <w:rsid w:val="007D21F3"/>
    <w:rsid w:val="007D262A"/>
    <w:rsid w:val="007D319A"/>
    <w:rsid w:val="007D340B"/>
    <w:rsid w:val="007D374E"/>
    <w:rsid w:val="007D380D"/>
    <w:rsid w:val="007D3953"/>
    <w:rsid w:val="007D39C6"/>
    <w:rsid w:val="007D4416"/>
    <w:rsid w:val="007D4819"/>
    <w:rsid w:val="007D4BC2"/>
    <w:rsid w:val="007D4D62"/>
    <w:rsid w:val="007D5470"/>
    <w:rsid w:val="007D5C58"/>
    <w:rsid w:val="007D5C8B"/>
    <w:rsid w:val="007D606E"/>
    <w:rsid w:val="007D65D4"/>
    <w:rsid w:val="007D690C"/>
    <w:rsid w:val="007D75AE"/>
    <w:rsid w:val="007D7714"/>
    <w:rsid w:val="007E0278"/>
    <w:rsid w:val="007E0625"/>
    <w:rsid w:val="007E146E"/>
    <w:rsid w:val="007E1D68"/>
    <w:rsid w:val="007E2413"/>
    <w:rsid w:val="007E2454"/>
    <w:rsid w:val="007E2751"/>
    <w:rsid w:val="007E2A30"/>
    <w:rsid w:val="007E312F"/>
    <w:rsid w:val="007E42FE"/>
    <w:rsid w:val="007E49CC"/>
    <w:rsid w:val="007E5F5D"/>
    <w:rsid w:val="007E635E"/>
    <w:rsid w:val="007E6896"/>
    <w:rsid w:val="007E6A4E"/>
    <w:rsid w:val="007E6F02"/>
    <w:rsid w:val="007E77FD"/>
    <w:rsid w:val="007E7952"/>
    <w:rsid w:val="007E7CEB"/>
    <w:rsid w:val="007F01BB"/>
    <w:rsid w:val="007F035D"/>
    <w:rsid w:val="007F07BA"/>
    <w:rsid w:val="007F0C8D"/>
    <w:rsid w:val="007F1C29"/>
    <w:rsid w:val="007F1FFC"/>
    <w:rsid w:val="007F220F"/>
    <w:rsid w:val="007F2247"/>
    <w:rsid w:val="007F23E3"/>
    <w:rsid w:val="007F2733"/>
    <w:rsid w:val="007F436C"/>
    <w:rsid w:val="007F4C93"/>
    <w:rsid w:val="007F4D81"/>
    <w:rsid w:val="007F72C5"/>
    <w:rsid w:val="007F77AF"/>
    <w:rsid w:val="007F780E"/>
    <w:rsid w:val="007F7871"/>
    <w:rsid w:val="007F78BF"/>
    <w:rsid w:val="007F7E07"/>
    <w:rsid w:val="007F7E7C"/>
    <w:rsid w:val="007F7F05"/>
    <w:rsid w:val="00800264"/>
    <w:rsid w:val="0080043E"/>
    <w:rsid w:val="008008EF"/>
    <w:rsid w:val="00800BDC"/>
    <w:rsid w:val="00800E7A"/>
    <w:rsid w:val="00801163"/>
    <w:rsid w:val="00801648"/>
    <w:rsid w:val="008017FC"/>
    <w:rsid w:val="00802BDB"/>
    <w:rsid w:val="00803125"/>
    <w:rsid w:val="00803BE0"/>
    <w:rsid w:val="00803DAB"/>
    <w:rsid w:val="008040AD"/>
    <w:rsid w:val="00804856"/>
    <w:rsid w:val="00804AD9"/>
    <w:rsid w:val="00805321"/>
    <w:rsid w:val="00806049"/>
    <w:rsid w:val="00806059"/>
    <w:rsid w:val="0080617E"/>
    <w:rsid w:val="008063CD"/>
    <w:rsid w:val="0080658D"/>
    <w:rsid w:val="008067B3"/>
    <w:rsid w:val="00806CF1"/>
    <w:rsid w:val="00807457"/>
    <w:rsid w:val="00807736"/>
    <w:rsid w:val="00807EA2"/>
    <w:rsid w:val="008101C3"/>
    <w:rsid w:val="00811776"/>
    <w:rsid w:val="0081218E"/>
    <w:rsid w:val="00812658"/>
    <w:rsid w:val="0081291A"/>
    <w:rsid w:val="00813565"/>
    <w:rsid w:val="008135D5"/>
    <w:rsid w:val="0081417B"/>
    <w:rsid w:val="00814850"/>
    <w:rsid w:val="00814D79"/>
    <w:rsid w:val="0081567C"/>
    <w:rsid w:val="008157DC"/>
    <w:rsid w:val="008159A1"/>
    <w:rsid w:val="008167DB"/>
    <w:rsid w:val="0081699F"/>
    <w:rsid w:val="008209AD"/>
    <w:rsid w:val="00820BD8"/>
    <w:rsid w:val="00820EE2"/>
    <w:rsid w:val="0082158F"/>
    <w:rsid w:val="008216C1"/>
    <w:rsid w:val="00822385"/>
    <w:rsid w:val="00822975"/>
    <w:rsid w:val="00822AAF"/>
    <w:rsid w:val="00822B33"/>
    <w:rsid w:val="008231F3"/>
    <w:rsid w:val="008238E2"/>
    <w:rsid w:val="00823BD2"/>
    <w:rsid w:val="00823EE3"/>
    <w:rsid w:val="00823F8D"/>
    <w:rsid w:val="008242B9"/>
    <w:rsid w:val="00824550"/>
    <w:rsid w:val="008248CB"/>
    <w:rsid w:val="00825156"/>
    <w:rsid w:val="008261B6"/>
    <w:rsid w:val="008267C9"/>
    <w:rsid w:val="00827099"/>
    <w:rsid w:val="0082743D"/>
    <w:rsid w:val="0082766D"/>
    <w:rsid w:val="008276E6"/>
    <w:rsid w:val="008300A2"/>
    <w:rsid w:val="008302F2"/>
    <w:rsid w:val="00831690"/>
    <w:rsid w:val="00831DD9"/>
    <w:rsid w:val="0083263E"/>
    <w:rsid w:val="00832A10"/>
    <w:rsid w:val="00832CA0"/>
    <w:rsid w:val="00833823"/>
    <w:rsid w:val="00833F8E"/>
    <w:rsid w:val="00834072"/>
    <w:rsid w:val="008343CA"/>
    <w:rsid w:val="00834528"/>
    <w:rsid w:val="00834B26"/>
    <w:rsid w:val="00834C18"/>
    <w:rsid w:val="00834EEE"/>
    <w:rsid w:val="00835156"/>
    <w:rsid w:val="00835731"/>
    <w:rsid w:val="00835B87"/>
    <w:rsid w:val="00835F14"/>
    <w:rsid w:val="00836355"/>
    <w:rsid w:val="00836459"/>
    <w:rsid w:val="00837119"/>
    <w:rsid w:val="00840BFF"/>
    <w:rsid w:val="00840ED6"/>
    <w:rsid w:val="008413D5"/>
    <w:rsid w:val="008416EB"/>
    <w:rsid w:val="0084182A"/>
    <w:rsid w:val="008418C9"/>
    <w:rsid w:val="00841B13"/>
    <w:rsid w:val="00842597"/>
    <w:rsid w:val="00842EC2"/>
    <w:rsid w:val="008431E4"/>
    <w:rsid w:val="00843757"/>
    <w:rsid w:val="00843CF2"/>
    <w:rsid w:val="0084481C"/>
    <w:rsid w:val="00844CF9"/>
    <w:rsid w:val="00844E09"/>
    <w:rsid w:val="00844EBA"/>
    <w:rsid w:val="008454F6"/>
    <w:rsid w:val="0084596B"/>
    <w:rsid w:val="008459AF"/>
    <w:rsid w:val="00845BD8"/>
    <w:rsid w:val="00845F25"/>
    <w:rsid w:val="008461AB"/>
    <w:rsid w:val="00846C7C"/>
    <w:rsid w:val="008472BA"/>
    <w:rsid w:val="008474D3"/>
    <w:rsid w:val="00847B32"/>
    <w:rsid w:val="00847BC6"/>
    <w:rsid w:val="00847C1A"/>
    <w:rsid w:val="00847E33"/>
    <w:rsid w:val="00847F53"/>
    <w:rsid w:val="008504FB"/>
    <w:rsid w:val="00850676"/>
    <w:rsid w:val="008510A7"/>
    <w:rsid w:val="00851258"/>
    <w:rsid w:val="0085145D"/>
    <w:rsid w:val="008520D1"/>
    <w:rsid w:val="00852C15"/>
    <w:rsid w:val="008534D1"/>
    <w:rsid w:val="00853C17"/>
    <w:rsid w:val="0085430B"/>
    <w:rsid w:val="0085619D"/>
    <w:rsid w:val="00856961"/>
    <w:rsid w:val="00856A75"/>
    <w:rsid w:val="00856B56"/>
    <w:rsid w:val="00856E99"/>
    <w:rsid w:val="008570E0"/>
    <w:rsid w:val="00857632"/>
    <w:rsid w:val="00857BEF"/>
    <w:rsid w:val="00857E84"/>
    <w:rsid w:val="00860A2A"/>
    <w:rsid w:val="008628B1"/>
    <w:rsid w:val="008630C5"/>
    <w:rsid w:val="008630F4"/>
    <w:rsid w:val="00863A90"/>
    <w:rsid w:val="00863F9E"/>
    <w:rsid w:val="00865E18"/>
    <w:rsid w:val="00866348"/>
    <w:rsid w:val="008669D3"/>
    <w:rsid w:val="008669FD"/>
    <w:rsid w:val="0086762C"/>
    <w:rsid w:val="00867EE2"/>
    <w:rsid w:val="00870405"/>
    <w:rsid w:val="00871199"/>
    <w:rsid w:val="008722E9"/>
    <w:rsid w:val="008724CD"/>
    <w:rsid w:val="0087275B"/>
    <w:rsid w:val="008728AF"/>
    <w:rsid w:val="0087359F"/>
    <w:rsid w:val="0087391A"/>
    <w:rsid w:val="00873971"/>
    <w:rsid w:val="0087467A"/>
    <w:rsid w:val="00875720"/>
    <w:rsid w:val="0087598C"/>
    <w:rsid w:val="008763C1"/>
    <w:rsid w:val="00876985"/>
    <w:rsid w:val="008769C7"/>
    <w:rsid w:val="00876FBA"/>
    <w:rsid w:val="00877A11"/>
    <w:rsid w:val="00877D9E"/>
    <w:rsid w:val="00877DEE"/>
    <w:rsid w:val="008800B4"/>
    <w:rsid w:val="0088052B"/>
    <w:rsid w:val="008805AC"/>
    <w:rsid w:val="008806DB"/>
    <w:rsid w:val="0088099A"/>
    <w:rsid w:val="00881510"/>
    <w:rsid w:val="00881620"/>
    <w:rsid w:val="00882272"/>
    <w:rsid w:val="008822C7"/>
    <w:rsid w:val="00882D09"/>
    <w:rsid w:val="00883034"/>
    <w:rsid w:val="008832D9"/>
    <w:rsid w:val="0088336F"/>
    <w:rsid w:val="00883869"/>
    <w:rsid w:val="00883B59"/>
    <w:rsid w:val="00884946"/>
    <w:rsid w:val="00884D8E"/>
    <w:rsid w:val="008852D3"/>
    <w:rsid w:val="00885A36"/>
    <w:rsid w:val="00885BD0"/>
    <w:rsid w:val="008866FC"/>
    <w:rsid w:val="0088794D"/>
    <w:rsid w:val="008879AD"/>
    <w:rsid w:val="008879F8"/>
    <w:rsid w:val="00890568"/>
    <w:rsid w:val="00890AE7"/>
    <w:rsid w:val="00891B6E"/>
    <w:rsid w:val="0089285E"/>
    <w:rsid w:val="00892E83"/>
    <w:rsid w:val="00892E85"/>
    <w:rsid w:val="00892F32"/>
    <w:rsid w:val="00892FD8"/>
    <w:rsid w:val="008932E9"/>
    <w:rsid w:val="00893533"/>
    <w:rsid w:val="008936B6"/>
    <w:rsid w:val="0089383A"/>
    <w:rsid w:val="00893FE4"/>
    <w:rsid w:val="00894579"/>
    <w:rsid w:val="00895060"/>
    <w:rsid w:val="0089518F"/>
    <w:rsid w:val="008954DC"/>
    <w:rsid w:val="00895CA8"/>
    <w:rsid w:val="00896439"/>
    <w:rsid w:val="00897739"/>
    <w:rsid w:val="008977CD"/>
    <w:rsid w:val="008A0A30"/>
    <w:rsid w:val="008A0F7D"/>
    <w:rsid w:val="008A117D"/>
    <w:rsid w:val="008A1430"/>
    <w:rsid w:val="008A15BE"/>
    <w:rsid w:val="008A1D91"/>
    <w:rsid w:val="008A2341"/>
    <w:rsid w:val="008A240C"/>
    <w:rsid w:val="008A3F42"/>
    <w:rsid w:val="008A3F9B"/>
    <w:rsid w:val="008A46CA"/>
    <w:rsid w:val="008A4B08"/>
    <w:rsid w:val="008A4C64"/>
    <w:rsid w:val="008A572E"/>
    <w:rsid w:val="008A58AD"/>
    <w:rsid w:val="008A5B36"/>
    <w:rsid w:val="008A5EAF"/>
    <w:rsid w:val="008A65AA"/>
    <w:rsid w:val="008A7360"/>
    <w:rsid w:val="008A7701"/>
    <w:rsid w:val="008B0034"/>
    <w:rsid w:val="008B068B"/>
    <w:rsid w:val="008B07B1"/>
    <w:rsid w:val="008B1B9D"/>
    <w:rsid w:val="008B2606"/>
    <w:rsid w:val="008B38DA"/>
    <w:rsid w:val="008B42D5"/>
    <w:rsid w:val="008B43E6"/>
    <w:rsid w:val="008B491F"/>
    <w:rsid w:val="008B58CD"/>
    <w:rsid w:val="008B598D"/>
    <w:rsid w:val="008B65C2"/>
    <w:rsid w:val="008B668C"/>
    <w:rsid w:val="008B6840"/>
    <w:rsid w:val="008B6E3D"/>
    <w:rsid w:val="008B6FCD"/>
    <w:rsid w:val="008B6FE4"/>
    <w:rsid w:val="008B72A0"/>
    <w:rsid w:val="008B7CAB"/>
    <w:rsid w:val="008C02BA"/>
    <w:rsid w:val="008C151D"/>
    <w:rsid w:val="008C1588"/>
    <w:rsid w:val="008C1B08"/>
    <w:rsid w:val="008C1DCE"/>
    <w:rsid w:val="008C2216"/>
    <w:rsid w:val="008C224D"/>
    <w:rsid w:val="008C23D1"/>
    <w:rsid w:val="008C2F6C"/>
    <w:rsid w:val="008C35B1"/>
    <w:rsid w:val="008C3960"/>
    <w:rsid w:val="008C3B11"/>
    <w:rsid w:val="008C4655"/>
    <w:rsid w:val="008C478D"/>
    <w:rsid w:val="008C496C"/>
    <w:rsid w:val="008C5177"/>
    <w:rsid w:val="008C51B2"/>
    <w:rsid w:val="008C5D14"/>
    <w:rsid w:val="008C5DF9"/>
    <w:rsid w:val="008C6230"/>
    <w:rsid w:val="008C6984"/>
    <w:rsid w:val="008C738E"/>
    <w:rsid w:val="008C7689"/>
    <w:rsid w:val="008D01F3"/>
    <w:rsid w:val="008D1334"/>
    <w:rsid w:val="008D141B"/>
    <w:rsid w:val="008D1C01"/>
    <w:rsid w:val="008D1D15"/>
    <w:rsid w:val="008D2BEE"/>
    <w:rsid w:val="008D2D71"/>
    <w:rsid w:val="008D44AB"/>
    <w:rsid w:val="008D4EB7"/>
    <w:rsid w:val="008D5000"/>
    <w:rsid w:val="008D5824"/>
    <w:rsid w:val="008D6104"/>
    <w:rsid w:val="008D63D7"/>
    <w:rsid w:val="008D69F9"/>
    <w:rsid w:val="008D7312"/>
    <w:rsid w:val="008D77F8"/>
    <w:rsid w:val="008E03B7"/>
    <w:rsid w:val="008E069E"/>
    <w:rsid w:val="008E0874"/>
    <w:rsid w:val="008E1391"/>
    <w:rsid w:val="008E1C84"/>
    <w:rsid w:val="008E1FDA"/>
    <w:rsid w:val="008E2129"/>
    <w:rsid w:val="008E23F5"/>
    <w:rsid w:val="008E2D15"/>
    <w:rsid w:val="008E2ECF"/>
    <w:rsid w:val="008E347F"/>
    <w:rsid w:val="008E3696"/>
    <w:rsid w:val="008E36F7"/>
    <w:rsid w:val="008E3882"/>
    <w:rsid w:val="008E398C"/>
    <w:rsid w:val="008E3C39"/>
    <w:rsid w:val="008E465C"/>
    <w:rsid w:val="008E48CB"/>
    <w:rsid w:val="008E5F64"/>
    <w:rsid w:val="008E6F93"/>
    <w:rsid w:val="008E7802"/>
    <w:rsid w:val="008F0190"/>
    <w:rsid w:val="008F01B3"/>
    <w:rsid w:val="008F0DCA"/>
    <w:rsid w:val="008F1EC1"/>
    <w:rsid w:val="008F1F1D"/>
    <w:rsid w:val="008F28DA"/>
    <w:rsid w:val="008F3D61"/>
    <w:rsid w:val="008F41F2"/>
    <w:rsid w:val="008F42C9"/>
    <w:rsid w:val="008F48F7"/>
    <w:rsid w:val="008F54BD"/>
    <w:rsid w:val="008F560B"/>
    <w:rsid w:val="008F564F"/>
    <w:rsid w:val="008F580F"/>
    <w:rsid w:val="008F5F14"/>
    <w:rsid w:val="008F669F"/>
    <w:rsid w:val="008F67DE"/>
    <w:rsid w:val="008F6885"/>
    <w:rsid w:val="008F6E81"/>
    <w:rsid w:val="008F705C"/>
    <w:rsid w:val="008F745A"/>
    <w:rsid w:val="008F7833"/>
    <w:rsid w:val="008F7D56"/>
    <w:rsid w:val="009002F6"/>
    <w:rsid w:val="009003AF"/>
    <w:rsid w:val="00900820"/>
    <w:rsid w:val="00900F86"/>
    <w:rsid w:val="009012A8"/>
    <w:rsid w:val="009017A7"/>
    <w:rsid w:val="00902572"/>
    <w:rsid w:val="00902C63"/>
    <w:rsid w:val="0090358E"/>
    <w:rsid w:val="0090392A"/>
    <w:rsid w:val="00903A6B"/>
    <w:rsid w:val="00904143"/>
    <w:rsid w:val="00904504"/>
    <w:rsid w:val="0090452D"/>
    <w:rsid w:val="009045F4"/>
    <w:rsid w:val="0090463A"/>
    <w:rsid w:val="00904EDF"/>
    <w:rsid w:val="00905392"/>
    <w:rsid w:val="00906E1D"/>
    <w:rsid w:val="00906EC9"/>
    <w:rsid w:val="00907083"/>
    <w:rsid w:val="00910859"/>
    <w:rsid w:val="00910C8B"/>
    <w:rsid w:val="00910CB9"/>
    <w:rsid w:val="00910CC1"/>
    <w:rsid w:val="009125B6"/>
    <w:rsid w:val="00913BA1"/>
    <w:rsid w:val="0091412A"/>
    <w:rsid w:val="009141E7"/>
    <w:rsid w:val="00914489"/>
    <w:rsid w:val="0091465C"/>
    <w:rsid w:val="00914B73"/>
    <w:rsid w:val="009155F1"/>
    <w:rsid w:val="00915705"/>
    <w:rsid w:val="00915A1B"/>
    <w:rsid w:val="00916088"/>
    <w:rsid w:val="00916978"/>
    <w:rsid w:val="00916CEC"/>
    <w:rsid w:val="00916F6C"/>
    <w:rsid w:val="00917734"/>
    <w:rsid w:val="00917E7C"/>
    <w:rsid w:val="00920317"/>
    <w:rsid w:val="009206B7"/>
    <w:rsid w:val="00920B78"/>
    <w:rsid w:val="00920E64"/>
    <w:rsid w:val="00920FA0"/>
    <w:rsid w:val="009219E8"/>
    <w:rsid w:val="00921B23"/>
    <w:rsid w:val="00921EF3"/>
    <w:rsid w:val="009220A1"/>
    <w:rsid w:val="009220AE"/>
    <w:rsid w:val="009222CA"/>
    <w:rsid w:val="009226D1"/>
    <w:rsid w:val="00922A11"/>
    <w:rsid w:val="00922F0D"/>
    <w:rsid w:val="0092328A"/>
    <w:rsid w:val="00923786"/>
    <w:rsid w:val="00923CE9"/>
    <w:rsid w:val="009246B3"/>
    <w:rsid w:val="0092483E"/>
    <w:rsid w:val="00924E01"/>
    <w:rsid w:val="00925002"/>
    <w:rsid w:val="00925C0A"/>
    <w:rsid w:val="009260DA"/>
    <w:rsid w:val="00930109"/>
    <w:rsid w:val="00930C81"/>
    <w:rsid w:val="00931294"/>
    <w:rsid w:val="00931A29"/>
    <w:rsid w:val="00931EFD"/>
    <w:rsid w:val="00932311"/>
    <w:rsid w:val="0093236D"/>
    <w:rsid w:val="0093268F"/>
    <w:rsid w:val="009326DE"/>
    <w:rsid w:val="00932F2B"/>
    <w:rsid w:val="0093305C"/>
    <w:rsid w:val="00933255"/>
    <w:rsid w:val="00933504"/>
    <w:rsid w:val="00933C3C"/>
    <w:rsid w:val="00933E01"/>
    <w:rsid w:val="0093411E"/>
    <w:rsid w:val="0093445A"/>
    <w:rsid w:val="009347E2"/>
    <w:rsid w:val="00934D4C"/>
    <w:rsid w:val="00935436"/>
    <w:rsid w:val="00935532"/>
    <w:rsid w:val="009356A7"/>
    <w:rsid w:val="00935C2B"/>
    <w:rsid w:val="00935D7F"/>
    <w:rsid w:val="00936233"/>
    <w:rsid w:val="00936A54"/>
    <w:rsid w:val="00936E76"/>
    <w:rsid w:val="00936F92"/>
    <w:rsid w:val="009370B1"/>
    <w:rsid w:val="00937788"/>
    <w:rsid w:val="00937C62"/>
    <w:rsid w:val="00937E04"/>
    <w:rsid w:val="00940528"/>
    <w:rsid w:val="009410F1"/>
    <w:rsid w:val="009412BF"/>
    <w:rsid w:val="009418FD"/>
    <w:rsid w:val="0094252D"/>
    <w:rsid w:val="00942A3F"/>
    <w:rsid w:val="00943204"/>
    <w:rsid w:val="00943228"/>
    <w:rsid w:val="009432A3"/>
    <w:rsid w:val="00943539"/>
    <w:rsid w:val="009441DE"/>
    <w:rsid w:val="00944A5D"/>
    <w:rsid w:val="00944C43"/>
    <w:rsid w:val="009456F0"/>
    <w:rsid w:val="00945F5E"/>
    <w:rsid w:val="0094631A"/>
    <w:rsid w:val="0094633E"/>
    <w:rsid w:val="00946697"/>
    <w:rsid w:val="009469D6"/>
    <w:rsid w:val="00946FC3"/>
    <w:rsid w:val="00947E37"/>
    <w:rsid w:val="00950005"/>
    <w:rsid w:val="0095031D"/>
    <w:rsid w:val="009508F4"/>
    <w:rsid w:val="00950CE1"/>
    <w:rsid w:val="00951451"/>
    <w:rsid w:val="0095154D"/>
    <w:rsid w:val="00951802"/>
    <w:rsid w:val="0095323B"/>
    <w:rsid w:val="00953B01"/>
    <w:rsid w:val="00953CCF"/>
    <w:rsid w:val="00953D68"/>
    <w:rsid w:val="00954186"/>
    <w:rsid w:val="00954642"/>
    <w:rsid w:val="00954F95"/>
    <w:rsid w:val="00955502"/>
    <w:rsid w:val="009556E3"/>
    <w:rsid w:val="00955749"/>
    <w:rsid w:val="0095581B"/>
    <w:rsid w:val="00955E0C"/>
    <w:rsid w:val="00955E0F"/>
    <w:rsid w:val="009567DA"/>
    <w:rsid w:val="00957127"/>
    <w:rsid w:val="00957190"/>
    <w:rsid w:val="00957449"/>
    <w:rsid w:val="009578A4"/>
    <w:rsid w:val="00957FF3"/>
    <w:rsid w:val="00960325"/>
    <w:rsid w:val="00960574"/>
    <w:rsid w:val="0096057D"/>
    <w:rsid w:val="0096134B"/>
    <w:rsid w:val="00961908"/>
    <w:rsid w:val="00962782"/>
    <w:rsid w:val="00962D85"/>
    <w:rsid w:val="009636DD"/>
    <w:rsid w:val="00963746"/>
    <w:rsid w:val="00963D87"/>
    <w:rsid w:val="0096518E"/>
    <w:rsid w:val="00965B45"/>
    <w:rsid w:val="00966193"/>
    <w:rsid w:val="00966B5B"/>
    <w:rsid w:val="00966BF0"/>
    <w:rsid w:val="00966D0E"/>
    <w:rsid w:val="00967599"/>
    <w:rsid w:val="00967D3B"/>
    <w:rsid w:val="00970374"/>
    <w:rsid w:val="00970CD7"/>
    <w:rsid w:val="009712C7"/>
    <w:rsid w:val="00971404"/>
    <w:rsid w:val="00971614"/>
    <w:rsid w:val="0097170A"/>
    <w:rsid w:val="009717B2"/>
    <w:rsid w:val="00971E3B"/>
    <w:rsid w:val="0097253B"/>
    <w:rsid w:val="009736FF"/>
    <w:rsid w:val="009738FE"/>
    <w:rsid w:val="009739BB"/>
    <w:rsid w:val="00973CC3"/>
    <w:rsid w:val="00974055"/>
    <w:rsid w:val="0097448F"/>
    <w:rsid w:val="009746D7"/>
    <w:rsid w:val="00974BA7"/>
    <w:rsid w:val="00974F0A"/>
    <w:rsid w:val="00974FAE"/>
    <w:rsid w:val="009753F3"/>
    <w:rsid w:val="00976149"/>
    <w:rsid w:val="00976626"/>
    <w:rsid w:val="009766DC"/>
    <w:rsid w:val="00981788"/>
    <w:rsid w:val="0098191D"/>
    <w:rsid w:val="00982AA2"/>
    <w:rsid w:val="00982FBC"/>
    <w:rsid w:val="009834D8"/>
    <w:rsid w:val="009842B5"/>
    <w:rsid w:val="0098494B"/>
    <w:rsid w:val="00984F7D"/>
    <w:rsid w:val="00985288"/>
    <w:rsid w:val="00985A3B"/>
    <w:rsid w:val="00985C03"/>
    <w:rsid w:val="00985E2C"/>
    <w:rsid w:val="009862BA"/>
    <w:rsid w:val="00987260"/>
    <w:rsid w:val="009874F3"/>
    <w:rsid w:val="00987A22"/>
    <w:rsid w:val="00987B7C"/>
    <w:rsid w:val="009904D6"/>
    <w:rsid w:val="0099166F"/>
    <w:rsid w:val="00991C54"/>
    <w:rsid w:val="00991E6D"/>
    <w:rsid w:val="009922C6"/>
    <w:rsid w:val="00994FAA"/>
    <w:rsid w:val="009953A9"/>
    <w:rsid w:val="00995548"/>
    <w:rsid w:val="00995B28"/>
    <w:rsid w:val="00995F6A"/>
    <w:rsid w:val="00996518"/>
    <w:rsid w:val="00996CCD"/>
    <w:rsid w:val="009A03C2"/>
    <w:rsid w:val="009A080C"/>
    <w:rsid w:val="009A0C21"/>
    <w:rsid w:val="009A1167"/>
    <w:rsid w:val="009A155A"/>
    <w:rsid w:val="009A156A"/>
    <w:rsid w:val="009A16EC"/>
    <w:rsid w:val="009A1DF6"/>
    <w:rsid w:val="009A1DFF"/>
    <w:rsid w:val="009A35A4"/>
    <w:rsid w:val="009A4F30"/>
    <w:rsid w:val="009A52E0"/>
    <w:rsid w:val="009A5370"/>
    <w:rsid w:val="009A62B6"/>
    <w:rsid w:val="009A6B88"/>
    <w:rsid w:val="009A71B1"/>
    <w:rsid w:val="009A73FB"/>
    <w:rsid w:val="009A77A6"/>
    <w:rsid w:val="009A7B14"/>
    <w:rsid w:val="009A7B40"/>
    <w:rsid w:val="009A7FFD"/>
    <w:rsid w:val="009B04BD"/>
    <w:rsid w:val="009B0E9B"/>
    <w:rsid w:val="009B21A5"/>
    <w:rsid w:val="009B21EB"/>
    <w:rsid w:val="009B2348"/>
    <w:rsid w:val="009B2426"/>
    <w:rsid w:val="009B245C"/>
    <w:rsid w:val="009B25BF"/>
    <w:rsid w:val="009B293A"/>
    <w:rsid w:val="009B3937"/>
    <w:rsid w:val="009B3A4C"/>
    <w:rsid w:val="009B3EED"/>
    <w:rsid w:val="009B4D62"/>
    <w:rsid w:val="009B504B"/>
    <w:rsid w:val="009B5499"/>
    <w:rsid w:val="009B552D"/>
    <w:rsid w:val="009B56DB"/>
    <w:rsid w:val="009B59AC"/>
    <w:rsid w:val="009B59C0"/>
    <w:rsid w:val="009B5D3C"/>
    <w:rsid w:val="009B612B"/>
    <w:rsid w:val="009B650A"/>
    <w:rsid w:val="009B69FD"/>
    <w:rsid w:val="009B72AB"/>
    <w:rsid w:val="009B7A9B"/>
    <w:rsid w:val="009C0153"/>
    <w:rsid w:val="009C04EE"/>
    <w:rsid w:val="009C0886"/>
    <w:rsid w:val="009C113F"/>
    <w:rsid w:val="009C29B8"/>
    <w:rsid w:val="009C2FF3"/>
    <w:rsid w:val="009C3B68"/>
    <w:rsid w:val="009C43DB"/>
    <w:rsid w:val="009C48BC"/>
    <w:rsid w:val="009C54A2"/>
    <w:rsid w:val="009C6BFE"/>
    <w:rsid w:val="009C7120"/>
    <w:rsid w:val="009C776E"/>
    <w:rsid w:val="009D03BE"/>
    <w:rsid w:val="009D0767"/>
    <w:rsid w:val="009D1B0A"/>
    <w:rsid w:val="009D22A8"/>
    <w:rsid w:val="009D244E"/>
    <w:rsid w:val="009D25D6"/>
    <w:rsid w:val="009D292A"/>
    <w:rsid w:val="009D2961"/>
    <w:rsid w:val="009D32D7"/>
    <w:rsid w:val="009D3E02"/>
    <w:rsid w:val="009D3FE7"/>
    <w:rsid w:val="009D4581"/>
    <w:rsid w:val="009D4800"/>
    <w:rsid w:val="009D4A94"/>
    <w:rsid w:val="009D4B8C"/>
    <w:rsid w:val="009D4FF8"/>
    <w:rsid w:val="009D5C38"/>
    <w:rsid w:val="009D5C9E"/>
    <w:rsid w:val="009D610A"/>
    <w:rsid w:val="009D706C"/>
    <w:rsid w:val="009D70FA"/>
    <w:rsid w:val="009D7597"/>
    <w:rsid w:val="009D7841"/>
    <w:rsid w:val="009D7AB5"/>
    <w:rsid w:val="009D7B96"/>
    <w:rsid w:val="009E0480"/>
    <w:rsid w:val="009E0A7C"/>
    <w:rsid w:val="009E0FC8"/>
    <w:rsid w:val="009E10AB"/>
    <w:rsid w:val="009E150E"/>
    <w:rsid w:val="009E15A5"/>
    <w:rsid w:val="009E1836"/>
    <w:rsid w:val="009E1ACD"/>
    <w:rsid w:val="009E1FD3"/>
    <w:rsid w:val="009E2FA2"/>
    <w:rsid w:val="009E302F"/>
    <w:rsid w:val="009E37ED"/>
    <w:rsid w:val="009E3C0F"/>
    <w:rsid w:val="009E3E40"/>
    <w:rsid w:val="009E443A"/>
    <w:rsid w:val="009E464E"/>
    <w:rsid w:val="009E56C1"/>
    <w:rsid w:val="009E59C5"/>
    <w:rsid w:val="009E5A53"/>
    <w:rsid w:val="009E5B2E"/>
    <w:rsid w:val="009E5E56"/>
    <w:rsid w:val="009E6119"/>
    <w:rsid w:val="009E6174"/>
    <w:rsid w:val="009E6E2F"/>
    <w:rsid w:val="009E6F56"/>
    <w:rsid w:val="009E7511"/>
    <w:rsid w:val="009E7AB0"/>
    <w:rsid w:val="009F0168"/>
    <w:rsid w:val="009F1693"/>
    <w:rsid w:val="009F18DA"/>
    <w:rsid w:val="009F3223"/>
    <w:rsid w:val="009F3665"/>
    <w:rsid w:val="009F3EC2"/>
    <w:rsid w:val="009F44C1"/>
    <w:rsid w:val="009F4E86"/>
    <w:rsid w:val="009F517F"/>
    <w:rsid w:val="009F5F92"/>
    <w:rsid w:val="009F69E7"/>
    <w:rsid w:val="009F6E19"/>
    <w:rsid w:val="009F75E0"/>
    <w:rsid w:val="009F7EA0"/>
    <w:rsid w:val="00A009BE"/>
    <w:rsid w:val="00A00B4A"/>
    <w:rsid w:val="00A02174"/>
    <w:rsid w:val="00A0233A"/>
    <w:rsid w:val="00A02883"/>
    <w:rsid w:val="00A02D5A"/>
    <w:rsid w:val="00A031A9"/>
    <w:rsid w:val="00A0360C"/>
    <w:rsid w:val="00A04083"/>
    <w:rsid w:val="00A04346"/>
    <w:rsid w:val="00A046F3"/>
    <w:rsid w:val="00A04D9A"/>
    <w:rsid w:val="00A05540"/>
    <w:rsid w:val="00A05AAA"/>
    <w:rsid w:val="00A05CE7"/>
    <w:rsid w:val="00A06378"/>
    <w:rsid w:val="00A06E3F"/>
    <w:rsid w:val="00A070F9"/>
    <w:rsid w:val="00A07270"/>
    <w:rsid w:val="00A0773B"/>
    <w:rsid w:val="00A10F0C"/>
    <w:rsid w:val="00A11837"/>
    <w:rsid w:val="00A11D33"/>
    <w:rsid w:val="00A11DD1"/>
    <w:rsid w:val="00A12107"/>
    <w:rsid w:val="00A12669"/>
    <w:rsid w:val="00A12B1A"/>
    <w:rsid w:val="00A1350C"/>
    <w:rsid w:val="00A1374D"/>
    <w:rsid w:val="00A148E5"/>
    <w:rsid w:val="00A14A95"/>
    <w:rsid w:val="00A152C8"/>
    <w:rsid w:val="00A16027"/>
    <w:rsid w:val="00A168BA"/>
    <w:rsid w:val="00A16A18"/>
    <w:rsid w:val="00A16DEE"/>
    <w:rsid w:val="00A17089"/>
    <w:rsid w:val="00A17652"/>
    <w:rsid w:val="00A179F2"/>
    <w:rsid w:val="00A17F83"/>
    <w:rsid w:val="00A202AD"/>
    <w:rsid w:val="00A20328"/>
    <w:rsid w:val="00A20AB5"/>
    <w:rsid w:val="00A20D89"/>
    <w:rsid w:val="00A21942"/>
    <w:rsid w:val="00A2227C"/>
    <w:rsid w:val="00A223B3"/>
    <w:rsid w:val="00A22D66"/>
    <w:rsid w:val="00A234D7"/>
    <w:rsid w:val="00A243CD"/>
    <w:rsid w:val="00A24677"/>
    <w:rsid w:val="00A2469D"/>
    <w:rsid w:val="00A24837"/>
    <w:rsid w:val="00A25074"/>
    <w:rsid w:val="00A250FC"/>
    <w:rsid w:val="00A25579"/>
    <w:rsid w:val="00A255AD"/>
    <w:rsid w:val="00A25D05"/>
    <w:rsid w:val="00A25E14"/>
    <w:rsid w:val="00A265F7"/>
    <w:rsid w:val="00A26906"/>
    <w:rsid w:val="00A269DE"/>
    <w:rsid w:val="00A26A2F"/>
    <w:rsid w:val="00A26B00"/>
    <w:rsid w:val="00A27336"/>
    <w:rsid w:val="00A27F63"/>
    <w:rsid w:val="00A30641"/>
    <w:rsid w:val="00A3080D"/>
    <w:rsid w:val="00A30A47"/>
    <w:rsid w:val="00A322A8"/>
    <w:rsid w:val="00A3328B"/>
    <w:rsid w:val="00A3367E"/>
    <w:rsid w:val="00A339C8"/>
    <w:rsid w:val="00A33AF4"/>
    <w:rsid w:val="00A356E9"/>
    <w:rsid w:val="00A35E8C"/>
    <w:rsid w:val="00A35EB8"/>
    <w:rsid w:val="00A35F9A"/>
    <w:rsid w:val="00A36B5E"/>
    <w:rsid w:val="00A372AD"/>
    <w:rsid w:val="00A37513"/>
    <w:rsid w:val="00A37807"/>
    <w:rsid w:val="00A37B84"/>
    <w:rsid w:val="00A4003A"/>
    <w:rsid w:val="00A40689"/>
    <w:rsid w:val="00A40918"/>
    <w:rsid w:val="00A4096F"/>
    <w:rsid w:val="00A419CA"/>
    <w:rsid w:val="00A41DF5"/>
    <w:rsid w:val="00A41EBD"/>
    <w:rsid w:val="00A424E3"/>
    <w:rsid w:val="00A4253D"/>
    <w:rsid w:val="00A4298A"/>
    <w:rsid w:val="00A42BC6"/>
    <w:rsid w:val="00A43020"/>
    <w:rsid w:val="00A430D7"/>
    <w:rsid w:val="00A433F7"/>
    <w:rsid w:val="00A43487"/>
    <w:rsid w:val="00A43756"/>
    <w:rsid w:val="00A44427"/>
    <w:rsid w:val="00A44DC4"/>
    <w:rsid w:val="00A44FAC"/>
    <w:rsid w:val="00A460A2"/>
    <w:rsid w:val="00A46575"/>
    <w:rsid w:val="00A467D9"/>
    <w:rsid w:val="00A46D59"/>
    <w:rsid w:val="00A470C8"/>
    <w:rsid w:val="00A4737D"/>
    <w:rsid w:val="00A47758"/>
    <w:rsid w:val="00A50611"/>
    <w:rsid w:val="00A50DEC"/>
    <w:rsid w:val="00A51C5C"/>
    <w:rsid w:val="00A521C6"/>
    <w:rsid w:val="00A536FB"/>
    <w:rsid w:val="00A53E10"/>
    <w:rsid w:val="00A5406D"/>
    <w:rsid w:val="00A54102"/>
    <w:rsid w:val="00A54613"/>
    <w:rsid w:val="00A55DE4"/>
    <w:rsid w:val="00A56C9E"/>
    <w:rsid w:val="00A56D6C"/>
    <w:rsid w:val="00A56EB9"/>
    <w:rsid w:val="00A570CF"/>
    <w:rsid w:val="00A5710C"/>
    <w:rsid w:val="00A5713C"/>
    <w:rsid w:val="00A574B1"/>
    <w:rsid w:val="00A5752F"/>
    <w:rsid w:val="00A576A6"/>
    <w:rsid w:val="00A57A89"/>
    <w:rsid w:val="00A6115E"/>
    <w:rsid w:val="00A615A9"/>
    <w:rsid w:val="00A62C81"/>
    <w:rsid w:val="00A62CF0"/>
    <w:rsid w:val="00A6367D"/>
    <w:rsid w:val="00A637C4"/>
    <w:rsid w:val="00A63D69"/>
    <w:rsid w:val="00A63DF8"/>
    <w:rsid w:val="00A63FE5"/>
    <w:rsid w:val="00A64129"/>
    <w:rsid w:val="00A65213"/>
    <w:rsid w:val="00A6534F"/>
    <w:rsid w:val="00A65457"/>
    <w:rsid w:val="00A65494"/>
    <w:rsid w:val="00A6593D"/>
    <w:rsid w:val="00A65DF2"/>
    <w:rsid w:val="00A65E29"/>
    <w:rsid w:val="00A665C4"/>
    <w:rsid w:val="00A66BB8"/>
    <w:rsid w:val="00A66C8B"/>
    <w:rsid w:val="00A67122"/>
    <w:rsid w:val="00A67468"/>
    <w:rsid w:val="00A7000D"/>
    <w:rsid w:val="00A70153"/>
    <w:rsid w:val="00A70508"/>
    <w:rsid w:val="00A70F05"/>
    <w:rsid w:val="00A71040"/>
    <w:rsid w:val="00A71CFC"/>
    <w:rsid w:val="00A7233E"/>
    <w:rsid w:val="00A72700"/>
    <w:rsid w:val="00A7303F"/>
    <w:rsid w:val="00A732E8"/>
    <w:rsid w:val="00A737E5"/>
    <w:rsid w:val="00A74451"/>
    <w:rsid w:val="00A75300"/>
    <w:rsid w:val="00A757CD"/>
    <w:rsid w:val="00A75B11"/>
    <w:rsid w:val="00A75E8D"/>
    <w:rsid w:val="00A75EAF"/>
    <w:rsid w:val="00A76479"/>
    <w:rsid w:val="00A766BE"/>
    <w:rsid w:val="00A76C7A"/>
    <w:rsid w:val="00A76D11"/>
    <w:rsid w:val="00A76DAA"/>
    <w:rsid w:val="00A76DAF"/>
    <w:rsid w:val="00A76EDF"/>
    <w:rsid w:val="00A76F1A"/>
    <w:rsid w:val="00A7701D"/>
    <w:rsid w:val="00A772CF"/>
    <w:rsid w:val="00A778B5"/>
    <w:rsid w:val="00A77D3B"/>
    <w:rsid w:val="00A80281"/>
    <w:rsid w:val="00A80735"/>
    <w:rsid w:val="00A80BE8"/>
    <w:rsid w:val="00A8110A"/>
    <w:rsid w:val="00A8112E"/>
    <w:rsid w:val="00A8142D"/>
    <w:rsid w:val="00A81635"/>
    <w:rsid w:val="00A81BDA"/>
    <w:rsid w:val="00A81FA6"/>
    <w:rsid w:val="00A82859"/>
    <w:rsid w:val="00A82A33"/>
    <w:rsid w:val="00A83143"/>
    <w:rsid w:val="00A835D9"/>
    <w:rsid w:val="00A83957"/>
    <w:rsid w:val="00A83D53"/>
    <w:rsid w:val="00A84065"/>
    <w:rsid w:val="00A84321"/>
    <w:rsid w:val="00A84726"/>
    <w:rsid w:val="00A84FC3"/>
    <w:rsid w:val="00A851FE"/>
    <w:rsid w:val="00A85C78"/>
    <w:rsid w:val="00A85E6D"/>
    <w:rsid w:val="00A8600A"/>
    <w:rsid w:val="00A900A4"/>
    <w:rsid w:val="00A900B7"/>
    <w:rsid w:val="00A90C5B"/>
    <w:rsid w:val="00A913E3"/>
    <w:rsid w:val="00A91807"/>
    <w:rsid w:val="00A91BA0"/>
    <w:rsid w:val="00A92157"/>
    <w:rsid w:val="00A9317A"/>
    <w:rsid w:val="00A93335"/>
    <w:rsid w:val="00A9333B"/>
    <w:rsid w:val="00A93696"/>
    <w:rsid w:val="00A93D50"/>
    <w:rsid w:val="00A93EB7"/>
    <w:rsid w:val="00A941EB"/>
    <w:rsid w:val="00A94ABD"/>
    <w:rsid w:val="00A95144"/>
    <w:rsid w:val="00A952EB"/>
    <w:rsid w:val="00A95391"/>
    <w:rsid w:val="00A958C3"/>
    <w:rsid w:val="00A9613E"/>
    <w:rsid w:val="00A962BC"/>
    <w:rsid w:val="00A96721"/>
    <w:rsid w:val="00A96E38"/>
    <w:rsid w:val="00A96EE9"/>
    <w:rsid w:val="00A971EF"/>
    <w:rsid w:val="00A97913"/>
    <w:rsid w:val="00AA045B"/>
    <w:rsid w:val="00AA057E"/>
    <w:rsid w:val="00AA0761"/>
    <w:rsid w:val="00AA13B8"/>
    <w:rsid w:val="00AA16E2"/>
    <w:rsid w:val="00AA1761"/>
    <w:rsid w:val="00AA2ED8"/>
    <w:rsid w:val="00AA35B1"/>
    <w:rsid w:val="00AA4D33"/>
    <w:rsid w:val="00AA4E28"/>
    <w:rsid w:val="00AA586D"/>
    <w:rsid w:val="00AA6349"/>
    <w:rsid w:val="00AA6547"/>
    <w:rsid w:val="00AA694C"/>
    <w:rsid w:val="00AA7D67"/>
    <w:rsid w:val="00AB0019"/>
    <w:rsid w:val="00AB07AB"/>
    <w:rsid w:val="00AB1FA5"/>
    <w:rsid w:val="00AB26B3"/>
    <w:rsid w:val="00AB2737"/>
    <w:rsid w:val="00AB2BC6"/>
    <w:rsid w:val="00AB2CCB"/>
    <w:rsid w:val="00AB2E7B"/>
    <w:rsid w:val="00AB3552"/>
    <w:rsid w:val="00AB367B"/>
    <w:rsid w:val="00AB3E7A"/>
    <w:rsid w:val="00AB43EB"/>
    <w:rsid w:val="00AB43F9"/>
    <w:rsid w:val="00AB457B"/>
    <w:rsid w:val="00AB47AC"/>
    <w:rsid w:val="00AB57E8"/>
    <w:rsid w:val="00AB5AA3"/>
    <w:rsid w:val="00AB5C57"/>
    <w:rsid w:val="00AB6475"/>
    <w:rsid w:val="00AB656A"/>
    <w:rsid w:val="00AB691D"/>
    <w:rsid w:val="00AB6A64"/>
    <w:rsid w:val="00AB72DA"/>
    <w:rsid w:val="00AB7332"/>
    <w:rsid w:val="00AC14F6"/>
    <w:rsid w:val="00AC1D76"/>
    <w:rsid w:val="00AC1E9F"/>
    <w:rsid w:val="00AC21DD"/>
    <w:rsid w:val="00AC271B"/>
    <w:rsid w:val="00AC2D5E"/>
    <w:rsid w:val="00AC50C0"/>
    <w:rsid w:val="00AC515D"/>
    <w:rsid w:val="00AC5424"/>
    <w:rsid w:val="00AC561A"/>
    <w:rsid w:val="00AC5DE3"/>
    <w:rsid w:val="00AC5F82"/>
    <w:rsid w:val="00AC61DE"/>
    <w:rsid w:val="00AC62A3"/>
    <w:rsid w:val="00AC6AA0"/>
    <w:rsid w:val="00AC7396"/>
    <w:rsid w:val="00AC7672"/>
    <w:rsid w:val="00AC7821"/>
    <w:rsid w:val="00AC7B9F"/>
    <w:rsid w:val="00AD0AC9"/>
    <w:rsid w:val="00AD0B27"/>
    <w:rsid w:val="00AD133A"/>
    <w:rsid w:val="00AD162E"/>
    <w:rsid w:val="00AD235D"/>
    <w:rsid w:val="00AD25E7"/>
    <w:rsid w:val="00AD28BC"/>
    <w:rsid w:val="00AD29C9"/>
    <w:rsid w:val="00AD2A66"/>
    <w:rsid w:val="00AD2C66"/>
    <w:rsid w:val="00AD3E32"/>
    <w:rsid w:val="00AD40FC"/>
    <w:rsid w:val="00AD4245"/>
    <w:rsid w:val="00AD4CF0"/>
    <w:rsid w:val="00AD674D"/>
    <w:rsid w:val="00AD764D"/>
    <w:rsid w:val="00AD7876"/>
    <w:rsid w:val="00AD7BD8"/>
    <w:rsid w:val="00AE1145"/>
    <w:rsid w:val="00AE1E58"/>
    <w:rsid w:val="00AE254E"/>
    <w:rsid w:val="00AE2FEE"/>
    <w:rsid w:val="00AE3289"/>
    <w:rsid w:val="00AE36A0"/>
    <w:rsid w:val="00AE36B5"/>
    <w:rsid w:val="00AE46FE"/>
    <w:rsid w:val="00AE4B3B"/>
    <w:rsid w:val="00AE5038"/>
    <w:rsid w:val="00AE551E"/>
    <w:rsid w:val="00AE55E7"/>
    <w:rsid w:val="00AE6862"/>
    <w:rsid w:val="00AE6CE8"/>
    <w:rsid w:val="00AE7514"/>
    <w:rsid w:val="00AE7819"/>
    <w:rsid w:val="00AF07C2"/>
    <w:rsid w:val="00AF08A8"/>
    <w:rsid w:val="00AF12C9"/>
    <w:rsid w:val="00AF18B4"/>
    <w:rsid w:val="00AF274F"/>
    <w:rsid w:val="00AF2EE3"/>
    <w:rsid w:val="00AF3BE3"/>
    <w:rsid w:val="00AF4A87"/>
    <w:rsid w:val="00AF4BD4"/>
    <w:rsid w:val="00AF57CB"/>
    <w:rsid w:val="00AF62F1"/>
    <w:rsid w:val="00AF74DC"/>
    <w:rsid w:val="00AF74EB"/>
    <w:rsid w:val="00AF787C"/>
    <w:rsid w:val="00B000A8"/>
    <w:rsid w:val="00B0017F"/>
    <w:rsid w:val="00B00515"/>
    <w:rsid w:val="00B0074D"/>
    <w:rsid w:val="00B00E67"/>
    <w:rsid w:val="00B018EA"/>
    <w:rsid w:val="00B01E0F"/>
    <w:rsid w:val="00B02CC9"/>
    <w:rsid w:val="00B02F44"/>
    <w:rsid w:val="00B03644"/>
    <w:rsid w:val="00B03E2A"/>
    <w:rsid w:val="00B04646"/>
    <w:rsid w:val="00B0618A"/>
    <w:rsid w:val="00B06900"/>
    <w:rsid w:val="00B06A3E"/>
    <w:rsid w:val="00B06BAE"/>
    <w:rsid w:val="00B06BFC"/>
    <w:rsid w:val="00B0752D"/>
    <w:rsid w:val="00B07DD0"/>
    <w:rsid w:val="00B1040A"/>
    <w:rsid w:val="00B11B98"/>
    <w:rsid w:val="00B11E4A"/>
    <w:rsid w:val="00B1215D"/>
    <w:rsid w:val="00B123AA"/>
    <w:rsid w:val="00B12881"/>
    <w:rsid w:val="00B129E8"/>
    <w:rsid w:val="00B133EF"/>
    <w:rsid w:val="00B13535"/>
    <w:rsid w:val="00B137E5"/>
    <w:rsid w:val="00B13A71"/>
    <w:rsid w:val="00B13AA3"/>
    <w:rsid w:val="00B14290"/>
    <w:rsid w:val="00B145A3"/>
    <w:rsid w:val="00B14F4C"/>
    <w:rsid w:val="00B15081"/>
    <w:rsid w:val="00B15E51"/>
    <w:rsid w:val="00B16492"/>
    <w:rsid w:val="00B167A3"/>
    <w:rsid w:val="00B16B82"/>
    <w:rsid w:val="00B16D3C"/>
    <w:rsid w:val="00B17693"/>
    <w:rsid w:val="00B1781C"/>
    <w:rsid w:val="00B178BC"/>
    <w:rsid w:val="00B179F1"/>
    <w:rsid w:val="00B17A3A"/>
    <w:rsid w:val="00B2043F"/>
    <w:rsid w:val="00B20827"/>
    <w:rsid w:val="00B20AA9"/>
    <w:rsid w:val="00B20D9D"/>
    <w:rsid w:val="00B21E3E"/>
    <w:rsid w:val="00B21EE5"/>
    <w:rsid w:val="00B222D5"/>
    <w:rsid w:val="00B22477"/>
    <w:rsid w:val="00B22B6D"/>
    <w:rsid w:val="00B22BA5"/>
    <w:rsid w:val="00B22D1B"/>
    <w:rsid w:val="00B23126"/>
    <w:rsid w:val="00B247B0"/>
    <w:rsid w:val="00B2487C"/>
    <w:rsid w:val="00B2489E"/>
    <w:rsid w:val="00B248EF"/>
    <w:rsid w:val="00B24C47"/>
    <w:rsid w:val="00B24F5C"/>
    <w:rsid w:val="00B251D1"/>
    <w:rsid w:val="00B253DA"/>
    <w:rsid w:val="00B25572"/>
    <w:rsid w:val="00B26020"/>
    <w:rsid w:val="00B261CE"/>
    <w:rsid w:val="00B2649D"/>
    <w:rsid w:val="00B26DFE"/>
    <w:rsid w:val="00B26F0D"/>
    <w:rsid w:val="00B26F50"/>
    <w:rsid w:val="00B26F55"/>
    <w:rsid w:val="00B27170"/>
    <w:rsid w:val="00B27820"/>
    <w:rsid w:val="00B27B12"/>
    <w:rsid w:val="00B3002A"/>
    <w:rsid w:val="00B30188"/>
    <w:rsid w:val="00B30B66"/>
    <w:rsid w:val="00B31696"/>
    <w:rsid w:val="00B31E39"/>
    <w:rsid w:val="00B31E59"/>
    <w:rsid w:val="00B322E1"/>
    <w:rsid w:val="00B33028"/>
    <w:rsid w:val="00B33D94"/>
    <w:rsid w:val="00B34818"/>
    <w:rsid w:val="00B349F1"/>
    <w:rsid w:val="00B34DAB"/>
    <w:rsid w:val="00B35073"/>
    <w:rsid w:val="00B352BC"/>
    <w:rsid w:val="00B352F9"/>
    <w:rsid w:val="00B356AD"/>
    <w:rsid w:val="00B36C87"/>
    <w:rsid w:val="00B36CA8"/>
    <w:rsid w:val="00B36DBC"/>
    <w:rsid w:val="00B37F1C"/>
    <w:rsid w:val="00B4019A"/>
    <w:rsid w:val="00B4055C"/>
    <w:rsid w:val="00B40774"/>
    <w:rsid w:val="00B409D2"/>
    <w:rsid w:val="00B4164B"/>
    <w:rsid w:val="00B41F3C"/>
    <w:rsid w:val="00B42034"/>
    <w:rsid w:val="00B42810"/>
    <w:rsid w:val="00B42850"/>
    <w:rsid w:val="00B42AA7"/>
    <w:rsid w:val="00B42E46"/>
    <w:rsid w:val="00B43033"/>
    <w:rsid w:val="00B43AFE"/>
    <w:rsid w:val="00B43DFE"/>
    <w:rsid w:val="00B44198"/>
    <w:rsid w:val="00B441DA"/>
    <w:rsid w:val="00B44BB3"/>
    <w:rsid w:val="00B452C6"/>
    <w:rsid w:val="00B4538A"/>
    <w:rsid w:val="00B453B3"/>
    <w:rsid w:val="00B455E3"/>
    <w:rsid w:val="00B45D45"/>
    <w:rsid w:val="00B468C7"/>
    <w:rsid w:val="00B46991"/>
    <w:rsid w:val="00B46B33"/>
    <w:rsid w:val="00B47035"/>
    <w:rsid w:val="00B471D7"/>
    <w:rsid w:val="00B47810"/>
    <w:rsid w:val="00B47D79"/>
    <w:rsid w:val="00B47ECD"/>
    <w:rsid w:val="00B51089"/>
    <w:rsid w:val="00B5193C"/>
    <w:rsid w:val="00B51A1D"/>
    <w:rsid w:val="00B521EE"/>
    <w:rsid w:val="00B525D7"/>
    <w:rsid w:val="00B5282C"/>
    <w:rsid w:val="00B52864"/>
    <w:rsid w:val="00B5374A"/>
    <w:rsid w:val="00B53A69"/>
    <w:rsid w:val="00B53B69"/>
    <w:rsid w:val="00B53D4A"/>
    <w:rsid w:val="00B53E4B"/>
    <w:rsid w:val="00B54A39"/>
    <w:rsid w:val="00B54CD0"/>
    <w:rsid w:val="00B54D08"/>
    <w:rsid w:val="00B5503F"/>
    <w:rsid w:val="00B55132"/>
    <w:rsid w:val="00B552ED"/>
    <w:rsid w:val="00B56BCE"/>
    <w:rsid w:val="00B56DA4"/>
    <w:rsid w:val="00B56FF8"/>
    <w:rsid w:val="00B5729F"/>
    <w:rsid w:val="00B5745E"/>
    <w:rsid w:val="00B57483"/>
    <w:rsid w:val="00B57A17"/>
    <w:rsid w:val="00B57F05"/>
    <w:rsid w:val="00B6054D"/>
    <w:rsid w:val="00B6127D"/>
    <w:rsid w:val="00B620AE"/>
    <w:rsid w:val="00B62704"/>
    <w:rsid w:val="00B62911"/>
    <w:rsid w:val="00B62CF5"/>
    <w:rsid w:val="00B62E04"/>
    <w:rsid w:val="00B62EF5"/>
    <w:rsid w:val="00B630D0"/>
    <w:rsid w:val="00B642F5"/>
    <w:rsid w:val="00B64D6F"/>
    <w:rsid w:val="00B656FD"/>
    <w:rsid w:val="00B65831"/>
    <w:rsid w:val="00B65AC8"/>
    <w:rsid w:val="00B65B0C"/>
    <w:rsid w:val="00B667E5"/>
    <w:rsid w:val="00B6703A"/>
    <w:rsid w:val="00B67289"/>
    <w:rsid w:val="00B6728F"/>
    <w:rsid w:val="00B673F7"/>
    <w:rsid w:val="00B67892"/>
    <w:rsid w:val="00B67C79"/>
    <w:rsid w:val="00B70170"/>
    <w:rsid w:val="00B70673"/>
    <w:rsid w:val="00B70D28"/>
    <w:rsid w:val="00B71235"/>
    <w:rsid w:val="00B72BF5"/>
    <w:rsid w:val="00B734BD"/>
    <w:rsid w:val="00B73566"/>
    <w:rsid w:val="00B74ADF"/>
    <w:rsid w:val="00B7509D"/>
    <w:rsid w:val="00B75172"/>
    <w:rsid w:val="00B75818"/>
    <w:rsid w:val="00B761D4"/>
    <w:rsid w:val="00B762A5"/>
    <w:rsid w:val="00B778D7"/>
    <w:rsid w:val="00B80E2A"/>
    <w:rsid w:val="00B81C08"/>
    <w:rsid w:val="00B81CA2"/>
    <w:rsid w:val="00B81DBE"/>
    <w:rsid w:val="00B81DF5"/>
    <w:rsid w:val="00B8207D"/>
    <w:rsid w:val="00B82193"/>
    <w:rsid w:val="00B827DE"/>
    <w:rsid w:val="00B82F67"/>
    <w:rsid w:val="00B8362C"/>
    <w:rsid w:val="00B8364A"/>
    <w:rsid w:val="00B838F9"/>
    <w:rsid w:val="00B83BD5"/>
    <w:rsid w:val="00B845C1"/>
    <w:rsid w:val="00B84892"/>
    <w:rsid w:val="00B84CEB"/>
    <w:rsid w:val="00B85420"/>
    <w:rsid w:val="00B860DF"/>
    <w:rsid w:val="00B86570"/>
    <w:rsid w:val="00B868BC"/>
    <w:rsid w:val="00B869C4"/>
    <w:rsid w:val="00B869D2"/>
    <w:rsid w:val="00B87555"/>
    <w:rsid w:val="00B87A65"/>
    <w:rsid w:val="00B90069"/>
    <w:rsid w:val="00B9044F"/>
    <w:rsid w:val="00B91B72"/>
    <w:rsid w:val="00B921F5"/>
    <w:rsid w:val="00B92C8D"/>
    <w:rsid w:val="00B93D84"/>
    <w:rsid w:val="00B93FDC"/>
    <w:rsid w:val="00B94779"/>
    <w:rsid w:val="00B94A7D"/>
    <w:rsid w:val="00B96245"/>
    <w:rsid w:val="00B962EC"/>
    <w:rsid w:val="00B96359"/>
    <w:rsid w:val="00B9636A"/>
    <w:rsid w:val="00B963E2"/>
    <w:rsid w:val="00B9652C"/>
    <w:rsid w:val="00B96538"/>
    <w:rsid w:val="00B96FDD"/>
    <w:rsid w:val="00B973BC"/>
    <w:rsid w:val="00B978D9"/>
    <w:rsid w:val="00B9790A"/>
    <w:rsid w:val="00B97A89"/>
    <w:rsid w:val="00BA006B"/>
    <w:rsid w:val="00BA028A"/>
    <w:rsid w:val="00BA0749"/>
    <w:rsid w:val="00BA10A2"/>
    <w:rsid w:val="00BA183A"/>
    <w:rsid w:val="00BA1C0A"/>
    <w:rsid w:val="00BA1F31"/>
    <w:rsid w:val="00BA2027"/>
    <w:rsid w:val="00BA2B3D"/>
    <w:rsid w:val="00BA2C33"/>
    <w:rsid w:val="00BA2E92"/>
    <w:rsid w:val="00BA37D3"/>
    <w:rsid w:val="00BA4452"/>
    <w:rsid w:val="00BA44CF"/>
    <w:rsid w:val="00BA4723"/>
    <w:rsid w:val="00BA4AB9"/>
    <w:rsid w:val="00BA6174"/>
    <w:rsid w:val="00BA6ACC"/>
    <w:rsid w:val="00BA6BEB"/>
    <w:rsid w:val="00BA6FBC"/>
    <w:rsid w:val="00BA76AB"/>
    <w:rsid w:val="00BA7CA5"/>
    <w:rsid w:val="00BB08AE"/>
    <w:rsid w:val="00BB08B8"/>
    <w:rsid w:val="00BB09AD"/>
    <w:rsid w:val="00BB136D"/>
    <w:rsid w:val="00BB1909"/>
    <w:rsid w:val="00BB1D85"/>
    <w:rsid w:val="00BB254D"/>
    <w:rsid w:val="00BB268C"/>
    <w:rsid w:val="00BB3087"/>
    <w:rsid w:val="00BB319B"/>
    <w:rsid w:val="00BB38BA"/>
    <w:rsid w:val="00BB3AD9"/>
    <w:rsid w:val="00BB3B04"/>
    <w:rsid w:val="00BB3B1B"/>
    <w:rsid w:val="00BB3C5D"/>
    <w:rsid w:val="00BB4AA1"/>
    <w:rsid w:val="00BB4C1F"/>
    <w:rsid w:val="00BB543F"/>
    <w:rsid w:val="00BB5733"/>
    <w:rsid w:val="00BB5768"/>
    <w:rsid w:val="00BB6455"/>
    <w:rsid w:val="00BB64F3"/>
    <w:rsid w:val="00BB67B6"/>
    <w:rsid w:val="00BB6C76"/>
    <w:rsid w:val="00BB7020"/>
    <w:rsid w:val="00BB7970"/>
    <w:rsid w:val="00BB7B43"/>
    <w:rsid w:val="00BB7D60"/>
    <w:rsid w:val="00BC0394"/>
    <w:rsid w:val="00BC06A1"/>
    <w:rsid w:val="00BC10D5"/>
    <w:rsid w:val="00BC2CCC"/>
    <w:rsid w:val="00BC2D2C"/>
    <w:rsid w:val="00BC300A"/>
    <w:rsid w:val="00BC39FA"/>
    <w:rsid w:val="00BC3F54"/>
    <w:rsid w:val="00BC42F8"/>
    <w:rsid w:val="00BC49D7"/>
    <w:rsid w:val="00BC50BE"/>
    <w:rsid w:val="00BC5271"/>
    <w:rsid w:val="00BC586A"/>
    <w:rsid w:val="00BC58B5"/>
    <w:rsid w:val="00BC5B69"/>
    <w:rsid w:val="00BC5BBB"/>
    <w:rsid w:val="00BC5C72"/>
    <w:rsid w:val="00BC5FAB"/>
    <w:rsid w:val="00BC64D6"/>
    <w:rsid w:val="00BC765D"/>
    <w:rsid w:val="00BC78D4"/>
    <w:rsid w:val="00BD0985"/>
    <w:rsid w:val="00BD1148"/>
    <w:rsid w:val="00BD1579"/>
    <w:rsid w:val="00BD17BE"/>
    <w:rsid w:val="00BD199F"/>
    <w:rsid w:val="00BD21B9"/>
    <w:rsid w:val="00BD23CE"/>
    <w:rsid w:val="00BD2B32"/>
    <w:rsid w:val="00BD3054"/>
    <w:rsid w:val="00BD315B"/>
    <w:rsid w:val="00BD397F"/>
    <w:rsid w:val="00BD3AB6"/>
    <w:rsid w:val="00BD4DC6"/>
    <w:rsid w:val="00BD53C7"/>
    <w:rsid w:val="00BD553F"/>
    <w:rsid w:val="00BD58B0"/>
    <w:rsid w:val="00BD5F2E"/>
    <w:rsid w:val="00BD5FF7"/>
    <w:rsid w:val="00BD60A6"/>
    <w:rsid w:val="00BD6228"/>
    <w:rsid w:val="00BD6278"/>
    <w:rsid w:val="00BD7139"/>
    <w:rsid w:val="00BD7330"/>
    <w:rsid w:val="00BE0264"/>
    <w:rsid w:val="00BE030D"/>
    <w:rsid w:val="00BE0ED5"/>
    <w:rsid w:val="00BE1360"/>
    <w:rsid w:val="00BE13F9"/>
    <w:rsid w:val="00BE153E"/>
    <w:rsid w:val="00BE169E"/>
    <w:rsid w:val="00BE171A"/>
    <w:rsid w:val="00BE1CA1"/>
    <w:rsid w:val="00BE1EC0"/>
    <w:rsid w:val="00BE2276"/>
    <w:rsid w:val="00BE3CC1"/>
    <w:rsid w:val="00BE4529"/>
    <w:rsid w:val="00BE47F7"/>
    <w:rsid w:val="00BE5221"/>
    <w:rsid w:val="00BE5D99"/>
    <w:rsid w:val="00BE634F"/>
    <w:rsid w:val="00BE6426"/>
    <w:rsid w:val="00BE684C"/>
    <w:rsid w:val="00BE6D7A"/>
    <w:rsid w:val="00BE6E66"/>
    <w:rsid w:val="00BE705D"/>
    <w:rsid w:val="00BE7091"/>
    <w:rsid w:val="00BE74CB"/>
    <w:rsid w:val="00BE777F"/>
    <w:rsid w:val="00BF110E"/>
    <w:rsid w:val="00BF17C0"/>
    <w:rsid w:val="00BF1CCF"/>
    <w:rsid w:val="00BF1FBD"/>
    <w:rsid w:val="00BF2213"/>
    <w:rsid w:val="00BF2BB7"/>
    <w:rsid w:val="00BF2D74"/>
    <w:rsid w:val="00BF311F"/>
    <w:rsid w:val="00BF3CA5"/>
    <w:rsid w:val="00BF5165"/>
    <w:rsid w:val="00BF5916"/>
    <w:rsid w:val="00BF6804"/>
    <w:rsid w:val="00BF6999"/>
    <w:rsid w:val="00BF6DEA"/>
    <w:rsid w:val="00BF7050"/>
    <w:rsid w:val="00BF7568"/>
    <w:rsid w:val="00BF757A"/>
    <w:rsid w:val="00BF7F3F"/>
    <w:rsid w:val="00BF7F8A"/>
    <w:rsid w:val="00C00B95"/>
    <w:rsid w:val="00C00FB8"/>
    <w:rsid w:val="00C01E2B"/>
    <w:rsid w:val="00C01F74"/>
    <w:rsid w:val="00C0201F"/>
    <w:rsid w:val="00C02B98"/>
    <w:rsid w:val="00C02D56"/>
    <w:rsid w:val="00C02EA1"/>
    <w:rsid w:val="00C02FED"/>
    <w:rsid w:val="00C03545"/>
    <w:rsid w:val="00C03786"/>
    <w:rsid w:val="00C038FF"/>
    <w:rsid w:val="00C03EF4"/>
    <w:rsid w:val="00C0434F"/>
    <w:rsid w:val="00C0449F"/>
    <w:rsid w:val="00C04945"/>
    <w:rsid w:val="00C04EA7"/>
    <w:rsid w:val="00C056A2"/>
    <w:rsid w:val="00C0587B"/>
    <w:rsid w:val="00C05F54"/>
    <w:rsid w:val="00C06B73"/>
    <w:rsid w:val="00C06CDB"/>
    <w:rsid w:val="00C06E32"/>
    <w:rsid w:val="00C07041"/>
    <w:rsid w:val="00C0755F"/>
    <w:rsid w:val="00C078C9"/>
    <w:rsid w:val="00C10178"/>
    <w:rsid w:val="00C1026F"/>
    <w:rsid w:val="00C1031C"/>
    <w:rsid w:val="00C1058E"/>
    <w:rsid w:val="00C1083D"/>
    <w:rsid w:val="00C10D3A"/>
    <w:rsid w:val="00C10FC0"/>
    <w:rsid w:val="00C11083"/>
    <w:rsid w:val="00C12068"/>
    <w:rsid w:val="00C120EA"/>
    <w:rsid w:val="00C12112"/>
    <w:rsid w:val="00C12F07"/>
    <w:rsid w:val="00C12FC3"/>
    <w:rsid w:val="00C165B2"/>
    <w:rsid w:val="00C202BA"/>
    <w:rsid w:val="00C21477"/>
    <w:rsid w:val="00C21BF2"/>
    <w:rsid w:val="00C21D1C"/>
    <w:rsid w:val="00C21FAD"/>
    <w:rsid w:val="00C22677"/>
    <w:rsid w:val="00C229BB"/>
    <w:rsid w:val="00C235A0"/>
    <w:rsid w:val="00C24151"/>
    <w:rsid w:val="00C2437F"/>
    <w:rsid w:val="00C244EF"/>
    <w:rsid w:val="00C24B4F"/>
    <w:rsid w:val="00C24BAB"/>
    <w:rsid w:val="00C24D40"/>
    <w:rsid w:val="00C24DC8"/>
    <w:rsid w:val="00C25D07"/>
    <w:rsid w:val="00C261A5"/>
    <w:rsid w:val="00C2691B"/>
    <w:rsid w:val="00C2697D"/>
    <w:rsid w:val="00C27637"/>
    <w:rsid w:val="00C27CF0"/>
    <w:rsid w:val="00C30202"/>
    <w:rsid w:val="00C30CC9"/>
    <w:rsid w:val="00C31CD1"/>
    <w:rsid w:val="00C32427"/>
    <w:rsid w:val="00C32A99"/>
    <w:rsid w:val="00C32B75"/>
    <w:rsid w:val="00C32DA0"/>
    <w:rsid w:val="00C33520"/>
    <w:rsid w:val="00C33576"/>
    <w:rsid w:val="00C3395C"/>
    <w:rsid w:val="00C34453"/>
    <w:rsid w:val="00C34B25"/>
    <w:rsid w:val="00C34F08"/>
    <w:rsid w:val="00C3520E"/>
    <w:rsid w:val="00C353D5"/>
    <w:rsid w:val="00C3543D"/>
    <w:rsid w:val="00C357B3"/>
    <w:rsid w:val="00C3593D"/>
    <w:rsid w:val="00C36169"/>
    <w:rsid w:val="00C362D7"/>
    <w:rsid w:val="00C36771"/>
    <w:rsid w:val="00C367B7"/>
    <w:rsid w:val="00C36DFB"/>
    <w:rsid w:val="00C36E0F"/>
    <w:rsid w:val="00C37B00"/>
    <w:rsid w:val="00C37DB6"/>
    <w:rsid w:val="00C41859"/>
    <w:rsid w:val="00C41891"/>
    <w:rsid w:val="00C4212F"/>
    <w:rsid w:val="00C421DA"/>
    <w:rsid w:val="00C4268B"/>
    <w:rsid w:val="00C431EA"/>
    <w:rsid w:val="00C43684"/>
    <w:rsid w:val="00C43990"/>
    <w:rsid w:val="00C44AE6"/>
    <w:rsid w:val="00C453A1"/>
    <w:rsid w:val="00C457D6"/>
    <w:rsid w:val="00C45A59"/>
    <w:rsid w:val="00C45B31"/>
    <w:rsid w:val="00C464E0"/>
    <w:rsid w:val="00C464F3"/>
    <w:rsid w:val="00C4669F"/>
    <w:rsid w:val="00C47A1C"/>
    <w:rsid w:val="00C47B72"/>
    <w:rsid w:val="00C47CB0"/>
    <w:rsid w:val="00C502B3"/>
    <w:rsid w:val="00C5030C"/>
    <w:rsid w:val="00C5048F"/>
    <w:rsid w:val="00C514D1"/>
    <w:rsid w:val="00C51510"/>
    <w:rsid w:val="00C516FC"/>
    <w:rsid w:val="00C51FC5"/>
    <w:rsid w:val="00C525F9"/>
    <w:rsid w:val="00C52ACD"/>
    <w:rsid w:val="00C52E9D"/>
    <w:rsid w:val="00C53D14"/>
    <w:rsid w:val="00C53EA1"/>
    <w:rsid w:val="00C545D8"/>
    <w:rsid w:val="00C54849"/>
    <w:rsid w:val="00C54D9A"/>
    <w:rsid w:val="00C55550"/>
    <w:rsid w:val="00C56121"/>
    <w:rsid w:val="00C564B1"/>
    <w:rsid w:val="00C56731"/>
    <w:rsid w:val="00C56DD0"/>
    <w:rsid w:val="00C56E10"/>
    <w:rsid w:val="00C56F5D"/>
    <w:rsid w:val="00C57635"/>
    <w:rsid w:val="00C57C97"/>
    <w:rsid w:val="00C605C5"/>
    <w:rsid w:val="00C606D6"/>
    <w:rsid w:val="00C60D95"/>
    <w:rsid w:val="00C60F1B"/>
    <w:rsid w:val="00C612FE"/>
    <w:rsid w:val="00C616FB"/>
    <w:rsid w:val="00C620F3"/>
    <w:rsid w:val="00C624DB"/>
    <w:rsid w:val="00C62AD9"/>
    <w:rsid w:val="00C636D0"/>
    <w:rsid w:val="00C63E64"/>
    <w:rsid w:val="00C640A1"/>
    <w:rsid w:val="00C6469C"/>
    <w:rsid w:val="00C64D9D"/>
    <w:rsid w:val="00C650C4"/>
    <w:rsid w:val="00C6567A"/>
    <w:rsid w:val="00C658C3"/>
    <w:rsid w:val="00C658FA"/>
    <w:rsid w:val="00C662E4"/>
    <w:rsid w:val="00C6636C"/>
    <w:rsid w:val="00C6636D"/>
    <w:rsid w:val="00C6657D"/>
    <w:rsid w:val="00C66C7C"/>
    <w:rsid w:val="00C673DC"/>
    <w:rsid w:val="00C678E9"/>
    <w:rsid w:val="00C70302"/>
    <w:rsid w:val="00C705F2"/>
    <w:rsid w:val="00C70827"/>
    <w:rsid w:val="00C70A21"/>
    <w:rsid w:val="00C70F0B"/>
    <w:rsid w:val="00C70F13"/>
    <w:rsid w:val="00C71BFD"/>
    <w:rsid w:val="00C7212D"/>
    <w:rsid w:val="00C72DD4"/>
    <w:rsid w:val="00C72E5B"/>
    <w:rsid w:val="00C73550"/>
    <w:rsid w:val="00C73601"/>
    <w:rsid w:val="00C740A0"/>
    <w:rsid w:val="00C74159"/>
    <w:rsid w:val="00C7434C"/>
    <w:rsid w:val="00C74462"/>
    <w:rsid w:val="00C7484D"/>
    <w:rsid w:val="00C74931"/>
    <w:rsid w:val="00C74F48"/>
    <w:rsid w:val="00C750BB"/>
    <w:rsid w:val="00C763AC"/>
    <w:rsid w:val="00C76EF4"/>
    <w:rsid w:val="00C77F63"/>
    <w:rsid w:val="00C80019"/>
    <w:rsid w:val="00C80268"/>
    <w:rsid w:val="00C808C4"/>
    <w:rsid w:val="00C80925"/>
    <w:rsid w:val="00C80D61"/>
    <w:rsid w:val="00C80DC2"/>
    <w:rsid w:val="00C811E2"/>
    <w:rsid w:val="00C81598"/>
    <w:rsid w:val="00C827EA"/>
    <w:rsid w:val="00C82E6C"/>
    <w:rsid w:val="00C8302B"/>
    <w:rsid w:val="00C832E8"/>
    <w:rsid w:val="00C83443"/>
    <w:rsid w:val="00C84522"/>
    <w:rsid w:val="00C8467B"/>
    <w:rsid w:val="00C847AA"/>
    <w:rsid w:val="00C8578C"/>
    <w:rsid w:val="00C859B5"/>
    <w:rsid w:val="00C85C00"/>
    <w:rsid w:val="00C85C27"/>
    <w:rsid w:val="00C86264"/>
    <w:rsid w:val="00C867F2"/>
    <w:rsid w:val="00C869C3"/>
    <w:rsid w:val="00C870C0"/>
    <w:rsid w:val="00C87CE4"/>
    <w:rsid w:val="00C87E2C"/>
    <w:rsid w:val="00C9001F"/>
    <w:rsid w:val="00C91102"/>
    <w:rsid w:val="00C9152A"/>
    <w:rsid w:val="00C91B98"/>
    <w:rsid w:val="00C91C88"/>
    <w:rsid w:val="00C9207B"/>
    <w:rsid w:val="00C92760"/>
    <w:rsid w:val="00C92B2B"/>
    <w:rsid w:val="00C93356"/>
    <w:rsid w:val="00C935F0"/>
    <w:rsid w:val="00C93F0D"/>
    <w:rsid w:val="00C943A7"/>
    <w:rsid w:val="00C94B54"/>
    <w:rsid w:val="00C94C2E"/>
    <w:rsid w:val="00C95B94"/>
    <w:rsid w:val="00C971A3"/>
    <w:rsid w:val="00C97408"/>
    <w:rsid w:val="00C97705"/>
    <w:rsid w:val="00CA0346"/>
    <w:rsid w:val="00CA0505"/>
    <w:rsid w:val="00CA05F8"/>
    <w:rsid w:val="00CA0EE0"/>
    <w:rsid w:val="00CA1119"/>
    <w:rsid w:val="00CA148C"/>
    <w:rsid w:val="00CA1933"/>
    <w:rsid w:val="00CA1B19"/>
    <w:rsid w:val="00CA1F41"/>
    <w:rsid w:val="00CA2A8D"/>
    <w:rsid w:val="00CA38B3"/>
    <w:rsid w:val="00CA3C32"/>
    <w:rsid w:val="00CA3DA2"/>
    <w:rsid w:val="00CA4219"/>
    <w:rsid w:val="00CA4A12"/>
    <w:rsid w:val="00CA4B60"/>
    <w:rsid w:val="00CA4C89"/>
    <w:rsid w:val="00CA515D"/>
    <w:rsid w:val="00CA5208"/>
    <w:rsid w:val="00CA5882"/>
    <w:rsid w:val="00CA5C96"/>
    <w:rsid w:val="00CA6DA1"/>
    <w:rsid w:val="00CA716D"/>
    <w:rsid w:val="00CA7557"/>
    <w:rsid w:val="00CA7F31"/>
    <w:rsid w:val="00CB00EB"/>
    <w:rsid w:val="00CB0495"/>
    <w:rsid w:val="00CB0D25"/>
    <w:rsid w:val="00CB0EAF"/>
    <w:rsid w:val="00CB143D"/>
    <w:rsid w:val="00CB1CFE"/>
    <w:rsid w:val="00CB1EFF"/>
    <w:rsid w:val="00CB4578"/>
    <w:rsid w:val="00CB462E"/>
    <w:rsid w:val="00CB5022"/>
    <w:rsid w:val="00CB5B15"/>
    <w:rsid w:val="00CB65A2"/>
    <w:rsid w:val="00CB6B11"/>
    <w:rsid w:val="00CB6D74"/>
    <w:rsid w:val="00CB72C1"/>
    <w:rsid w:val="00CB7C4A"/>
    <w:rsid w:val="00CC164D"/>
    <w:rsid w:val="00CC16E3"/>
    <w:rsid w:val="00CC17DF"/>
    <w:rsid w:val="00CC1F86"/>
    <w:rsid w:val="00CC268A"/>
    <w:rsid w:val="00CC29A1"/>
    <w:rsid w:val="00CC3345"/>
    <w:rsid w:val="00CC3D5B"/>
    <w:rsid w:val="00CC4218"/>
    <w:rsid w:val="00CC4FB7"/>
    <w:rsid w:val="00CC5E37"/>
    <w:rsid w:val="00CC6300"/>
    <w:rsid w:val="00CC6478"/>
    <w:rsid w:val="00CC690A"/>
    <w:rsid w:val="00CC7217"/>
    <w:rsid w:val="00CC7527"/>
    <w:rsid w:val="00CC7806"/>
    <w:rsid w:val="00CC7F0A"/>
    <w:rsid w:val="00CD03C6"/>
    <w:rsid w:val="00CD115C"/>
    <w:rsid w:val="00CD1185"/>
    <w:rsid w:val="00CD11B4"/>
    <w:rsid w:val="00CD20FD"/>
    <w:rsid w:val="00CD2E86"/>
    <w:rsid w:val="00CD3D26"/>
    <w:rsid w:val="00CD3EF6"/>
    <w:rsid w:val="00CD4122"/>
    <w:rsid w:val="00CD4156"/>
    <w:rsid w:val="00CD419C"/>
    <w:rsid w:val="00CD4BB4"/>
    <w:rsid w:val="00CD4C05"/>
    <w:rsid w:val="00CD5041"/>
    <w:rsid w:val="00CD50CB"/>
    <w:rsid w:val="00CD5743"/>
    <w:rsid w:val="00CD5A16"/>
    <w:rsid w:val="00CD5C9D"/>
    <w:rsid w:val="00CD6F33"/>
    <w:rsid w:val="00CD76F0"/>
    <w:rsid w:val="00CD78E0"/>
    <w:rsid w:val="00CD7C7F"/>
    <w:rsid w:val="00CE021F"/>
    <w:rsid w:val="00CE0B63"/>
    <w:rsid w:val="00CE195F"/>
    <w:rsid w:val="00CE1BBC"/>
    <w:rsid w:val="00CE1C1C"/>
    <w:rsid w:val="00CE2B93"/>
    <w:rsid w:val="00CE2BFE"/>
    <w:rsid w:val="00CE2D1C"/>
    <w:rsid w:val="00CE2FDE"/>
    <w:rsid w:val="00CE32DE"/>
    <w:rsid w:val="00CE330E"/>
    <w:rsid w:val="00CE3357"/>
    <w:rsid w:val="00CE3AE4"/>
    <w:rsid w:val="00CE40C6"/>
    <w:rsid w:val="00CE40E5"/>
    <w:rsid w:val="00CE4795"/>
    <w:rsid w:val="00CE48EF"/>
    <w:rsid w:val="00CE4F45"/>
    <w:rsid w:val="00CE4F4B"/>
    <w:rsid w:val="00CE4FA8"/>
    <w:rsid w:val="00CE515D"/>
    <w:rsid w:val="00CE5183"/>
    <w:rsid w:val="00CE5BAC"/>
    <w:rsid w:val="00CE5D0E"/>
    <w:rsid w:val="00CE640E"/>
    <w:rsid w:val="00CE6CEE"/>
    <w:rsid w:val="00CE6D75"/>
    <w:rsid w:val="00CE7674"/>
    <w:rsid w:val="00CE77B1"/>
    <w:rsid w:val="00CE7BF0"/>
    <w:rsid w:val="00CF0558"/>
    <w:rsid w:val="00CF0A44"/>
    <w:rsid w:val="00CF1135"/>
    <w:rsid w:val="00CF139C"/>
    <w:rsid w:val="00CF188F"/>
    <w:rsid w:val="00CF1930"/>
    <w:rsid w:val="00CF2197"/>
    <w:rsid w:val="00CF23B1"/>
    <w:rsid w:val="00CF2C56"/>
    <w:rsid w:val="00CF30D0"/>
    <w:rsid w:val="00CF385A"/>
    <w:rsid w:val="00CF41BF"/>
    <w:rsid w:val="00CF4360"/>
    <w:rsid w:val="00CF4565"/>
    <w:rsid w:val="00CF4D40"/>
    <w:rsid w:val="00CF4DE0"/>
    <w:rsid w:val="00CF4FD8"/>
    <w:rsid w:val="00CF522A"/>
    <w:rsid w:val="00CF5438"/>
    <w:rsid w:val="00CF6415"/>
    <w:rsid w:val="00CF68CC"/>
    <w:rsid w:val="00CF68D0"/>
    <w:rsid w:val="00CF70CA"/>
    <w:rsid w:val="00CF7549"/>
    <w:rsid w:val="00D0045A"/>
    <w:rsid w:val="00D00D38"/>
    <w:rsid w:val="00D00FD2"/>
    <w:rsid w:val="00D011A5"/>
    <w:rsid w:val="00D01584"/>
    <w:rsid w:val="00D016A3"/>
    <w:rsid w:val="00D0356F"/>
    <w:rsid w:val="00D03E09"/>
    <w:rsid w:val="00D04B4B"/>
    <w:rsid w:val="00D05437"/>
    <w:rsid w:val="00D05503"/>
    <w:rsid w:val="00D064AB"/>
    <w:rsid w:val="00D06AE7"/>
    <w:rsid w:val="00D06EB7"/>
    <w:rsid w:val="00D06F12"/>
    <w:rsid w:val="00D0737B"/>
    <w:rsid w:val="00D073A3"/>
    <w:rsid w:val="00D07D31"/>
    <w:rsid w:val="00D07EF0"/>
    <w:rsid w:val="00D07F58"/>
    <w:rsid w:val="00D100F5"/>
    <w:rsid w:val="00D108CC"/>
    <w:rsid w:val="00D114C7"/>
    <w:rsid w:val="00D1173E"/>
    <w:rsid w:val="00D120FE"/>
    <w:rsid w:val="00D1239F"/>
    <w:rsid w:val="00D12A5A"/>
    <w:rsid w:val="00D12FD8"/>
    <w:rsid w:val="00D13050"/>
    <w:rsid w:val="00D1341A"/>
    <w:rsid w:val="00D14057"/>
    <w:rsid w:val="00D145BA"/>
    <w:rsid w:val="00D14F00"/>
    <w:rsid w:val="00D14F57"/>
    <w:rsid w:val="00D1501B"/>
    <w:rsid w:val="00D15602"/>
    <w:rsid w:val="00D16041"/>
    <w:rsid w:val="00D16DBC"/>
    <w:rsid w:val="00D16E42"/>
    <w:rsid w:val="00D1741A"/>
    <w:rsid w:val="00D17435"/>
    <w:rsid w:val="00D17AC3"/>
    <w:rsid w:val="00D17AD0"/>
    <w:rsid w:val="00D17F64"/>
    <w:rsid w:val="00D17F92"/>
    <w:rsid w:val="00D2014D"/>
    <w:rsid w:val="00D202ED"/>
    <w:rsid w:val="00D204F7"/>
    <w:rsid w:val="00D215CD"/>
    <w:rsid w:val="00D21ECC"/>
    <w:rsid w:val="00D22E07"/>
    <w:rsid w:val="00D23377"/>
    <w:rsid w:val="00D23A45"/>
    <w:rsid w:val="00D2412C"/>
    <w:rsid w:val="00D24BC7"/>
    <w:rsid w:val="00D24C1F"/>
    <w:rsid w:val="00D254BA"/>
    <w:rsid w:val="00D25717"/>
    <w:rsid w:val="00D258B2"/>
    <w:rsid w:val="00D25C96"/>
    <w:rsid w:val="00D25E5F"/>
    <w:rsid w:val="00D2680C"/>
    <w:rsid w:val="00D2699E"/>
    <w:rsid w:val="00D26C51"/>
    <w:rsid w:val="00D26D8D"/>
    <w:rsid w:val="00D27388"/>
    <w:rsid w:val="00D2755E"/>
    <w:rsid w:val="00D27EBE"/>
    <w:rsid w:val="00D30BD5"/>
    <w:rsid w:val="00D31A4B"/>
    <w:rsid w:val="00D31BBC"/>
    <w:rsid w:val="00D321A5"/>
    <w:rsid w:val="00D32266"/>
    <w:rsid w:val="00D324F9"/>
    <w:rsid w:val="00D32648"/>
    <w:rsid w:val="00D33602"/>
    <w:rsid w:val="00D3362D"/>
    <w:rsid w:val="00D33829"/>
    <w:rsid w:val="00D34A9C"/>
    <w:rsid w:val="00D35152"/>
    <w:rsid w:val="00D358BC"/>
    <w:rsid w:val="00D35B76"/>
    <w:rsid w:val="00D3608A"/>
    <w:rsid w:val="00D36735"/>
    <w:rsid w:val="00D3775F"/>
    <w:rsid w:val="00D37BAB"/>
    <w:rsid w:val="00D37C48"/>
    <w:rsid w:val="00D37F37"/>
    <w:rsid w:val="00D40353"/>
    <w:rsid w:val="00D40607"/>
    <w:rsid w:val="00D4088B"/>
    <w:rsid w:val="00D41970"/>
    <w:rsid w:val="00D41C82"/>
    <w:rsid w:val="00D41CFA"/>
    <w:rsid w:val="00D42471"/>
    <w:rsid w:val="00D4250A"/>
    <w:rsid w:val="00D4285B"/>
    <w:rsid w:val="00D4420C"/>
    <w:rsid w:val="00D44332"/>
    <w:rsid w:val="00D44A2C"/>
    <w:rsid w:val="00D4586E"/>
    <w:rsid w:val="00D4647C"/>
    <w:rsid w:val="00D46484"/>
    <w:rsid w:val="00D46B00"/>
    <w:rsid w:val="00D46CAE"/>
    <w:rsid w:val="00D47290"/>
    <w:rsid w:val="00D472C2"/>
    <w:rsid w:val="00D4798C"/>
    <w:rsid w:val="00D50066"/>
    <w:rsid w:val="00D50321"/>
    <w:rsid w:val="00D50535"/>
    <w:rsid w:val="00D50755"/>
    <w:rsid w:val="00D50770"/>
    <w:rsid w:val="00D5087E"/>
    <w:rsid w:val="00D50B35"/>
    <w:rsid w:val="00D514DC"/>
    <w:rsid w:val="00D52231"/>
    <w:rsid w:val="00D529E4"/>
    <w:rsid w:val="00D52B4E"/>
    <w:rsid w:val="00D52CFE"/>
    <w:rsid w:val="00D52FB8"/>
    <w:rsid w:val="00D53BA9"/>
    <w:rsid w:val="00D53E8C"/>
    <w:rsid w:val="00D545EB"/>
    <w:rsid w:val="00D55840"/>
    <w:rsid w:val="00D56470"/>
    <w:rsid w:val="00D5691F"/>
    <w:rsid w:val="00D5753A"/>
    <w:rsid w:val="00D6043E"/>
    <w:rsid w:val="00D60FC0"/>
    <w:rsid w:val="00D61D6E"/>
    <w:rsid w:val="00D61F37"/>
    <w:rsid w:val="00D61F52"/>
    <w:rsid w:val="00D6229A"/>
    <w:rsid w:val="00D62440"/>
    <w:rsid w:val="00D626D8"/>
    <w:rsid w:val="00D62846"/>
    <w:rsid w:val="00D62939"/>
    <w:rsid w:val="00D62C6C"/>
    <w:rsid w:val="00D62E00"/>
    <w:rsid w:val="00D63845"/>
    <w:rsid w:val="00D63A5E"/>
    <w:rsid w:val="00D63E69"/>
    <w:rsid w:val="00D64439"/>
    <w:rsid w:val="00D6526D"/>
    <w:rsid w:val="00D65397"/>
    <w:rsid w:val="00D66297"/>
    <w:rsid w:val="00D66583"/>
    <w:rsid w:val="00D66D1A"/>
    <w:rsid w:val="00D66DC6"/>
    <w:rsid w:val="00D6787C"/>
    <w:rsid w:val="00D67A34"/>
    <w:rsid w:val="00D67B78"/>
    <w:rsid w:val="00D67B94"/>
    <w:rsid w:val="00D67E3A"/>
    <w:rsid w:val="00D70AE4"/>
    <w:rsid w:val="00D70F4D"/>
    <w:rsid w:val="00D7101B"/>
    <w:rsid w:val="00D7147E"/>
    <w:rsid w:val="00D71734"/>
    <w:rsid w:val="00D71979"/>
    <w:rsid w:val="00D71F40"/>
    <w:rsid w:val="00D72001"/>
    <w:rsid w:val="00D722E2"/>
    <w:rsid w:val="00D7252A"/>
    <w:rsid w:val="00D72A03"/>
    <w:rsid w:val="00D72FA3"/>
    <w:rsid w:val="00D730C4"/>
    <w:rsid w:val="00D7410A"/>
    <w:rsid w:val="00D74701"/>
    <w:rsid w:val="00D75717"/>
    <w:rsid w:val="00D75888"/>
    <w:rsid w:val="00D75BAA"/>
    <w:rsid w:val="00D76406"/>
    <w:rsid w:val="00D7648D"/>
    <w:rsid w:val="00D770F6"/>
    <w:rsid w:val="00D77307"/>
    <w:rsid w:val="00D7731F"/>
    <w:rsid w:val="00D77389"/>
    <w:rsid w:val="00D77C2E"/>
    <w:rsid w:val="00D809AC"/>
    <w:rsid w:val="00D80ADE"/>
    <w:rsid w:val="00D80C12"/>
    <w:rsid w:val="00D80E7A"/>
    <w:rsid w:val="00D81987"/>
    <w:rsid w:val="00D819E7"/>
    <w:rsid w:val="00D81A83"/>
    <w:rsid w:val="00D81AF0"/>
    <w:rsid w:val="00D81F91"/>
    <w:rsid w:val="00D82C19"/>
    <w:rsid w:val="00D82E5A"/>
    <w:rsid w:val="00D82E67"/>
    <w:rsid w:val="00D830B3"/>
    <w:rsid w:val="00D83209"/>
    <w:rsid w:val="00D8350A"/>
    <w:rsid w:val="00D83CF8"/>
    <w:rsid w:val="00D83E36"/>
    <w:rsid w:val="00D84639"/>
    <w:rsid w:val="00D84BE2"/>
    <w:rsid w:val="00D85379"/>
    <w:rsid w:val="00D8562B"/>
    <w:rsid w:val="00D85CCC"/>
    <w:rsid w:val="00D861FD"/>
    <w:rsid w:val="00D86359"/>
    <w:rsid w:val="00D86737"/>
    <w:rsid w:val="00D86A50"/>
    <w:rsid w:val="00D87E95"/>
    <w:rsid w:val="00D90032"/>
    <w:rsid w:val="00D9003C"/>
    <w:rsid w:val="00D901F6"/>
    <w:rsid w:val="00D90B5F"/>
    <w:rsid w:val="00D90EAC"/>
    <w:rsid w:val="00D91262"/>
    <w:rsid w:val="00D91AF1"/>
    <w:rsid w:val="00D922A4"/>
    <w:rsid w:val="00D9298E"/>
    <w:rsid w:val="00D92ED9"/>
    <w:rsid w:val="00D9385C"/>
    <w:rsid w:val="00D93949"/>
    <w:rsid w:val="00D93E51"/>
    <w:rsid w:val="00D946C1"/>
    <w:rsid w:val="00D949C3"/>
    <w:rsid w:val="00D94E92"/>
    <w:rsid w:val="00D9511A"/>
    <w:rsid w:val="00D953CC"/>
    <w:rsid w:val="00D95608"/>
    <w:rsid w:val="00D968CD"/>
    <w:rsid w:val="00D96C45"/>
    <w:rsid w:val="00D97CC0"/>
    <w:rsid w:val="00DA2382"/>
    <w:rsid w:val="00DA2F46"/>
    <w:rsid w:val="00DA43C5"/>
    <w:rsid w:val="00DA497C"/>
    <w:rsid w:val="00DA4EF5"/>
    <w:rsid w:val="00DA52B6"/>
    <w:rsid w:val="00DA576D"/>
    <w:rsid w:val="00DA5A5A"/>
    <w:rsid w:val="00DA6234"/>
    <w:rsid w:val="00DA69BD"/>
    <w:rsid w:val="00DA7214"/>
    <w:rsid w:val="00DB003D"/>
    <w:rsid w:val="00DB079F"/>
    <w:rsid w:val="00DB0842"/>
    <w:rsid w:val="00DB0EC8"/>
    <w:rsid w:val="00DB1589"/>
    <w:rsid w:val="00DB187E"/>
    <w:rsid w:val="00DB1BD1"/>
    <w:rsid w:val="00DB2646"/>
    <w:rsid w:val="00DB27B3"/>
    <w:rsid w:val="00DB2E6C"/>
    <w:rsid w:val="00DB3548"/>
    <w:rsid w:val="00DB4D03"/>
    <w:rsid w:val="00DB5940"/>
    <w:rsid w:val="00DB5BEB"/>
    <w:rsid w:val="00DB5C5A"/>
    <w:rsid w:val="00DB6039"/>
    <w:rsid w:val="00DB6071"/>
    <w:rsid w:val="00DB62F9"/>
    <w:rsid w:val="00DB739B"/>
    <w:rsid w:val="00DB7754"/>
    <w:rsid w:val="00DC02AC"/>
    <w:rsid w:val="00DC0ACF"/>
    <w:rsid w:val="00DC0EFA"/>
    <w:rsid w:val="00DC0FA3"/>
    <w:rsid w:val="00DC15B6"/>
    <w:rsid w:val="00DC17EF"/>
    <w:rsid w:val="00DC1B99"/>
    <w:rsid w:val="00DC232A"/>
    <w:rsid w:val="00DC342B"/>
    <w:rsid w:val="00DC347C"/>
    <w:rsid w:val="00DC53BB"/>
    <w:rsid w:val="00DC559C"/>
    <w:rsid w:val="00DC5826"/>
    <w:rsid w:val="00DC650F"/>
    <w:rsid w:val="00DC6922"/>
    <w:rsid w:val="00DC6E34"/>
    <w:rsid w:val="00DC6EFE"/>
    <w:rsid w:val="00DC786D"/>
    <w:rsid w:val="00DC7F3F"/>
    <w:rsid w:val="00DD0303"/>
    <w:rsid w:val="00DD047C"/>
    <w:rsid w:val="00DD1060"/>
    <w:rsid w:val="00DD1200"/>
    <w:rsid w:val="00DD13A2"/>
    <w:rsid w:val="00DD16C7"/>
    <w:rsid w:val="00DD1977"/>
    <w:rsid w:val="00DD1BD6"/>
    <w:rsid w:val="00DD23E1"/>
    <w:rsid w:val="00DD240E"/>
    <w:rsid w:val="00DD2CB4"/>
    <w:rsid w:val="00DD351F"/>
    <w:rsid w:val="00DD3896"/>
    <w:rsid w:val="00DD38FD"/>
    <w:rsid w:val="00DD39E8"/>
    <w:rsid w:val="00DD3BFF"/>
    <w:rsid w:val="00DD3D45"/>
    <w:rsid w:val="00DD3E0F"/>
    <w:rsid w:val="00DD3F89"/>
    <w:rsid w:val="00DD4A1B"/>
    <w:rsid w:val="00DD4C31"/>
    <w:rsid w:val="00DD4DEE"/>
    <w:rsid w:val="00DD5138"/>
    <w:rsid w:val="00DD555F"/>
    <w:rsid w:val="00DD59D0"/>
    <w:rsid w:val="00DD6445"/>
    <w:rsid w:val="00DD77E9"/>
    <w:rsid w:val="00DD7D4F"/>
    <w:rsid w:val="00DE0D76"/>
    <w:rsid w:val="00DE0E68"/>
    <w:rsid w:val="00DE22B6"/>
    <w:rsid w:val="00DE2901"/>
    <w:rsid w:val="00DE2F83"/>
    <w:rsid w:val="00DE309F"/>
    <w:rsid w:val="00DE326D"/>
    <w:rsid w:val="00DE33B0"/>
    <w:rsid w:val="00DE3499"/>
    <w:rsid w:val="00DE3AC9"/>
    <w:rsid w:val="00DE4206"/>
    <w:rsid w:val="00DE4522"/>
    <w:rsid w:val="00DE4FB1"/>
    <w:rsid w:val="00DE5E98"/>
    <w:rsid w:val="00DE60AA"/>
    <w:rsid w:val="00DE6749"/>
    <w:rsid w:val="00DE6B0E"/>
    <w:rsid w:val="00DE6D03"/>
    <w:rsid w:val="00DE76D5"/>
    <w:rsid w:val="00DE7993"/>
    <w:rsid w:val="00DE79F7"/>
    <w:rsid w:val="00DE7CE9"/>
    <w:rsid w:val="00DF0626"/>
    <w:rsid w:val="00DF0A0A"/>
    <w:rsid w:val="00DF1353"/>
    <w:rsid w:val="00DF1ABA"/>
    <w:rsid w:val="00DF2109"/>
    <w:rsid w:val="00DF2603"/>
    <w:rsid w:val="00DF323F"/>
    <w:rsid w:val="00DF3929"/>
    <w:rsid w:val="00DF3974"/>
    <w:rsid w:val="00DF4603"/>
    <w:rsid w:val="00DF47C0"/>
    <w:rsid w:val="00DF5195"/>
    <w:rsid w:val="00DF54A3"/>
    <w:rsid w:val="00DF55C7"/>
    <w:rsid w:val="00DF5754"/>
    <w:rsid w:val="00DF5B0C"/>
    <w:rsid w:val="00DF6165"/>
    <w:rsid w:val="00DF6B21"/>
    <w:rsid w:val="00DF73A0"/>
    <w:rsid w:val="00DF77D9"/>
    <w:rsid w:val="00DF780F"/>
    <w:rsid w:val="00DF7B2E"/>
    <w:rsid w:val="00DF7B40"/>
    <w:rsid w:val="00DF7BB1"/>
    <w:rsid w:val="00DF7F85"/>
    <w:rsid w:val="00E000E0"/>
    <w:rsid w:val="00E0096F"/>
    <w:rsid w:val="00E009FA"/>
    <w:rsid w:val="00E00C53"/>
    <w:rsid w:val="00E00FA4"/>
    <w:rsid w:val="00E01260"/>
    <w:rsid w:val="00E01632"/>
    <w:rsid w:val="00E017ED"/>
    <w:rsid w:val="00E01DF8"/>
    <w:rsid w:val="00E020D4"/>
    <w:rsid w:val="00E022B7"/>
    <w:rsid w:val="00E02806"/>
    <w:rsid w:val="00E02882"/>
    <w:rsid w:val="00E02AA5"/>
    <w:rsid w:val="00E03248"/>
    <w:rsid w:val="00E0324D"/>
    <w:rsid w:val="00E045B5"/>
    <w:rsid w:val="00E0485C"/>
    <w:rsid w:val="00E04E3F"/>
    <w:rsid w:val="00E04EE3"/>
    <w:rsid w:val="00E05664"/>
    <w:rsid w:val="00E057C7"/>
    <w:rsid w:val="00E057D2"/>
    <w:rsid w:val="00E0582A"/>
    <w:rsid w:val="00E05B95"/>
    <w:rsid w:val="00E06CF6"/>
    <w:rsid w:val="00E07D7A"/>
    <w:rsid w:val="00E07E1C"/>
    <w:rsid w:val="00E07E3F"/>
    <w:rsid w:val="00E10100"/>
    <w:rsid w:val="00E10C8C"/>
    <w:rsid w:val="00E10E85"/>
    <w:rsid w:val="00E1133A"/>
    <w:rsid w:val="00E114A1"/>
    <w:rsid w:val="00E11EAC"/>
    <w:rsid w:val="00E1231B"/>
    <w:rsid w:val="00E12C60"/>
    <w:rsid w:val="00E134B0"/>
    <w:rsid w:val="00E14038"/>
    <w:rsid w:val="00E14305"/>
    <w:rsid w:val="00E1452E"/>
    <w:rsid w:val="00E146A8"/>
    <w:rsid w:val="00E14913"/>
    <w:rsid w:val="00E149E5"/>
    <w:rsid w:val="00E15C6B"/>
    <w:rsid w:val="00E16A60"/>
    <w:rsid w:val="00E16D0B"/>
    <w:rsid w:val="00E17340"/>
    <w:rsid w:val="00E20248"/>
    <w:rsid w:val="00E20358"/>
    <w:rsid w:val="00E2071D"/>
    <w:rsid w:val="00E20769"/>
    <w:rsid w:val="00E20843"/>
    <w:rsid w:val="00E20B4B"/>
    <w:rsid w:val="00E20B5F"/>
    <w:rsid w:val="00E20BAB"/>
    <w:rsid w:val="00E211E9"/>
    <w:rsid w:val="00E2130B"/>
    <w:rsid w:val="00E2156F"/>
    <w:rsid w:val="00E22035"/>
    <w:rsid w:val="00E2242F"/>
    <w:rsid w:val="00E22DC1"/>
    <w:rsid w:val="00E23273"/>
    <w:rsid w:val="00E23A03"/>
    <w:rsid w:val="00E23ACB"/>
    <w:rsid w:val="00E23B94"/>
    <w:rsid w:val="00E23F44"/>
    <w:rsid w:val="00E24370"/>
    <w:rsid w:val="00E24645"/>
    <w:rsid w:val="00E2486E"/>
    <w:rsid w:val="00E24F88"/>
    <w:rsid w:val="00E255BC"/>
    <w:rsid w:val="00E26178"/>
    <w:rsid w:val="00E265E1"/>
    <w:rsid w:val="00E26744"/>
    <w:rsid w:val="00E26B19"/>
    <w:rsid w:val="00E26C07"/>
    <w:rsid w:val="00E270D8"/>
    <w:rsid w:val="00E27436"/>
    <w:rsid w:val="00E27894"/>
    <w:rsid w:val="00E30102"/>
    <w:rsid w:val="00E30A58"/>
    <w:rsid w:val="00E30D37"/>
    <w:rsid w:val="00E31002"/>
    <w:rsid w:val="00E31639"/>
    <w:rsid w:val="00E31C24"/>
    <w:rsid w:val="00E31F06"/>
    <w:rsid w:val="00E322BA"/>
    <w:rsid w:val="00E32623"/>
    <w:rsid w:val="00E3274D"/>
    <w:rsid w:val="00E32D7B"/>
    <w:rsid w:val="00E33D64"/>
    <w:rsid w:val="00E33FA6"/>
    <w:rsid w:val="00E34423"/>
    <w:rsid w:val="00E35118"/>
    <w:rsid w:val="00E352E6"/>
    <w:rsid w:val="00E357F2"/>
    <w:rsid w:val="00E35ABB"/>
    <w:rsid w:val="00E35F6C"/>
    <w:rsid w:val="00E35FD2"/>
    <w:rsid w:val="00E37893"/>
    <w:rsid w:val="00E4001E"/>
    <w:rsid w:val="00E40D2A"/>
    <w:rsid w:val="00E40EBB"/>
    <w:rsid w:val="00E418DD"/>
    <w:rsid w:val="00E421A0"/>
    <w:rsid w:val="00E425B6"/>
    <w:rsid w:val="00E42BC1"/>
    <w:rsid w:val="00E439AE"/>
    <w:rsid w:val="00E44885"/>
    <w:rsid w:val="00E448F6"/>
    <w:rsid w:val="00E44D32"/>
    <w:rsid w:val="00E453FF"/>
    <w:rsid w:val="00E456CE"/>
    <w:rsid w:val="00E45F30"/>
    <w:rsid w:val="00E46156"/>
    <w:rsid w:val="00E473BC"/>
    <w:rsid w:val="00E47ABB"/>
    <w:rsid w:val="00E503F8"/>
    <w:rsid w:val="00E50569"/>
    <w:rsid w:val="00E50DAF"/>
    <w:rsid w:val="00E512DE"/>
    <w:rsid w:val="00E51940"/>
    <w:rsid w:val="00E51AE9"/>
    <w:rsid w:val="00E52103"/>
    <w:rsid w:val="00E52612"/>
    <w:rsid w:val="00E52B76"/>
    <w:rsid w:val="00E52ECE"/>
    <w:rsid w:val="00E53066"/>
    <w:rsid w:val="00E53258"/>
    <w:rsid w:val="00E536C9"/>
    <w:rsid w:val="00E54277"/>
    <w:rsid w:val="00E54A56"/>
    <w:rsid w:val="00E54CE0"/>
    <w:rsid w:val="00E558C6"/>
    <w:rsid w:val="00E55B8A"/>
    <w:rsid w:val="00E566C7"/>
    <w:rsid w:val="00E57133"/>
    <w:rsid w:val="00E574BB"/>
    <w:rsid w:val="00E57DF7"/>
    <w:rsid w:val="00E6063F"/>
    <w:rsid w:val="00E60A28"/>
    <w:rsid w:val="00E6165D"/>
    <w:rsid w:val="00E616D0"/>
    <w:rsid w:val="00E61E27"/>
    <w:rsid w:val="00E62C34"/>
    <w:rsid w:val="00E62CB6"/>
    <w:rsid w:val="00E62DE5"/>
    <w:rsid w:val="00E635A1"/>
    <w:rsid w:val="00E63BDD"/>
    <w:rsid w:val="00E65007"/>
    <w:rsid w:val="00E658A1"/>
    <w:rsid w:val="00E66A1A"/>
    <w:rsid w:val="00E67006"/>
    <w:rsid w:val="00E6723C"/>
    <w:rsid w:val="00E6757B"/>
    <w:rsid w:val="00E67648"/>
    <w:rsid w:val="00E67EFA"/>
    <w:rsid w:val="00E67FA6"/>
    <w:rsid w:val="00E70615"/>
    <w:rsid w:val="00E70656"/>
    <w:rsid w:val="00E70E31"/>
    <w:rsid w:val="00E70E6B"/>
    <w:rsid w:val="00E71995"/>
    <w:rsid w:val="00E7239D"/>
    <w:rsid w:val="00E72603"/>
    <w:rsid w:val="00E72A85"/>
    <w:rsid w:val="00E7316E"/>
    <w:rsid w:val="00E737D3"/>
    <w:rsid w:val="00E73C02"/>
    <w:rsid w:val="00E73FFF"/>
    <w:rsid w:val="00E74556"/>
    <w:rsid w:val="00E7492A"/>
    <w:rsid w:val="00E75123"/>
    <w:rsid w:val="00E755D7"/>
    <w:rsid w:val="00E75A01"/>
    <w:rsid w:val="00E75D1C"/>
    <w:rsid w:val="00E75FA9"/>
    <w:rsid w:val="00E763BA"/>
    <w:rsid w:val="00E76492"/>
    <w:rsid w:val="00E76A55"/>
    <w:rsid w:val="00E76EC7"/>
    <w:rsid w:val="00E76F84"/>
    <w:rsid w:val="00E772CE"/>
    <w:rsid w:val="00E80575"/>
    <w:rsid w:val="00E80C24"/>
    <w:rsid w:val="00E80DCF"/>
    <w:rsid w:val="00E80E6D"/>
    <w:rsid w:val="00E81756"/>
    <w:rsid w:val="00E8175B"/>
    <w:rsid w:val="00E81C85"/>
    <w:rsid w:val="00E81C9D"/>
    <w:rsid w:val="00E820AA"/>
    <w:rsid w:val="00E82692"/>
    <w:rsid w:val="00E82A40"/>
    <w:rsid w:val="00E82B06"/>
    <w:rsid w:val="00E82EC9"/>
    <w:rsid w:val="00E82FEF"/>
    <w:rsid w:val="00E8337B"/>
    <w:rsid w:val="00E83384"/>
    <w:rsid w:val="00E83B16"/>
    <w:rsid w:val="00E84914"/>
    <w:rsid w:val="00E84AFB"/>
    <w:rsid w:val="00E84B74"/>
    <w:rsid w:val="00E85B99"/>
    <w:rsid w:val="00E85E9B"/>
    <w:rsid w:val="00E86061"/>
    <w:rsid w:val="00E8691C"/>
    <w:rsid w:val="00E86929"/>
    <w:rsid w:val="00E86CD3"/>
    <w:rsid w:val="00E86FD5"/>
    <w:rsid w:val="00E902DA"/>
    <w:rsid w:val="00E9030C"/>
    <w:rsid w:val="00E90C5F"/>
    <w:rsid w:val="00E90FE4"/>
    <w:rsid w:val="00E910AF"/>
    <w:rsid w:val="00E9155A"/>
    <w:rsid w:val="00E9198E"/>
    <w:rsid w:val="00E91CEF"/>
    <w:rsid w:val="00E924E2"/>
    <w:rsid w:val="00E925ED"/>
    <w:rsid w:val="00E92EB7"/>
    <w:rsid w:val="00E93196"/>
    <w:rsid w:val="00E93351"/>
    <w:rsid w:val="00E93380"/>
    <w:rsid w:val="00E93B6F"/>
    <w:rsid w:val="00E93BC3"/>
    <w:rsid w:val="00E94327"/>
    <w:rsid w:val="00E94866"/>
    <w:rsid w:val="00E95312"/>
    <w:rsid w:val="00E95590"/>
    <w:rsid w:val="00E95646"/>
    <w:rsid w:val="00E958FB"/>
    <w:rsid w:val="00E9637E"/>
    <w:rsid w:val="00E964CC"/>
    <w:rsid w:val="00E96703"/>
    <w:rsid w:val="00E974DE"/>
    <w:rsid w:val="00EA283B"/>
    <w:rsid w:val="00EA3673"/>
    <w:rsid w:val="00EA3F4A"/>
    <w:rsid w:val="00EA460F"/>
    <w:rsid w:val="00EA4623"/>
    <w:rsid w:val="00EA4B65"/>
    <w:rsid w:val="00EA4C19"/>
    <w:rsid w:val="00EA55AB"/>
    <w:rsid w:val="00EA5F35"/>
    <w:rsid w:val="00EA60C1"/>
    <w:rsid w:val="00EA6AC8"/>
    <w:rsid w:val="00EA6EFD"/>
    <w:rsid w:val="00EA7046"/>
    <w:rsid w:val="00EA7299"/>
    <w:rsid w:val="00EA73AB"/>
    <w:rsid w:val="00EA7F22"/>
    <w:rsid w:val="00EB0492"/>
    <w:rsid w:val="00EB0DB8"/>
    <w:rsid w:val="00EB120C"/>
    <w:rsid w:val="00EB17B6"/>
    <w:rsid w:val="00EB1C0E"/>
    <w:rsid w:val="00EB37EF"/>
    <w:rsid w:val="00EB3E8C"/>
    <w:rsid w:val="00EB4053"/>
    <w:rsid w:val="00EB42A2"/>
    <w:rsid w:val="00EB4DE8"/>
    <w:rsid w:val="00EB51AC"/>
    <w:rsid w:val="00EB53A0"/>
    <w:rsid w:val="00EB53BD"/>
    <w:rsid w:val="00EB549E"/>
    <w:rsid w:val="00EB59C6"/>
    <w:rsid w:val="00EB6710"/>
    <w:rsid w:val="00EB6C9C"/>
    <w:rsid w:val="00EB6F2C"/>
    <w:rsid w:val="00EB7B9F"/>
    <w:rsid w:val="00EC02A3"/>
    <w:rsid w:val="00EC0D68"/>
    <w:rsid w:val="00EC10FD"/>
    <w:rsid w:val="00EC17D9"/>
    <w:rsid w:val="00EC1ADD"/>
    <w:rsid w:val="00EC1CD9"/>
    <w:rsid w:val="00EC1E1A"/>
    <w:rsid w:val="00EC26B3"/>
    <w:rsid w:val="00EC30D4"/>
    <w:rsid w:val="00EC31B3"/>
    <w:rsid w:val="00EC33FE"/>
    <w:rsid w:val="00EC34B6"/>
    <w:rsid w:val="00EC395B"/>
    <w:rsid w:val="00EC3F6B"/>
    <w:rsid w:val="00EC4509"/>
    <w:rsid w:val="00EC450B"/>
    <w:rsid w:val="00EC47D8"/>
    <w:rsid w:val="00EC494A"/>
    <w:rsid w:val="00EC54CA"/>
    <w:rsid w:val="00EC5725"/>
    <w:rsid w:val="00EC5967"/>
    <w:rsid w:val="00EC59B4"/>
    <w:rsid w:val="00EC5C04"/>
    <w:rsid w:val="00EC5FE8"/>
    <w:rsid w:val="00EC7078"/>
    <w:rsid w:val="00EC75B2"/>
    <w:rsid w:val="00EC7B46"/>
    <w:rsid w:val="00ED011C"/>
    <w:rsid w:val="00ED0302"/>
    <w:rsid w:val="00ED0457"/>
    <w:rsid w:val="00ED087C"/>
    <w:rsid w:val="00ED0EBB"/>
    <w:rsid w:val="00ED0EBC"/>
    <w:rsid w:val="00ED10D8"/>
    <w:rsid w:val="00ED1679"/>
    <w:rsid w:val="00ED2A49"/>
    <w:rsid w:val="00ED44C7"/>
    <w:rsid w:val="00ED45AF"/>
    <w:rsid w:val="00ED4ACE"/>
    <w:rsid w:val="00ED4BFD"/>
    <w:rsid w:val="00ED628F"/>
    <w:rsid w:val="00ED6345"/>
    <w:rsid w:val="00ED656F"/>
    <w:rsid w:val="00ED71AF"/>
    <w:rsid w:val="00ED7315"/>
    <w:rsid w:val="00ED7354"/>
    <w:rsid w:val="00ED7703"/>
    <w:rsid w:val="00ED7739"/>
    <w:rsid w:val="00ED7E26"/>
    <w:rsid w:val="00ED7EDD"/>
    <w:rsid w:val="00EE0CBB"/>
    <w:rsid w:val="00EE2330"/>
    <w:rsid w:val="00EE248B"/>
    <w:rsid w:val="00EE2611"/>
    <w:rsid w:val="00EE31C5"/>
    <w:rsid w:val="00EE34FE"/>
    <w:rsid w:val="00EE39B2"/>
    <w:rsid w:val="00EE3FB8"/>
    <w:rsid w:val="00EE421A"/>
    <w:rsid w:val="00EE4898"/>
    <w:rsid w:val="00EE4986"/>
    <w:rsid w:val="00EE4B9A"/>
    <w:rsid w:val="00EE5182"/>
    <w:rsid w:val="00EE5663"/>
    <w:rsid w:val="00EE587F"/>
    <w:rsid w:val="00EE5C49"/>
    <w:rsid w:val="00EE5FE8"/>
    <w:rsid w:val="00EE62CA"/>
    <w:rsid w:val="00EE6366"/>
    <w:rsid w:val="00EE6F3E"/>
    <w:rsid w:val="00EE6F3F"/>
    <w:rsid w:val="00EE708C"/>
    <w:rsid w:val="00EE7326"/>
    <w:rsid w:val="00EE7753"/>
    <w:rsid w:val="00EE799D"/>
    <w:rsid w:val="00EE79C9"/>
    <w:rsid w:val="00EE7CD3"/>
    <w:rsid w:val="00EF04BA"/>
    <w:rsid w:val="00EF080A"/>
    <w:rsid w:val="00EF0A74"/>
    <w:rsid w:val="00EF0E29"/>
    <w:rsid w:val="00EF13E6"/>
    <w:rsid w:val="00EF1C66"/>
    <w:rsid w:val="00EF27E8"/>
    <w:rsid w:val="00EF2AF3"/>
    <w:rsid w:val="00EF2CBF"/>
    <w:rsid w:val="00EF2E47"/>
    <w:rsid w:val="00EF3624"/>
    <w:rsid w:val="00EF3625"/>
    <w:rsid w:val="00EF3687"/>
    <w:rsid w:val="00EF3DC5"/>
    <w:rsid w:val="00EF44AB"/>
    <w:rsid w:val="00EF462B"/>
    <w:rsid w:val="00EF4C79"/>
    <w:rsid w:val="00EF5AC9"/>
    <w:rsid w:val="00EF5B8F"/>
    <w:rsid w:val="00EF5B94"/>
    <w:rsid w:val="00EF61EE"/>
    <w:rsid w:val="00EF6BC0"/>
    <w:rsid w:val="00EF6E4D"/>
    <w:rsid w:val="00EF74C7"/>
    <w:rsid w:val="00EF7508"/>
    <w:rsid w:val="00EF7513"/>
    <w:rsid w:val="00EF7DF9"/>
    <w:rsid w:val="00EF7FF1"/>
    <w:rsid w:val="00F00A3C"/>
    <w:rsid w:val="00F00FC5"/>
    <w:rsid w:val="00F01E7C"/>
    <w:rsid w:val="00F0206B"/>
    <w:rsid w:val="00F0294F"/>
    <w:rsid w:val="00F02AA9"/>
    <w:rsid w:val="00F02AD4"/>
    <w:rsid w:val="00F02CD3"/>
    <w:rsid w:val="00F0328C"/>
    <w:rsid w:val="00F034CB"/>
    <w:rsid w:val="00F03B11"/>
    <w:rsid w:val="00F04880"/>
    <w:rsid w:val="00F054FA"/>
    <w:rsid w:val="00F059FA"/>
    <w:rsid w:val="00F061F4"/>
    <w:rsid w:val="00F069D0"/>
    <w:rsid w:val="00F06C48"/>
    <w:rsid w:val="00F07710"/>
    <w:rsid w:val="00F10105"/>
    <w:rsid w:val="00F10297"/>
    <w:rsid w:val="00F1036A"/>
    <w:rsid w:val="00F10568"/>
    <w:rsid w:val="00F107DB"/>
    <w:rsid w:val="00F10EEE"/>
    <w:rsid w:val="00F11484"/>
    <w:rsid w:val="00F11C11"/>
    <w:rsid w:val="00F11E2D"/>
    <w:rsid w:val="00F1224C"/>
    <w:rsid w:val="00F12DB2"/>
    <w:rsid w:val="00F12F8F"/>
    <w:rsid w:val="00F132AD"/>
    <w:rsid w:val="00F137D3"/>
    <w:rsid w:val="00F1410A"/>
    <w:rsid w:val="00F155C4"/>
    <w:rsid w:val="00F15740"/>
    <w:rsid w:val="00F167CC"/>
    <w:rsid w:val="00F16B87"/>
    <w:rsid w:val="00F16BD4"/>
    <w:rsid w:val="00F17509"/>
    <w:rsid w:val="00F175A3"/>
    <w:rsid w:val="00F178BF"/>
    <w:rsid w:val="00F17B41"/>
    <w:rsid w:val="00F2006E"/>
    <w:rsid w:val="00F20B49"/>
    <w:rsid w:val="00F21027"/>
    <w:rsid w:val="00F21884"/>
    <w:rsid w:val="00F2271C"/>
    <w:rsid w:val="00F22ABB"/>
    <w:rsid w:val="00F23D33"/>
    <w:rsid w:val="00F24BEB"/>
    <w:rsid w:val="00F250DD"/>
    <w:rsid w:val="00F25585"/>
    <w:rsid w:val="00F256B6"/>
    <w:rsid w:val="00F257F8"/>
    <w:rsid w:val="00F259A2"/>
    <w:rsid w:val="00F25E43"/>
    <w:rsid w:val="00F25EF3"/>
    <w:rsid w:val="00F25F2C"/>
    <w:rsid w:val="00F26803"/>
    <w:rsid w:val="00F26B42"/>
    <w:rsid w:val="00F26F2D"/>
    <w:rsid w:val="00F26F99"/>
    <w:rsid w:val="00F27D95"/>
    <w:rsid w:val="00F27DA2"/>
    <w:rsid w:val="00F30095"/>
    <w:rsid w:val="00F307C9"/>
    <w:rsid w:val="00F312EF"/>
    <w:rsid w:val="00F31D63"/>
    <w:rsid w:val="00F32E35"/>
    <w:rsid w:val="00F3340E"/>
    <w:rsid w:val="00F33DCB"/>
    <w:rsid w:val="00F33DFD"/>
    <w:rsid w:val="00F33E0A"/>
    <w:rsid w:val="00F33EFF"/>
    <w:rsid w:val="00F340CF"/>
    <w:rsid w:val="00F34B01"/>
    <w:rsid w:val="00F3500D"/>
    <w:rsid w:val="00F35E43"/>
    <w:rsid w:val="00F36014"/>
    <w:rsid w:val="00F3605E"/>
    <w:rsid w:val="00F36ACD"/>
    <w:rsid w:val="00F36E4C"/>
    <w:rsid w:val="00F37151"/>
    <w:rsid w:val="00F37B0F"/>
    <w:rsid w:val="00F37DA2"/>
    <w:rsid w:val="00F404F8"/>
    <w:rsid w:val="00F40C4D"/>
    <w:rsid w:val="00F40DD8"/>
    <w:rsid w:val="00F40FDD"/>
    <w:rsid w:val="00F412B6"/>
    <w:rsid w:val="00F41348"/>
    <w:rsid w:val="00F41445"/>
    <w:rsid w:val="00F427E5"/>
    <w:rsid w:val="00F42A88"/>
    <w:rsid w:val="00F42F37"/>
    <w:rsid w:val="00F431AA"/>
    <w:rsid w:val="00F436A9"/>
    <w:rsid w:val="00F43BAD"/>
    <w:rsid w:val="00F43EBB"/>
    <w:rsid w:val="00F44035"/>
    <w:rsid w:val="00F44625"/>
    <w:rsid w:val="00F447D8"/>
    <w:rsid w:val="00F45279"/>
    <w:rsid w:val="00F4559E"/>
    <w:rsid w:val="00F45A0C"/>
    <w:rsid w:val="00F45C7B"/>
    <w:rsid w:val="00F45FE5"/>
    <w:rsid w:val="00F460AA"/>
    <w:rsid w:val="00F46410"/>
    <w:rsid w:val="00F46C18"/>
    <w:rsid w:val="00F47053"/>
    <w:rsid w:val="00F474DA"/>
    <w:rsid w:val="00F47B2E"/>
    <w:rsid w:val="00F500AE"/>
    <w:rsid w:val="00F503EB"/>
    <w:rsid w:val="00F50551"/>
    <w:rsid w:val="00F508C5"/>
    <w:rsid w:val="00F50DDA"/>
    <w:rsid w:val="00F51692"/>
    <w:rsid w:val="00F51753"/>
    <w:rsid w:val="00F520FE"/>
    <w:rsid w:val="00F5253A"/>
    <w:rsid w:val="00F52BD5"/>
    <w:rsid w:val="00F52F46"/>
    <w:rsid w:val="00F539DE"/>
    <w:rsid w:val="00F53DF6"/>
    <w:rsid w:val="00F54980"/>
    <w:rsid w:val="00F550B4"/>
    <w:rsid w:val="00F55410"/>
    <w:rsid w:val="00F5582D"/>
    <w:rsid w:val="00F55C26"/>
    <w:rsid w:val="00F55CBD"/>
    <w:rsid w:val="00F55D06"/>
    <w:rsid w:val="00F569E1"/>
    <w:rsid w:val="00F57041"/>
    <w:rsid w:val="00F5790F"/>
    <w:rsid w:val="00F6023D"/>
    <w:rsid w:val="00F60EAD"/>
    <w:rsid w:val="00F60EBE"/>
    <w:rsid w:val="00F616FB"/>
    <w:rsid w:val="00F61909"/>
    <w:rsid w:val="00F61D21"/>
    <w:rsid w:val="00F62A30"/>
    <w:rsid w:val="00F630C1"/>
    <w:rsid w:val="00F63560"/>
    <w:rsid w:val="00F63897"/>
    <w:rsid w:val="00F64B40"/>
    <w:rsid w:val="00F64B68"/>
    <w:rsid w:val="00F65459"/>
    <w:rsid w:val="00F65E9E"/>
    <w:rsid w:val="00F663E8"/>
    <w:rsid w:val="00F666BF"/>
    <w:rsid w:val="00F66828"/>
    <w:rsid w:val="00F67038"/>
    <w:rsid w:val="00F672BD"/>
    <w:rsid w:val="00F67417"/>
    <w:rsid w:val="00F676A6"/>
    <w:rsid w:val="00F709AD"/>
    <w:rsid w:val="00F70CE1"/>
    <w:rsid w:val="00F710B2"/>
    <w:rsid w:val="00F712AD"/>
    <w:rsid w:val="00F72539"/>
    <w:rsid w:val="00F72598"/>
    <w:rsid w:val="00F736D6"/>
    <w:rsid w:val="00F75A55"/>
    <w:rsid w:val="00F75C8B"/>
    <w:rsid w:val="00F77707"/>
    <w:rsid w:val="00F778D0"/>
    <w:rsid w:val="00F8004C"/>
    <w:rsid w:val="00F807AD"/>
    <w:rsid w:val="00F8201C"/>
    <w:rsid w:val="00F82C4E"/>
    <w:rsid w:val="00F82C5E"/>
    <w:rsid w:val="00F83135"/>
    <w:rsid w:val="00F83744"/>
    <w:rsid w:val="00F839BA"/>
    <w:rsid w:val="00F83AD5"/>
    <w:rsid w:val="00F83BA2"/>
    <w:rsid w:val="00F844CB"/>
    <w:rsid w:val="00F84534"/>
    <w:rsid w:val="00F846CF"/>
    <w:rsid w:val="00F850AF"/>
    <w:rsid w:val="00F8578D"/>
    <w:rsid w:val="00F85A30"/>
    <w:rsid w:val="00F85D6A"/>
    <w:rsid w:val="00F85EB6"/>
    <w:rsid w:val="00F86379"/>
    <w:rsid w:val="00F86931"/>
    <w:rsid w:val="00F872E4"/>
    <w:rsid w:val="00F9067F"/>
    <w:rsid w:val="00F90EE9"/>
    <w:rsid w:val="00F91346"/>
    <w:rsid w:val="00F91633"/>
    <w:rsid w:val="00F919A5"/>
    <w:rsid w:val="00F91CBC"/>
    <w:rsid w:val="00F91D4C"/>
    <w:rsid w:val="00F92BEC"/>
    <w:rsid w:val="00F92D2E"/>
    <w:rsid w:val="00F9302D"/>
    <w:rsid w:val="00F9363C"/>
    <w:rsid w:val="00F93762"/>
    <w:rsid w:val="00F940BA"/>
    <w:rsid w:val="00F941CD"/>
    <w:rsid w:val="00F94A6F"/>
    <w:rsid w:val="00F95654"/>
    <w:rsid w:val="00F96893"/>
    <w:rsid w:val="00F975CF"/>
    <w:rsid w:val="00F97780"/>
    <w:rsid w:val="00FA014A"/>
    <w:rsid w:val="00FA0332"/>
    <w:rsid w:val="00FA06BA"/>
    <w:rsid w:val="00FA0D15"/>
    <w:rsid w:val="00FA0EC9"/>
    <w:rsid w:val="00FA1087"/>
    <w:rsid w:val="00FA1105"/>
    <w:rsid w:val="00FA12DC"/>
    <w:rsid w:val="00FA2D6A"/>
    <w:rsid w:val="00FA325F"/>
    <w:rsid w:val="00FA35A9"/>
    <w:rsid w:val="00FA37EC"/>
    <w:rsid w:val="00FA4027"/>
    <w:rsid w:val="00FA42B5"/>
    <w:rsid w:val="00FA4DB4"/>
    <w:rsid w:val="00FA4E92"/>
    <w:rsid w:val="00FA5972"/>
    <w:rsid w:val="00FA5A28"/>
    <w:rsid w:val="00FA5FE8"/>
    <w:rsid w:val="00FA67D7"/>
    <w:rsid w:val="00FA6AF5"/>
    <w:rsid w:val="00FA7431"/>
    <w:rsid w:val="00FA77CF"/>
    <w:rsid w:val="00FA7A48"/>
    <w:rsid w:val="00FA7AB9"/>
    <w:rsid w:val="00FB0ABD"/>
    <w:rsid w:val="00FB0CF1"/>
    <w:rsid w:val="00FB0FD5"/>
    <w:rsid w:val="00FB162F"/>
    <w:rsid w:val="00FB16C8"/>
    <w:rsid w:val="00FB1BA1"/>
    <w:rsid w:val="00FB1CFE"/>
    <w:rsid w:val="00FB1FB3"/>
    <w:rsid w:val="00FB208F"/>
    <w:rsid w:val="00FB2524"/>
    <w:rsid w:val="00FB25FA"/>
    <w:rsid w:val="00FB2855"/>
    <w:rsid w:val="00FB3279"/>
    <w:rsid w:val="00FB3369"/>
    <w:rsid w:val="00FB3420"/>
    <w:rsid w:val="00FB36A1"/>
    <w:rsid w:val="00FB385A"/>
    <w:rsid w:val="00FB396B"/>
    <w:rsid w:val="00FB4115"/>
    <w:rsid w:val="00FB49B0"/>
    <w:rsid w:val="00FB4A89"/>
    <w:rsid w:val="00FB4F1E"/>
    <w:rsid w:val="00FB4F92"/>
    <w:rsid w:val="00FB5540"/>
    <w:rsid w:val="00FB57C6"/>
    <w:rsid w:val="00FB5B37"/>
    <w:rsid w:val="00FB5DC6"/>
    <w:rsid w:val="00FB5F95"/>
    <w:rsid w:val="00FB6038"/>
    <w:rsid w:val="00FB625A"/>
    <w:rsid w:val="00FB6335"/>
    <w:rsid w:val="00FB6F87"/>
    <w:rsid w:val="00FB73AE"/>
    <w:rsid w:val="00FB7697"/>
    <w:rsid w:val="00FB7949"/>
    <w:rsid w:val="00FB7B99"/>
    <w:rsid w:val="00FC01EE"/>
    <w:rsid w:val="00FC0317"/>
    <w:rsid w:val="00FC0360"/>
    <w:rsid w:val="00FC04DC"/>
    <w:rsid w:val="00FC19FD"/>
    <w:rsid w:val="00FC21B1"/>
    <w:rsid w:val="00FC23EB"/>
    <w:rsid w:val="00FC3517"/>
    <w:rsid w:val="00FC355A"/>
    <w:rsid w:val="00FC38BE"/>
    <w:rsid w:val="00FC39AC"/>
    <w:rsid w:val="00FC4043"/>
    <w:rsid w:val="00FC465A"/>
    <w:rsid w:val="00FC4B8E"/>
    <w:rsid w:val="00FC4CE4"/>
    <w:rsid w:val="00FC532F"/>
    <w:rsid w:val="00FC56AF"/>
    <w:rsid w:val="00FC5FF5"/>
    <w:rsid w:val="00FC690D"/>
    <w:rsid w:val="00FC6E16"/>
    <w:rsid w:val="00FC7A8F"/>
    <w:rsid w:val="00FD0129"/>
    <w:rsid w:val="00FD0681"/>
    <w:rsid w:val="00FD0904"/>
    <w:rsid w:val="00FD146C"/>
    <w:rsid w:val="00FD1509"/>
    <w:rsid w:val="00FD1523"/>
    <w:rsid w:val="00FD1DB8"/>
    <w:rsid w:val="00FD2B93"/>
    <w:rsid w:val="00FD2C5F"/>
    <w:rsid w:val="00FD2EA3"/>
    <w:rsid w:val="00FD3058"/>
    <w:rsid w:val="00FD3BE3"/>
    <w:rsid w:val="00FD41BC"/>
    <w:rsid w:val="00FD426F"/>
    <w:rsid w:val="00FD44B3"/>
    <w:rsid w:val="00FD57B5"/>
    <w:rsid w:val="00FD5A4E"/>
    <w:rsid w:val="00FD5FC0"/>
    <w:rsid w:val="00FD6C51"/>
    <w:rsid w:val="00FD752D"/>
    <w:rsid w:val="00FE0158"/>
    <w:rsid w:val="00FE0605"/>
    <w:rsid w:val="00FE0785"/>
    <w:rsid w:val="00FE09EC"/>
    <w:rsid w:val="00FE0A00"/>
    <w:rsid w:val="00FE13E2"/>
    <w:rsid w:val="00FE205F"/>
    <w:rsid w:val="00FE25C2"/>
    <w:rsid w:val="00FE2961"/>
    <w:rsid w:val="00FE296C"/>
    <w:rsid w:val="00FE2BBF"/>
    <w:rsid w:val="00FE34AC"/>
    <w:rsid w:val="00FE3E06"/>
    <w:rsid w:val="00FE3F44"/>
    <w:rsid w:val="00FE40AB"/>
    <w:rsid w:val="00FE50FC"/>
    <w:rsid w:val="00FE5A9B"/>
    <w:rsid w:val="00FE5BD7"/>
    <w:rsid w:val="00FE66A9"/>
    <w:rsid w:val="00FE787C"/>
    <w:rsid w:val="00FE7C0A"/>
    <w:rsid w:val="00FE7FF8"/>
    <w:rsid w:val="00FF0039"/>
    <w:rsid w:val="00FF0330"/>
    <w:rsid w:val="00FF05C3"/>
    <w:rsid w:val="00FF1089"/>
    <w:rsid w:val="00FF119C"/>
    <w:rsid w:val="00FF14FA"/>
    <w:rsid w:val="00FF1C14"/>
    <w:rsid w:val="00FF1DA9"/>
    <w:rsid w:val="00FF246C"/>
    <w:rsid w:val="00FF2CE9"/>
    <w:rsid w:val="00FF2E43"/>
    <w:rsid w:val="00FF30A3"/>
    <w:rsid w:val="00FF3675"/>
    <w:rsid w:val="00FF4AFF"/>
    <w:rsid w:val="00FF4FB3"/>
    <w:rsid w:val="00FF4FC2"/>
    <w:rsid w:val="00FF5452"/>
    <w:rsid w:val="00FF55FF"/>
    <w:rsid w:val="00FF577D"/>
    <w:rsid w:val="00FF57E5"/>
    <w:rsid w:val="00FF5B99"/>
    <w:rsid w:val="00FF659E"/>
    <w:rsid w:val="00FF6B96"/>
    <w:rsid w:val="00FF6C1C"/>
    <w:rsid w:val="00FF6DF8"/>
    <w:rsid w:val="00FF6E3B"/>
    <w:rsid w:val="00FF6F99"/>
    <w:rsid w:val="00FF7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C857"/>
  <w15:chartTrackingRefBased/>
  <w15:docId w15:val="{C9AA6470-E5B8-4FA1-B803-2CFA0617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E1B"/>
    <w:pPr>
      <w:spacing w:line="480" w:lineRule="auto"/>
      <w:jc w:val="both"/>
    </w:pPr>
    <w:rPr>
      <w:rFonts w:asciiTheme="majorBidi" w:hAnsiTheme="majorBidi"/>
      <w:sz w:val="24"/>
    </w:rPr>
  </w:style>
  <w:style w:type="paragraph" w:styleId="Heading1">
    <w:name w:val="heading 1"/>
    <w:basedOn w:val="Normal"/>
    <w:next w:val="Normal"/>
    <w:link w:val="Heading1Char"/>
    <w:uiPriority w:val="9"/>
    <w:qFormat/>
    <w:rsid w:val="00C5030C"/>
    <w:pPr>
      <w:keepNext/>
      <w:keepLines/>
      <w:spacing w:before="240" w:after="0"/>
      <w:outlineLvl w:val="0"/>
    </w:pPr>
    <w:rPr>
      <w:rFonts w:eastAsiaTheme="majorEastAsia" w:cstheme="majorBidi"/>
      <w:b/>
      <w:sz w:val="26"/>
      <w:szCs w:val="32"/>
    </w:rPr>
  </w:style>
  <w:style w:type="paragraph" w:styleId="Heading2">
    <w:name w:val="heading 2"/>
    <w:basedOn w:val="Normal"/>
    <w:next w:val="Normal"/>
    <w:link w:val="Heading2Char"/>
    <w:uiPriority w:val="9"/>
    <w:unhideWhenUsed/>
    <w:rsid w:val="00607B9E"/>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AA586D"/>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62DE6"/>
    <w:pPr>
      <w:keepNext/>
      <w:keepLines/>
      <w:numPr>
        <w:numId w:val="5"/>
      </w:numPr>
      <w:spacing w:before="40" w:after="0"/>
      <w:ind w:left="0" w:firstLine="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A95"/>
    <w:pPr>
      <w:ind w:left="720" w:hanging="720"/>
      <w:contextualSpacing/>
    </w:pPr>
  </w:style>
  <w:style w:type="character" w:styleId="PlaceholderText">
    <w:name w:val="Placeholder Text"/>
    <w:basedOn w:val="DefaultParagraphFont"/>
    <w:uiPriority w:val="99"/>
    <w:semiHidden/>
    <w:rsid w:val="00C1083D"/>
    <w:rPr>
      <w:color w:val="808080"/>
    </w:rPr>
  </w:style>
  <w:style w:type="table" w:styleId="TableGrid">
    <w:name w:val="Table Grid"/>
    <w:basedOn w:val="TableNormal"/>
    <w:uiPriority w:val="39"/>
    <w:rsid w:val="009A6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A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2F79"/>
    <w:rPr>
      <w:rFonts w:ascii="Courier New" w:eastAsia="Times New Roman" w:hAnsi="Courier New" w:cs="Courier New"/>
      <w:sz w:val="20"/>
      <w:szCs w:val="20"/>
    </w:rPr>
  </w:style>
  <w:style w:type="character" w:customStyle="1" w:styleId="gd15mcfceub">
    <w:name w:val="gd15mcfceub"/>
    <w:basedOn w:val="DefaultParagraphFont"/>
    <w:rsid w:val="006A2F79"/>
  </w:style>
  <w:style w:type="paragraph" w:styleId="Caption">
    <w:name w:val="caption"/>
    <w:basedOn w:val="Normal"/>
    <w:next w:val="Normal"/>
    <w:uiPriority w:val="35"/>
    <w:unhideWhenUsed/>
    <w:qFormat/>
    <w:rsid w:val="00FF5B99"/>
    <w:pPr>
      <w:spacing w:after="200" w:line="240" w:lineRule="auto"/>
    </w:pPr>
    <w:rPr>
      <w:iCs/>
      <w:szCs w:val="18"/>
    </w:rPr>
  </w:style>
  <w:style w:type="paragraph" w:styleId="Header">
    <w:name w:val="header"/>
    <w:basedOn w:val="Normal"/>
    <w:link w:val="HeaderChar"/>
    <w:uiPriority w:val="99"/>
    <w:unhideWhenUsed/>
    <w:rsid w:val="00123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9C2"/>
    <w:rPr>
      <w:rFonts w:asciiTheme="majorBidi" w:hAnsiTheme="majorBidi"/>
      <w:sz w:val="24"/>
    </w:rPr>
  </w:style>
  <w:style w:type="paragraph" w:styleId="Footer">
    <w:name w:val="footer"/>
    <w:basedOn w:val="Normal"/>
    <w:link w:val="FooterChar"/>
    <w:uiPriority w:val="99"/>
    <w:unhideWhenUsed/>
    <w:rsid w:val="00123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9C2"/>
    <w:rPr>
      <w:rFonts w:asciiTheme="majorBidi" w:hAnsiTheme="majorBidi"/>
      <w:sz w:val="24"/>
    </w:rPr>
  </w:style>
  <w:style w:type="character" w:customStyle="1" w:styleId="Heading1Char">
    <w:name w:val="Heading 1 Char"/>
    <w:basedOn w:val="DefaultParagraphFont"/>
    <w:link w:val="Heading1"/>
    <w:uiPriority w:val="9"/>
    <w:rsid w:val="00C5030C"/>
    <w:rPr>
      <w:rFonts w:asciiTheme="majorBidi" w:eastAsiaTheme="majorEastAsia" w:hAnsiTheme="majorBidi" w:cstheme="majorBidi"/>
      <w:b/>
      <w:sz w:val="26"/>
      <w:szCs w:val="32"/>
    </w:rPr>
  </w:style>
  <w:style w:type="character" w:customStyle="1" w:styleId="Heading2Char">
    <w:name w:val="Heading 2 Char"/>
    <w:basedOn w:val="DefaultParagraphFont"/>
    <w:link w:val="Heading2"/>
    <w:uiPriority w:val="9"/>
    <w:rsid w:val="00607B9E"/>
    <w:rPr>
      <w:rFonts w:asciiTheme="majorBidi" w:eastAsiaTheme="majorEastAsia" w:hAnsiTheme="majorBidi" w:cstheme="majorBidi"/>
      <w:b/>
      <w:i/>
      <w:sz w:val="24"/>
      <w:szCs w:val="26"/>
    </w:rPr>
  </w:style>
  <w:style w:type="character" w:customStyle="1" w:styleId="Heading3Char">
    <w:name w:val="Heading 3 Char"/>
    <w:basedOn w:val="DefaultParagraphFont"/>
    <w:link w:val="Heading3"/>
    <w:uiPriority w:val="9"/>
    <w:rsid w:val="00162DE6"/>
    <w:rPr>
      <w:rFonts w:asciiTheme="majorBidi" w:eastAsiaTheme="majorEastAsia" w:hAnsiTheme="majorBidi" w:cstheme="majorBidi"/>
      <w:b/>
      <w:sz w:val="24"/>
      <w:szCs w:val="24"/>
    </w:rPr>
  </w:style>
  <w:style w:type="character" w:customStyle="1" w:styleId="Heading4Char">
    <w:name w:val="Heading 4 Char"/>
    <w:basedOn w:val="DefaultParagraphFont"/>
    <w:link w:val="Heading4"/>
    <w:uiPriority w:val="9"/>
    <w:rsid w:val="00162DE6"/>
    <w:rPr>
      <w:rFonts w:asciiTheme="majorBidi" w:eastAsiaTheme="majorEastAsia" w:hAnsiTheme="majorBidi" w:cstheme="majorBidi"/>
      <w:b/>
      <w:iCs/>
      <w:sz w:val="24"/>
    </w:rPr>
  </w:style>
  <w:style w:type="table" w:styleId="PlainTable2">
    <w:name w:val="Plain Table 2"/>
    <w:basedOn w:val="TableNormal"/>
    <w:uiPriority w:val="42"/>
    <w:rsid w:val="001750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7643F7"/>
    <w:pPr>
      <w:spacing w:after="120" w:line="360" w:lineRule="auto"/>
      <w:jc w:val="both"/>
    </w:pPr>
    <w:rPr>
      <w:rFonts w:asciiTheme="majorBidi" w:hAnsiTheme="majorBidi"/>
      <w:b/>
      <w:sz w:val="26"/>
    </w:rPr>
  </w:style>
  <w:style w:type="paragraph" w:customStyle="1" w:styleId="Default">
    <w:name w:val="Default"/>
    <w:rsid w:val="00E93380"/>
    <w:pPr>
      <w:autoSpaceDE w:val="0"/>
      <w:autoSpaceDN w:val="0"/>
      <w:adjustRightInd w:val="0"/>
      <w:spacing w:after="0" w:line="240" w:lineRule="auto"/>
    </w:pPr>
    <w:rPr>
      <w:rFonts w:ascii="Arial" w:hAnsi="Arial" w:cs="Arial"/>
      <w:color w:val="000000"/>
      <w:sz w:val="24"/>
      <w:szCs w:val="24"/>
    </w:rPr>
  </w:style>
  <w:style w:type="paragraph" w:customStyle="1" w:styleId="Pa4">
    <w:name w:val="Pa4"/>
    <w:basedOn w:val="Default"/>
    <w:next w:val="Default"/>
    <w:uiPriority w:val="99"/>
    <w:rsid w:val="00BE5221"/>
    <w:pPr>
      <w:spacing w:line="211" w:lineRule="atLeast"/>
    </w:pPr>
    <w:rPr>
      <w:rFonts w:ascii="SymbolProp BT" w:eastAsia="SymbolProp BT" w:hAnsiTheme="minorHAnsi" w:cstheme="minorBidi"/>
      <w:color w:val="auto"/>
    </w:rPr>
  </w:style>
  <w:style w:type="character" w:styleId="Emphasis">
    <w:name w:val="Emphasis"/>
    <w:basedOn w:val="DefaultParagraphFont"/>
    <w:uiPriority w:val="20"/>
    <w:qFormat/>
    <w:rsid w:val="009E6E2F"/>
    <w:rPr>
      <w:i/>
      <w:iCs/>
    </w:rPr>
  </w:style>
  <w:style w:type="character" w:styleId="Hyperlink">
    <w:name w:val="Hyperlink"/>
    <w:basedOn w:val="DefaultParagraphFont"/>
    <w:uiPriority w:val="99"/>
    <w:unhideWhenUsed/>
    <w:rsid w:val="00B167A3"/>
    <w:rPr>
      <w:color w:val="0000FF"/>
      <w:u w:val="single"/>
    </w:rPr>
  </w:style>
  <w:style w:type="character" w:customStyle="1" w:styleId="a">
    <w:name w:val="_"/>
    <w:basedOn w:val="DefaultParagraphFont"/>
    <w:rsid w:val="00BB4C1F"/>
  </w:style>
  <w:style w:type="character" w:styleId="CommentReference">
    <w:name w:val="annotation reference"/>
    <w:basedOn w:val="DefaultParagraphFont"/>
    <w:uiPriority w:val="99"/>
    <w:semiHidden/>
    <w:unhideWhenUsed/>
    <w:rsid w:val="00396C46"/>
    <w:rPr>
      <w:sz w:val="16"/>
      <w:szCs w:val="16"/>
    </w:rPr>
  </w:style>
  <w:style w:type="paragraph" w:styleId="CommentText">
    <w:name w:val="annotation text"/>
    <w:basedOn w:val="Normal"/>
    <w:link w:val="CommentTextChar"/>
    <w:uiPriority w:val="99"/>
    <w:unhideWhenUsed/>
    <w:rsid w:val="00396C46"/>
    <w:pPr>
      <w:spacing w:line="240" w:lineRule="auto"/>
    </w:pPr>
    <w:rPr>
      <w:sz w:val="20"/>
      <w:szCs w:val="20"/>
    </w:rPr>
  </w:style>
  <w:style w:type="character" w:customStyle="1" w:styleId="CommentTextChar">
    <w:name w:val="Comment Text Char"/>
    <w:basedOn w:val="DefaultParagraphFont"/>
    <w:link w:val="CommentText"/>
    <w:uiPriority w:val="99"/>
    <w:rsid w:val="00396C46"/>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396C46"/>
    <w:rPr>
      <w:b/>
      <w:bCs/>
    </w:rPr>
  </w:style>
  <w:style w:type="character" w:customStyle="1" w:styleId="CommentSubjectChar">
    <w:name w:val="Comment Subject Char"/>
    <w:basedOn w:val="CommentTextChar"/>
    <w:link w:val="CommentSubject"/>
    <w:uiPriority w:val="99"/>
    <w:semiHidden/>
    <w:rsid w:val="00396C46"/>
    <w:rPr>
      <w:rFonts w:asciiTheme="majorBidi" w:hAnsiTheme="majorBidi"/>
      <w:b/>
      <w:bCs/>
      <w:sz w:val="20"/>
      <w:szCs w:val="20"/>
    </w:rPr>
  </w:style>
  <w:style w:type="paragraph" w:styleId="BalloonText">
    <w:name w:val="Balloon Text"/>
    <w:basedOn w:val="Normal"/>
    <w:link w:val="BalloonTextChar"/>
    <w:uiPriority w:val="99"/>
    <w:semiHidden/>
    <w:unhideWhenUsed/>
    <w:rsid w:val="00396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C46"/>
    <w:rPr>
      <w:rFonts w:ascii="Segoe UI" w:hAnsi="Segoe UI" w:cs="Segoe UI"/>
      <w:sz w:val="18"/>
      <w:szCs w:val="18"/>
    </w:rPr>
  </w:style>
  <w:style w:type="paragraph" w:styleId="Revision">
    <w:name w:val="Revision"/>
    <w:hidden/>
    <w:uiPriority w:val="99"/>
    <w:semiHidden/>
    <w:rsid w:val="00D26D8D"/>
    <w:pPr>
      <w:spacing w:after="0" w:line="240" w:lineRule="auto"/>
    </w:pPr>
    <w:rPr>
      <w:rFonts w:asciiTheme="majorBidi" w:hAnsiTheme="majorBidi"/>
      <w:sz w:val="24"/>
    </w:rPr>
  </w:style>
  <w:style w:type="paragraph" w:styleId="NormalWeb">
    <w:name w:val="Normal (Web)"/>
    <w:basedOn w:val="Normal"/>
    <w:uiPriority w:val="99"/>
    <w:unhideWhenUsed/>
    <w:rsid w:val="00882D09"/>
    <w:pPr>
      <w:spacing w:before="100" w:beforeAutospacing="1" w:after="100" w:afterAutospacing="1" w:line="240" w:lineRule="auto"/>
      <w:jc w:val="left"/>
    </w:pPr>
    <w:rPr>
      <w:rFonts w:ascii="Times New Roman" w:eastAsia="Times New Roman" w:hAnsi="Times New Roman" w:cs="Times New Roman"/>
      <w:szCs w:val="24"/>
    </w:rPr>
  </w:style>
  <w:style w:type="character" w:styleId="UnresolvedMention">
    <w:name w:val="Unresolved Mention"/>
    <w:basedOn w:val="DefaultParagraphFont"/>
    <w:uiPriority w:val="99"/>
    <w:semiHidden/>
    <w:unhideWhenUsed/>
    <w:rsid w:val="00CA5208"/>
    <w:rPr>
      <w:color w:val="605E5C"/>
      <w:shd w:val="clear" w:color="auto" w:fill="E1DFDD"/>
    </w:rPr>
  </w:style>
  <w:style w:type="character" w:styleId="FollowedHyperlink">
    <w:name w:val="FollowedHyperlink"/>
    <w:basedOn w:val="DefaultParagraphFont"/>
    <w:uiPriority w:val="99"/>
    <w:semiHidden/>
    <w:unhideWhenUsed/>
    <w:rsid w:val="002057A3"/>
    <w:rPr>
      <w:color w:val="954F72" w:themeColor="followedHyperlink"/>
      <w:u w:val="single"/>
    </w:rPr>
  </w:style>
  <w:style w:type="character" w:styleId="LineNumber">
    <w:name w:val="line number"/>
    <w:basedOn w:val="DefaultParagraphFont"/>
    <w:uiPriority w:val="99"/>
    <w:semiHidden/>
    <w:unhideWhenUsed/>
    <w:rsid w:val="00B54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6340">
      <w:bodyDiv w:val="1"/>
      <w:marLeft w:val="0"/>
      <w:marRight w:val="0"/>
      <w:marTop w:val="0"/>
      <w:marBottom w:val="0"/>
      <w:divBdr>
        <w:top w:val="none" w:sz="0" w:space="0" w:color="auto"/>
        <w:left w:val="none" w:sz="0" w:space="0" w:color="auto"/>
        <w:bottom w:val="none" w:sz="0" w:space="0" w:color="auto"/>
        <w:right w:val="none" w:sz="0" w:space="0" w:color="auto"/>
      </w:divBdr>
    </w:div>
    <w:div w:id="23528473">
      <w:bodyDiv w:val="1"/>
      <w:marLeft w:val="0"/>
      <w:marRight w:val="0"/>
      <w:marTop w:val="0"/>
      <w:marBottom w:val="0"/>
      <w:divBdr>
        <w:top w:val="none" w:sz="0" w:space="0" w:color="auto"/>
        <w:left w:val="none" w:sz="0" w:space="0" w:color="auto"/>
        <w:bottom w:val="none" w:sz="0" w:space="0" w:color="auto"/>
        <w:right w:val="none" w:sz="0" w:space="0" w:color="auto"/>
      </w:divBdr>
    </w:div>
    <w:div w:id="48193554">
      <w:bodyDiv w:val="1"/>
      <w:marLeft w:val="0"/>
      <w:marRight w:val="0"/>
      <w:marTop w:val="0"/>
      <w:marBottom w:val="0"/>
      <w:divBdr>
        <w:top w:val="none" w:sz="0" w:space="0" w:color="auto"/>
        <w:left w:val="none" w:sz="0" w:space="0" w:color="auto"/>
        <w:bottom w:val="none" w:sz="0" w:space="0" w:color="auto"/>
        <w:right w:val="none" w:sz="0" w:space="0" w:color="auto"/>
      </w:divBdr>
    </w:div>
    <w:div w:id="51543133">
      <w:bodyDiv w:val="1"/>
      <w:marLeft w:val="0"/>
      <w:marRight w:val="0"/>
      <w:marTop w:val="0"/>
      <w:marBottom w:val="0"/>
      <w:divBdr>
        <w:top w:val="none" w:sz="0" w:space="0" w:color="auto"/>
        <w:left w:val="none" w:sz="0" w:space="0" w:color="auto"/>
        <w:bottom w:val="none" w:sz="0" w:space="0" w:color="auto"/>
        <w:right w:val="none" w:sz="0" w:space="0" w:color="auto"/>
      </w:divBdr>
    </w:div>
    <w:div w:id="54931673">
      <w:bodyDiv w:val="1"/>
      <w:marLeft w:val="0"/>
      <w:marRight w:val="0"/>
      <w:marTop w:val="0"/>
      <w:marBottom w:val="0"/>
      <w:divBdr>
        <w:top w:val="none" w:sz="0" w:space="0" w:color="auto"/>
        <w:left w:val="none" w:sz="0" w:space="0" w:color="auto"/>
        <w:bottom w:val="none" w:sz="0" w:space="0" w:color="auto"/>
        <w:right w:val="none" w:sz="0" w:space="0" w:color="auto"/>
      </w:divBdr>
    </w:div>
    <w:div w:id="59602320">
      <w:bodyDiv w:val="1"/>
      <w:marLeft w:val="0"/>
      <w:marRight w:val="0"/>
      <w:marTop w:val="0"/>
      <w:marBottom w:val="0"/>
      <w:divBdr>
        <w:top w:val="none" w:sz="0" w:space="0" w:color="auto"/>
        <w:left w:val="none" w:sz="0" w:space="0" w:color="auto"/>
        <w:bottom w:val="none" w:sz="0" w:space="0" w:color="auto"/>
        <w:right w:val="none" w:sz="0" w:space="0" w:color="auto"/>
      </w:divBdr>
    </w:div>
    <w:div w:id="63262186">
      <w:bodyDiv w:val="1"/>
      <w:marLeft w:val="0"/>
      <w:marRight w:val="0"/>
      <w:marTop w:val="0"/>
      <w:marBottom w:val="0"/>
      <w:divBdr>
        <w:top w:val="none" w:sz="0" w:space="0" w:color="auto"/>
        <w:left w:val="none" w:sz="0" w:space="0" w:color="auto"/>
        <w:bottom w:val="none" w:sz="0" w:space="0" w:color="auto"/>
        <w:right w:val="none" w:sz="0" w:space="0" w:color="auto"/>
      </w:divBdr>
    </w:div>
    <w:div w:id="64836794">
      <w:bodyDiv w:val="1"/>
      <w:marLeft w:val="0"/>
      <w:marRight w:val="0"/>
      <w:marTop w:val="0"/>
      <w:marBottom w:val="0"/>
      <w:divBdr>
        <w:top w:val="none" w:sz="0" w:space="0" w:color="auto"/>
        <w:left w:val="none" w:sz="0" w:space="0" w:color="auto"/>
        <w:bottom w:val="none" w:sz="0" w:space="0" w:color="auto"/>
        <w:right w:val="none" w:sz="0" w:space="0" w:color="auto"/>
      </w:divBdr>
    </w:div>
    <w:div w:id="70398795">
      <w:bodyDiv w:val="1"/>
      <w:marLeft w:val="0"/>
      <w:marRight w:val="0"/>
      <w:marTop w:val="0"/>
      <w:marBottom w:val="0"/>
      <w:divBdr>
        <w:top w:val="none" w:sz="0" w:space="0" w:color="auto"/>
        <w:left w:val="none" w:sz="0" w:space="0" w:color="auto"/>
        <w:bottom w:val="none" w:sz="0" w:space="0" w:color="auto"/>
        <w:right w:val="none" w:sz="0" w:space="0" w:color="auto"/>
      </w:divBdr>
    </w:div>
    <w:div w:id="76437905">
      <w:bodyDiv w:val="1"/>
      <w:marLeft w:val="0"/>
      <w:marRight w:val="0"/>
      <w:marTop w:val="0"/>
      <w:marBottom w:val="0"/>
      <w:divBdr>
        <w:top w:val="none" w:sz="0" w:space="0" w:color="auto"/>
        <w:left w:val="none" w:sz="0" w:space="0" w:color="auto"/>
        <w:bottom w:val="none" w:sz="0" w:space="0" w:color="auto"/>
        <w:right w:val="none" w:sz="0" w:space="0" w:color="auto"/>
      </w:divBdr>
    </w:div>
    <w:div w:id="80494711">
      <w:bodyDiv w:val="1"/>
      <w:marLeft w:val="0"/>
      <w:marRight w:val="0"/>
      <w:marTop w:val="0"/>
      <w:marBottom w:val="0"/>
      <w:divBdr>
        <w:top w:val="none" w:sz="0" w:space="0" w:color="auto"/>
        <w:left w:val="none" w:sz="0" w:space="0" w:color="auto"/>
        <w:bottom w:val="none" w:sz="0" w:space="0" w:color="auto"/>
        <w:right w:val="none" w:sz="0" w:space="0" w:color="auto"/>
      </w:divBdr>
    </w:div>
    <w:div w:id="83311015">
      <w:bodyDiv w:val="1"/>
      <w:marLeft w:val="0"/>
      <w:marRight w:val="0"/>
      <w:marTop w:val="0"/>
      <w:marBottom w:val="0"/>
      <w:divBdr>
        <w:top w:val="none" w:sz="0" w:space="0" w:color="auto"/>
        <w:left w:val="none" w:sz="0" w:space="0" w:color="auto"/>
        <w:bottom w:val="none" w:sz="0" w:space="0" w:color="auto"/>
        <w:right w:val="none" w:sz="0" w:space="0" w:color="auto"/>
      </w:divBdr>
    </w:div>
    <w:div w:id="89009117">
      <w:bodyDiv w:val="1"/>
      <w:marLeft w:val="0"/>
      <w:marRight w:val="0"/>
      <w:marTop w:val="0"/>
      <w:marBottom w:val="0"/>
      <w:divBdr>
        <w:top w:val="none" w:sz="0" w:space="0" w:color="auto"/>
        <w:left w:val="none" w:sz="0" w:space="0" w:color="auto"/>
        <w:bottom w:val="none" w:sz="0" w:space="0" w:color="auto"/>
        <w:right w:val="none" w:sz="0" w:space="0" w:color="auto"/>
      </w:divBdr>
    </w:div>
    <w:div w:id="102386405">
      <w:bodyDiv w:val="1"/>
      <w:marLeft w:val="0"/>
      <w:marRight w:val="0"/>
      <w:marTop w:val="0"/>
      <w:marBottom w:val="0"/>
      <w:divBdr>
        <w:top w:val="none" w:sz="0" w:space="0" w:color="auto"/>
        <w:left w:val="none" w:sz="0" w:space="0" w:color="auto"/>
        <w:bottom w:val="none" w:sz="0" w:space="0" w:color="auto"/>
        <w:right w:val="none" w:sz="0" w:space="0" w:color="auto"/>
      </w:divBdr>
    </w:div>
    <w:div w:id="103811385">
      <w:bodyDiv w:val="1"/>
      <w:marLeft w:val="0"/>
      <w:marRight w:val="0"/>
      <w:marTop w:val="0"/>
      <w:marBottom w:val="0"/>
      <w:divBdr>
        <w:top w:val="none" w:sz="0" w:space="0" w:color="auto"/>
        <w:left w:val="none" w:sz="0" w:space="0" w:color="auto"/>
        <w:bottom w:val="none" w:sz="0" w:space="0" w:color="auto"/>
        <w:right w:val="none" w:sz="0" w:space="0" w:color="auto"/>
      </w:divBdr>
    </w:div>
    <w:div w:id="10638671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12288261">
      <w:bodyDiv w:val="1"/>
      <w:marLeft w:val="0"/>
      <w:marRight w:val="0"/>
      <w:marTop w:val="0"/>
      <w:marBottom w:val="0"/>
      <w:divBdr>
        <w:top w:val="none" w:sz="0" w:space="0" w:color="auto"/>
        <w:left w:val="none" w:sz="0" w:space="0" w:color="auto"/>
        <w:bottom w:val="none" w:sz="0" w:space="0" w:color="auto"/>
        <w:right w:val="none" w:sz="0" w:space="0" w:color="auto"/>
      </w:divBdr>
    </w:div>
    <w:div w:id="112670865">
      <w:bodyDiv w:val="1"/>
      <w:marLeft w:val="0"/>
      <w:marRight w:val="0"/>
      <w:marTop w:val="0"/>
      <w:marBottom w:val="0"/>
      <w:divBdr>
        <w:top w:val="none" w:sz="0" w:space="0" w:color="auto"/>
        <w:left w:val="none" w:sz="0" w:space="0" w:color="auto"/>
        <w:bottom w:val="none" w:sz="0" w:space="0" w:color="auto"/>
        <w:right w:val="none" w:sz="0" w:space="0" w:color="auto"/>
      </w:divBdr>
    </w:div>
    <w:div w:id="133107414">
      <w:bodyDiv w:val="1"/>
      <w:marLeft w:val="0"/>
      <w:marRight w:val="0"/>
      <w:marTop w:val="0"/>
      <w:marBottom w:val="0"/>
      <w:divBdr>
        <w:top w:val="none" w:sz="0" w:space="0" w:color="auto"/>
        <w:left w:val="none" w:sz="0" w:space="0" w:color="auto"/>
        <w:bottom w:val="none" w:sz="0" w:space="0" w:color="auto"/>
        <w:right w:val="none" w:sz="0" w:space="0" w:color="auto"/>
      </w:divBdr>
    </w:div>
    <w:div w:id="161968502">
      <w:bodyDiv w:val="1"/>
      <w:marLeft w:val="0"/>
      <w:marRight w:val="0"/>
      <w:marTop w:val="0"/>
      <w:marBottom w:val="0"/>
      <w:divBdr>
        <w:top w:val="none" w:sz="0" w:space="0" w:color="auto"/>
        <w:left w:val="none" w:sz="0" w:space="0" w:color="auto"/>
        <w:bottom w:val="none" w:sz="0" w:space="0" w:color="auto"/>
        <w:right w:val="none" w:sz="0" w:space="0" w:color="auto"/>
      </w:divBdr>
    </w:div>
    <w:div w:id="163863600">
      <w:bodyDiv w:val="1"/>
      <w:marLeft w:val="0"/>
      <w:marRight w:val="0"/>
      <w:marTop w:val="0"/>
      <w:marBottom w:val="0"/>
      <w:divBdr>
        <w:top w:val="none" w:sz="0" w:space="0" w:color="auto"/>
        <w:left w:val="none" w:sz="0" w:space="0" w:color="auto"/>
        <w:bottom w:val="none" w:sz="0" w:space="0" w:color="auto"/>
        <w:right w:val="none" w:sz="0" w:space="0" w:color="auto"/>
      </w:divBdr>
    </w:div>
    <w:div w:id="176312887">
      <w:bodyDiv w:val="1"/>
      <w:marLeft w:val="0"/>
      <w:marRight w:val="0"/>
      <w:marTop w:val="0"/>
      <w:marBottom w:val="0"/>
      <w:divBdr>
        <w:top w:val="none" w:sz="0" w:space="0" w:color="auto"/>
        <w:left w:val="none" w:sz="0" w:space="0" w:color="auto"/>
        <w:bottom w:val="none" w:sz="0" w:space="0" w:color="auto"/>
        <w:right w:val="none" w:sz="0" w:space="0" w:color="auto"/>
      </w:divBdr>
    </w:div>
    <w:div w:id="179512412">
      <w:bodyDiv w:val="1"/>
      <w:marLeft w:val="0"/>
      <w:marRight w:val="0"/>
      <w:marTop w:val="0"/>
      <w:marBottom w:val="0"/>
      <w:divBdr>
        <w:top w:val="none" w:sz="0" w:space="0" w:color="auto"/>
        <w:left w:val="none" w:sz="0" w:space="0" w:color="auto"/>
        <w:bottom w:val="none" w:sz="0" w:space="0" w:color="auto"/>
        <w:right w:val="none" w:sz="0" w:space="0" w:color="auto"/>
      </w:divBdr>
    </w:div>
    <w:div w:id="202913565">
      <w:bodyDiv w:val="1"/>
      <w:marLeft w:val="0"/>
      <w:marRight w:val="0"/>
      <w:marTop w:val="0"/>
      <w:marBottom w:val="0"/>
      <w:divBdr>
        <w:top w:val="none" w:sz="0" w:space="0" w:color="auto"/>
        <w:left w:val="none" w:sz="0" w:space="0" w:color="auto"/>
        <w:bottom w:val="none" w:sz="0" w:space="0" w:color="auto"/>
        <w:right w:val="none" w:sz="0" w:space="0" w:color="auto"/>
      </w:divBdr>
    </w:div>
    <w:div w:id="206532963">
      <w:bodyDiv w:val="1"/>
      <w:marLeft w:val="0"/>
      <w:marRight w:val="0"/>
      <w:marTop w:val="0"/>
      <w:marBottom w:val="0"/>
      <w:divBdr>
        <w:top w:val="none" w:sz="0" w:space="0" w:color="auto"/>
        <w:left w:val="none" w:sz="0" w:space="0" w:color="auto"/>
        <w:bottom w:val="none" w:sz="0" w:space="0" w:color="auto"/>
        <w:right w:val="none" w:sz="0" w:space="0" w:color="auto"/>
      </w:divBdr>
    </w:div>
    <w:div w:id="207492241">
      <w:bodyDiv w:val="1"/>
      <w:marLeft w:val="0"/>
      <w:marRight w:val="0"/>
      <w:marTop w:val="0"/>
      <w:marBottom w:val="0"/>
      <w:divBdr>
        <w:top w:val="none" w:sz="0" w:space="0" w:color="auto"/>
        <w:left w:val="none" w:sz="0" w:space="0" w:color="auto"/>
        <w:bottom w:val="none" w:sz="0" w:space="0" w:color="auto"/>
        <w:right w:val="none" w:sz="0" w:space="0" w:color="auto"/>
      </w:divBdr>
    </w:div>
    <w:div w:id="222565671">
      <w:bodyDiv w:val="1"/>
      <w:marLeft w:val="0"/>
      <w:marRight w:val="0"/>
      <w:marTop w:val="0"/>
      <w:marBottom w:val="0"/>
      <w:divBdr>
        <w:top w:val="none" w:sz="0" w:space="0" w:color="auto"/>
        <w:left w:val="none" w:sz="0" w:space="0" w:color="auto"/>
        <w:bottom w:val="none" w:sz="0" w:space="0" w:color="auto"/>
        <w:right w:val="none" w:sz="0" w:space="0" w:color="auto"/>
      </w:divBdr>
    </w:div>
    <w:div w:id="223220231">
      <w:bodyDiv w:val="1"/>
      <w:marLeft w:val="0"/>
      <w:marRight w:val="0"/>
      <w:marTop w:val="0"/>
      <w:marBottom w:val="0"/>
      <w:divBdr>
        <w:top w:val="none" w:sz="0" w:space="0" w:color="auto"/>
        <w:left w:val="none" w:sz="0" w:space="0" w:color="auto"/>
        <w:bottom w:val="none" w:sz="0" w:space="0" w:color="auto"/>
        <w:right w:val="none" w:sz="0" w:space="0" w:color="auto"/>
      </w:divBdr>
    </w:div>
    <w:div w:id="251746001">
      <w:bodyDiv w:val="1"/>
      <w:marLeft w:val="0"/>
      <w:marRight w:val="0"/>
      <w:marTop w:val="0"/>
      <w:marBottom w:val="0"/>
      <w:divBdr>
        <w:top w:val="none" w:sz="0" w:space="0" w:color="auto"/>
        <w:left w:val="none" w:sz="0" w:space="0" w:color="auto"/>
        <w:bottom w:val="none" w:sz="0" w:space="0" w:color="auto"/>
        <w:right w:val="none" w:sz="0" w:space="0" w:color="auto"/>
      </w:divBdr>
    </w:div>
    <w:div w:id="251863663">
      <w:bodyDiv w:val="1"/>
      <w:marLeft w:val="0"/>
      <w:marRight w:val="0"/>
      <w:marTop w:val="0"/>
      <w:marBottom w:val="0"/>
      <w:divBdr>
        <w:top w:val="none" w:sz="0" w:space="0" w:color="auto"/>
        <w:left w:val="none" w:sz="0" w:space="0" w:color="auto"/>
        <w:bottom w:val="none" w:sz="0" w:space="0" w:color="auto"/>
        <w:right w:val="none" w:sz="0" w:space="0" w:color="auto"/>
      </w:divBdr>
    </w:div>
    <w:div w:id="268005265">
      <w:bodyDiv w:val="1"/>
      <w:marLeft w:val="0"/>
      <w:marRight w:val="0"/>
      <w:marTop w:val="0"/>
      <w:marBottom w:val="0"/>
      <w:divBdr>
        <w:top w:val="none" w:sz="0" w:space="0" w:color="auto"/>
        <w:left w:val="none" w:sz="0" w:space="0" w:color="auto"/>
        <w:bottom w:val="none" w:sz="0" w:space="0" w:color="auto"/>
        <w:right w:val="none" w:sz="0" w:space="0" w:color="auto"/>
      </w:divBdr>
    </w:div>
    <w:div w:id="276254456">
      <w:bodyDiv w:val="1"/>
      <w:marLeft w:val="0"/>
      <w:marRight w:val="0"/>
      <w:marTop w:val="0"/>
      <w:marBottom w:val="0"/>
      <w:divBdr>
        <w:top w:val="none" w:sz="0" w:space="0" w:color="auto"/>
        <w:left w:val="none" w:sz="0" w:space="0" w:color="auto"/>
        <w:bottom w:val="none" w:sz="0" w:space="0" w:color="auto"/>
        <w:right w:val="none" w:sz="0" w:space="0" w:color="auto"/>
      </w:divBdr>
    </w:div>
    <w:div w:id="279067367">
      <w:bodyDiv w:val="1"/>
      <w:marLeft w:val="0"/>
      <w:marRight w:val="0"/>
      <w:marTop w:val="0"/>
      <w:marBottom w:val="0"/>
      <w:divBdr>
        <w:top w:val="none" w:sz="0" w:space="0" w:color="auto"/>
        <w:left w:val="none" w:sz="0" w:space="0" w:color="auto"/>
        <w:bottom w:val="none" w:sz="0" w:space="0" w:color="auto"/>
        <w:right w:val="none" w:sz="0" w:space="0" w:color="auto"/>
      </w:divBdr>
    </w:div>
    <w:div w:id="282082836">
      <w:bodyDiv w:val="1"/>
      <w:marLeft w:val="0"/>
      <w:marRight w:val="0"/>
      <w:marTop w:val="0"/>
      <w:marBottom w:val="0"/>
      <w:divBdr>
        <w:top w:val="none" w:sz="0" w:space="0" w:color="auto"/>
        <w:left w:val="none" w:sz="0" w:space="0" w:color="auto"/>
        <w:bottom w:val="none" w:sz="0" w:space="0" w:color="auto"/>
        <w:right w:val="none" w:sz="0" w:space="0" w:color="auto"/>
      </w:divBdr>
    </w:div>
    <w:div w:id="287974635">
      <w:bodyDiv w:val="1"/>
      <w:marLeft w:val="0"/>
      <w:marRight w:val="0"/>
      <w:marTop w:val="0"/>
      <w:marBottom w:val="0"/>
      <w:divBdr>
        <w:top w:val="none" w:sz="0" w:space="0" w:color="auto"/>
        <w:left w:val="none" w:sz="0" w:space="0" w:color="auto"/>
        <w:bottom w:val="none" w:sz="0" w:space="0" w:color="auto"/>
        <w:right w:val="none" w:sz="0" w:space="0" w:color="auto"/>
      </w:divBdr>
    </w:div>
    <w:div w:id="288896686">
      <w:bodyDiv w:val="1"/>
      <w:marLeft w:val="0"/>
      <w:marRight w:val="0"/>
      <w:marTop w:val="0"/>
      <w:marBottom w:val="0"/>
      <w:divBdr>
        <w:top w:val="none" w:sz="0" w:space="0" w:color="auto"/>
        <w:left w:val="none" w:sz="0" w:space="0" w:color="auto"/>
        <w:bottom w:val="none" w:sz="0" w:space="0" w:color="auto"/>
        <w:right w:val="none" w:sz="0" w:space="0" w:color="auto"/>
      </w:divBdr>
    </w:div>
    <w:div w:id="300693488">
      <w:bodyDiv w:val="1"/>
      <w:marLeft w:val="0"/>
      <w:marRight w:val="0"/>
      <w:marTop w:val="0"/>
      <w:marBottom w:val="0"/>
      <w:divBdr>
        <w:top w:val="none" w:sz="0" w:space="0" w:color="auto"/>
        <w:left w:val="none" w:sz="0" w:space="0" w:color="auto"/>
        <w:bottom w:val="none" w:sz="0" w:space="0" w:color="auto"/>
        <w:right w:val="none" w:sz="0" w:space="0" w:color="auto"/>
      </w:divBdr>
    </w:div>
    <w:div w:id="302659784">
      <w:bodyDiv w:val="1"/>
      <w:marLeft w:val="0"/>
      <w:marRight w:val="0"/>
      <w:marTop w:val="0"/>
      <w:marBottom w:val="0"/>
      <w:divBdr>
        <w:top w:val="none" w:sz="0" w:space="0" w:color="auto"/>
        <w:left w:val="none" w:sz="0" w:space="0" w:color="auto"/>
        <w:bottom w:val="none" w:sz="0" w:space="0" w:color="auto"/>
        <w:right w:val="none" w:sz="0" w:space="0" w:color="auto"/>
      </w:divBdr>
    </w:div>
    <w:div w:id="310063300">
      <w:bodyDiv w:val="1"/>
      <w:marLeft w:val="0"/>
      <w:marRight w:val="0"/>
      <w:marTop w:val="0"/>
      <w:marBottom w:val="0"/>
      <w:divBdr>
        <w:top w:val="none" w:sz="0" w:space="0" w:color="auto"/>
        <w:left w:val="none" w:sz="0" w:space="0" w:color="auto"/>
        <w:bottom w:val="none" w:sz="0" w:space="0" w:color="auto"/>
        <w:right w:val="none" w:sz="0" w:space="0" w:color="auto"/>
      </w:divBdr>
    </w:div>
    <w:div w:id="311835055">
      <w:bodyDiv w:val="1"/>
      <w:marLeft w:val="0"/>
      <w:marRight w:val="0"/>
      <w:marTop w:val="0"/>
      <w:marBottom w:val="0"/>
      <w:divBdr>
        <w:top w:val="none" w:sz="0" w:space="0" w:color="auto"/>
        <w:left w:val="none" w:sz="0" w:space="0" w:color="auto"/>
        <w:bottom w:val="none" w:sz="0" w:space="0" w:color="auto"/>
        <w:right w:val="none" w:sz="0" w:space="0" w:color="auto"/>
      </w:divBdr>
    </w:div>
    <w:div w:id="312486076">
      <w:bodyDiv w:val="1"/>
      <w:marLeft w:val="0"/>
      <w:marRight w:val="0"/>
      <w:marTop w:val="0"/>
      <w:marBottom w:val="0"/>
      <w:divBdr>
        <w:top w:val="none" w:sz="0" w:space="0" w:color="auto"/>
        <w:left w:val="none" w:sz="0" w:space="0" w:color="auto"/>
        <w:bottom w:val="none" w:sz="0" w:space="0" w:color="auto"/>
        <w:right w:val="none" w:sz="0" w:space="0" w:color="auto"/>
      </w:divBdr>
    </w:div>
    <w:div w:id="334000617">
      <w:bodyDiv w:val="1"/>
      <w:marLeft w:val="0"/>
      <w:marRight w:val="0"/>
      <w:marTop w:val="0"/>
      <w:marBottom w:val="0"/>
      <w:divBdr>
        <w:top w:val="none" w:sz="0" w:space="0" w:color="auto"/>
        <w:left w:val="none" w:sz="0" w:space="0" w:color="auto"/>
        <w:bottom w:val="none" w:sz="0" w:space="0" w:color="auto"/>
        <w:right w:val="none" w:sz="0" w:space="0" w:color="auto"/>
      </w:divBdr>
    </w:div>
    <w:div w:id="343476517">
      <w:bodyDiv w:val="1"/>
      <w:marLeft w:val="0"/>
      <w:marRight w:val="0"/>
      <w:marTop w:val="0"/>
      <w:marBottom w:val="0"/>
      <w:divBdr>
        <w:top w:val="none" w:sz="0" w:space="0" w:color="auto"/>
        <w:left w:val="none" w:sz="0" w:space="0" w:color="auto"/>
        <w:bottom w:val="none" w:sz="0" w:space="0" w:color="auto"/>
        <w:right w:val="none" w:sz="0" w:space="0" w:color="auto"/>
      </w:divBdr>
    </w:div>
    <w:div w:id="349331758">
      <w:bodyDiv w:val="1"/>
      <w:marLeft w:val="0"/>
      <w:marRight w:val="0"/>
      <w:marTop w:val="0"/>
      <w:marBottom w:val="0"/>
      <w:divBdr>
        <w:top w:val="none" w:sz="0" w:space="0" w:color="auto"/>
        <w:left w:val="none" w:sz="0" w:space="0" w:color="auto"/>
        <w:bottom w:val="none" w:sz="0" w:space="0" w:color="auto"/>
        <w:right w:val="none" w:sz="0" w:space="0" w:color="auto"/>
      </w:divBdr>
    </w:div>
    <w:div w:id="356541390">
      <w:bodyDiv w:val="1"/>
      <w:marLeft w:val="0"/>
      <w:marRight w:val="0"/>
      <w:marTop w:val="0"/>
      <w:marBottom w:val="0"/>
      <w:divBdr>
        <w:top w:val="none" w:sz="0" w:space="0" w:color="auto"/>
        <w:left w:val="none" w:sz="0" w:space="0" w:color="auto"/>
        <w:bottom w:val="none" w:sz="0" w:space="0" w:color="auto"/>
        <w:right w:val="none" w:sz="0" w:space="0" w:color="auto"/>
      </w:divBdr>
    </w:div>
    <w:div w:id="390857758">
      <w:bodyDiv w:val="1"/>
      <w:marLeft w:val="0"/>
      <w:marRight w:val="0"/>
      <w:marTop w:val="0"/>
      <w:marBottom w:val="0"/>
      <w:divBdr>
        <w:top w:val="none" w:sz="0" w:space="0" w:color="auto"/>
        <w:left w:val="none" w:sz="0" w:space="0" w:color="auto"/>
        <w:bottom w:val="none" w:sz="0" w:space="0" w:color="auto"/>
        <w:right w:val="none" w:sz="0" w:space="0" w:color="auto"/>
      </w:divBdr>
    </w:div>
    <w:div w:id="396824720">
      <w:bodyDiv w:val="1"/>
      <w:marLeft w:val="0"/>
      <w:marRight w:val="0"/>
      <w:marTop w:val="0"/>
      <w:marBottom w:val="0"/>
      <w:divBdr>
        <w:top w:val="none" w:sz="0" w:space="0" w:color="auto"/>
        <w:left w:val="none" w:sz="0" w:space="0" w:color="auto"/>
        <w:bottom w:val="none" w:sz="0" w:space="0" w:color="auto"/>
        <w:right w:val="none" w:sz="0" w:space="0" w:color="auto"/>
      </w:divBdr>
    </w:div>
    <w:div w:id="400561597">
      <w:bodyDiv w:val="1"/>
      <w:marLeft w:val="0"/>
      <w:marRight w:val="0"/>
      <w:marTop w:val="0"/>
      <w:marBottom w:val="0"/>
      <w:divBdr>
        <w:top w:val="none" w:sz="0" w:space="0" w:color="auto"/>
        <w:left w:val="none" w:sz="0" w:space="0" w:color="auto"/>
        <w:bottom w:val="none" w:sz="0" w:space="0" w:color="auto"/>
        <w:right w:val="none" w:sz="0" w:space="0" w:color="auto"/>
      </w:divBdr>
    </w:div>
    <w:div w:id="401564408">
      <w:bodyDiv w:val="1"/>
      <w:marLeft w:val="0"/>
      <w:marRight w:val="0"/>
      <w:marTop w:val="0"/>
      <w:marBottom w:val="0"/>
      <w:divBdr>
        <w:top w:val="none" w:sz="0" w:space="0" w:color="auto"/>
        <w:left w:val="none" w:sz="0" w:space="0" w:color="auto"/>
        <w:bottom w:val="none" w:sz="0" w:space="0" w:color="auto"/>
        <w:right w:val="none" w:sz="0" w:space="0" w:color="auto"/>
      </w:divBdr>
    </w:div>
    <w:div w:id="405568565">
      <w:bodyDiv w:val="1"/>
      <w:marLeft w:val="0"/>
      <w:marRight w:val="0"/>
      <w:marTop w:val="0"/>
      <w:marBottom w:val="0"/>
      <w:divBdr>
        <w:top w:val="none" w:sz="0" w:space="0" w:color="auto"/>
        <w:left w:val="none" w:sz="0" w:space="0" w:color="auto"/>
        <w:bottom w:val="none" w:sz="0" w:space="0" w:color="auto"/>
        <w:right w:val="none" w:sz="0" w:space="0" w:color="auto"/>
      </w:divBdr>
    </w:div>
    <w:div w:id="414475123">
      <w:bodyDiv w:val="1"/>
      <w:marLeft w:val="0"/>
      <w:marRight w:val="0"/>
      <w:marTop w:val="0"/>
      <w:marBottom w:val="0"/>
      <w:divBdr>
        <w:top w:val="none" w:sz="0" w:space="0" w:color="auto"/>
        <w:left w:val="none" w:sz="0" w:space="0" w:color="auto"/>
        <w:bottom w:val="none" w:sz="0" w:space="0" w:color="auto"/>
        <w:right w:val="none" w:sz="0" w:space="0" w:color="auto"/>
      </w:divBdr>
    </w:div>
    <w:div w:id="435946718">
      <w:bodyDiv w:val="1"/>
      <w:marLeft w:val="0"/>
      <w:marRight w:val="0"/>
      <w:marTop w:val="0"/>
      <w:marBottom w:val="0"/>
      <w:divBdr>
        <w:top w:val="none" w:sz="0" w:space="0" w:color="auto"/>
        <w:left w:val="none" w:sz="0" w:space="0" w:color="auto"/>
        <w:bottom w:val="none" w:sz="0" w:space="0" w:color="auto"/>
        <w:right w:val="none" w:sz="0" w:space="0" w:color="auto"/>
      </w:divBdr>
    </w:div>
    <w:div w:id="441540198">
      <w:bodyDiv w:val="1"/>
      <w:marLeft w:val="0"/>
      <w:marRight w:val="0"/>
      <w:marTop w:val="0"/>
      <w:marBottom w:val="0"/>
      <w:divBdr>
        <w:top w:val="none" w:sz="0" w:space="0" w:color="auto"/>
        <w:left w:val="none" w:sz="0" w:space="0" w:color="auto"/>
        <w:bottom w:val="none" w:sz="0" w:space="0" w:color="auto"/>
        <w:right w:val="none" w:sz="0" w:space="0" w:color="auto"/>
      </w:divBdr>
    </w:div>
    <w:div w:id="441804249">
      <w:bodyDiv w:val="1"/>
      <w:marLeft w:val="0"/>
      <w:marRight w:val="0"/>
      <w:marTop w:val="0"/>
      <w:marBottom w:val="0"/>
      <w:divBdr>
        <w:top w:val="none" w:sz="0" w:space="0" w:color="auto"/>
        <w:left w:val="none" w:sz="0" w:space="0" w:color="auto"/>
        <w:bottom w:val="none" w:sz="0" w:space="0" w:color="auto"/>
        <w:right w:val="none" w:sz="0" w:space="0" w:color="auto"/>
      </w:divBdr>
    </w:div>
    <w:div w:id="443890763">
      <w:bodyDiv w:val="1"/>
      <w:marLeft w:val="0"/>
      <w:marRight w:val="0"/>
      <w:marTop w:val="0"/>
      <w:marBottom w:val="0"/>
      <w:divBdr>
        <w:top w:val="none" w:sz="0" w:space="0" w:color="auto"/>
        <w:left w:val="none" w:sz="0" w:space="0" w:color="auto"/>
        <w:bottom w:val="none" w:sz="0" w:space="0" w:color="auto"/>
        <w:right w:val="none" w:sz="0" w:space="0" w:color="auto"/>
      </w:divBdr>
    </w:div>
    <w:div w:id="447164805">
      <w:bodyDiv w:val="1"/>
      <w:marLeft w:val="0"/>
      <w:marRight w:val="0"/>
      <w:marTop w:val="0"/>
      <w:marBottom w:val="0"/>
      <w:divBdr>
        <w:top w:val="none" w:sz="0" w:space="0" w:color="auto"/>
        <w:left w:val="none" w:sz="0" w:space="0" w:color="auto"/>
        <w:bottom w:val="none" w:sz="0" w:space="0" w:color="auto"/>
        <w:right w:val="none" w:sz="0" w:space="0" w:color="auto"/>
      </w:divBdr>
    </w:div>
    <w:div w:id="468129589">
      <w:bodyDiv w:val="1"/>
      <w:marLeft w:val="0"/>
      <w:marRight w:val="0"/>
      <w:marTop w:val="0"/>
      <w:marBottom w:val="0"/>
      <w:divBdr>
        <w:top w:val="none" w:sz="0" w:space="0" w:color="auto"/>
        <w:left w:val="none" w:sz="0" w:space="0" w:color="auto"/>
        <w:bottom w:val="none" w:sz="0" w:space="0" w:color="auto"/>
        <w:right w:val="none" w:sz="0" w:space="0" w:color="auto"/>
      </w:divBdr>
    </w:div>
    <w:div w:id="488257404">
      <w:bodyDiv w:val="1"/>
      <w:marLeft w:val="0"/>
      <w:marRight w:val="0"/>
      <w:marTop w:val="0"/>
      <w:marBottom w:val="0"/>
      <w:divBdr>
        <w:top w:val="none" w:sz="0" w:space="0" w:color="auto"/>
        <w:left w:val="none" w:sz="0" w:space="0" w:color="auto"/>
        <w:bottom w:val="none" w:sz="0" w:space="0" w:color="auto"/>
        <w:right w:val="none" w:sz="0" w:space="0" w:color="auto"/>
      </w:divBdr>
    </w:div>
    <w:div w:id="506483298">
      <w:bodyDiv w:val="1"/>
      <w:marLeft w:val="0"/>
      <w:marRight w:val="0"/>
      <w:marTop w:val="0"/>
      <w:marBottom w:val="0"/>
      <w:divBdr>
        <w:top w:val="none" w:sz="0" w:space="0" w:color="auto"/>
        <w:left w:val="none" w:sz="0" w:space="0" w:color="auto"/>
        <w:bottom w:val="none" w:sz="0" w:space="0" w:color="auto"/>
        <w:right w:val="none" w:sz="0" w:space="0" w:color="auto"/>
      </w:divBdr>
    </w:div>
    <w:div w:id="507258745">
      <w:bodyDiv w:val="1"/>
      <w:marLeft w:val="0"/>
      <w:marRight w:val="0"/>
      <w:marTop w:val="0"/>
      <w:marBottom w:val="0"/>
      <w:divBdr>
        <w:top w:val="none" w:sz="0" w:space="0" w:color="auto"/>
        <w:left w:val="none" w:sz="0" w:space="0" w:color="auto"/>
        <w:bottom w:val="none" w:sz="0" w:space="0" w:color="auto"/>
        <w:right w:val="none" w:sz="0" w:space="0" w:color="auto"/>
      </w:divBdr>
    </w:div>
    <w:div w:id="527107507">
      <w:bodyDiv w:val="1"/>
      <w:marLeft w:val="0"/>
      <w:marRight w:val="0"/>
      <w:marTop w:val="0"/>
      <w:marBottom w:val="0"/>
      <w:divBdr>
        <w:top w:val="none" w:sz="0" w:space="0" w:color="auto"/>
        <w:left w:val="none" w:sz="0" w:space="0" w:color="auto"/>
        <w:bottom w:val="none" w:sz="0" w:space="0" w:color="auto"/>
        <w:right w:val="none" w:sz="0" w:space="0" w:color="auto"/>
      </w:divBdr>
    </w:div>
    <w:div w:id="542138188">
      <w:bodyDiv w:val="1"/>
      <w:marLeft w:val="0"/>
      <w:marRight w:val="0"/>
      <w:marTop w:val="0"/>
      <w:marBottom w:val="0"/>
      <w:divBdr>
        <w:top w:val="none" w:sz="0" w:space="0" w:color="auto"/>
        <w:left w:val="none" w:sz="0" w:space="0" w:color="auto"/>
        <w:bottom w:val="none" w:sz="0" w:space="0" w:color="auto"/>
        <w:right w:val="none" w:sz="0" w:space="0" w:color="auto"/>
      </w:divBdr>
    </w:div>
    <w:div w:id="546727140">
      <w:bodyDiv w:val="1"/>
      <w:marLeft w:val="0"/>
      <w:marRight w:val="0"/>
      <w:marTop w:val="0"/>
      <w:marBottom w:val="0"/>
      <w:divBdr>
        <w:top w:val="none" w:sz="0" w:space="0" w:color="auto"/>
        <w:left w:val="none" w:sz="0" w:space="0" w:color="auto"/>
        <w:bottom w:val="none" w:sz="0" w:space="0" w:color="auto"/>
        <w:right w:val="none" w:sz="0" w:space="0" w:color="auto"/>
      </w:divBdr>
    </w:div>
    <w:div w:id="570312108">
      <w:bodyDiv w:val="1"/>
      <w:marLeft w:val="0"/>
      <w:marRight w:val="0"/>
      <w:marTop w:val="0"/>
      <w:marBottom w:val="0"/>
      <w:divBdr>
        <w:top w:val="none" w:sz="0" w:space="0" w:color="auto"/>
        <w:left w:val="none" w:sz="0" w:space="0" w:color="auto"/>
        <w:bottom w:val="none" w:sz="0" w:space="0" w:color="auto"/>
        <w:right w:val="none" w:sz="0" w:space="0" w:color="auto"/>
      </w:divBdr>
    </w:div>
    <w:div w:id="604272417">
      <w:bodyDiv w:val="1"/>
      <w:marLeft w:val="0"/>
      <w:marRight w:val="0"/>
      <w:marTop w:val="0"/>
      <w:marBottom w:val="0"/>
      <w:divBdr>
        <w:top w:val="none" w:sz="0" w:space="0" w:color="auto"/>
        <w:left w:val="none" w:sz="0" w:space="0" w:color="auto"/>
        <w:bottom w:val="none" w:sz="0" w:space="0" w:color="auto"/>
        <w:right w:val="none" w:sz="0" w:space="0" w:color="auto"/>
      </w:divBdr>
    </w:div>
    <w:div w:id="606809135">
      <w:bodyDiv w:val="1"/>
      <w:marLeft w:val="0"/>
      <w:marRight w:val="0"/>
      <w:marTop w:val="0"/>
      <w:marBottom w:val="0"/>
      <w:divBdr>
        <w:top w:val="none" w:sz="0" w:space="0" w:color="auto"/>
        <w:left w:val="none" w:sz="0" w:space="0" w:color="auto"/>
        <w:bottom w:val="none" w:sz="0" w:space="0" w:color="auto"/>
        <w:right w:val="none" w:sz="0" w:space="0" w:color="auto"/>
      </w:divBdr>
    </w:div>
    <w:div w:id="616376779">
      <w:bodyDiv w:val="1"/>
      <w:marLeft w:val="0"/>
      <w:marRight w:val="0"/>
      <w:marTop w:val="0"/>
      <w:marBottom w:val="0"/>
      <w:divBdr>
        <w:top w:val="none" w:sz="0" w:space="0" w:color="auto"/>
        <w:left w:val="none" w:sz="0" w:space="0" w:color="auto"/>
        <w:bottom w:val="none" w:sz="0" w:space="0" w:color="auto"/>
        <w:right w:val="none" w:sz="0" w:space="0" w:color="auto"/>
      </w:divBdr>
    </w:div>
    <w:div w:id="627977611">
      <w:bodyDiv w:val="1"/>
      <w:marLeft w:val="0"/>
      <w:marRight w:val="0"/>
      <w:marTop w:val="0"/>
      <w:marBottom w:val="0"/>
      <w:divBdr>
        <w:top w:val="none" w:sz="0" w:space="0" w:color="auto"/>
        <w:left w:val="none" w:sz="0" w:space="0" w:color="auto"/>
        <w:bottom w:val="none" w:sz="0" w:space="0" w:color="auto"/>
        <w:right w:val="none" w:sz="0" w:space="0" w:color="auto"/>
      </w:divBdr>
    </w:div>
    <w:div w:id="629702593">
      <w:bodyDiv w:val="1"/>
      <w:marLeft w:val="0"/>
      <w:marRight w:val="0"/>
      <w:marTop w:val="0"/>
      <w:marBottom w:val="0"/>
      <w:divBdr>
        <w:top w:val="none" w:sz="0" w:space="0" w:color="auto"/>
        <w:left w:val="none" w:sz="0" w:space="0" w:color="auto"/>
        <w:bottom w:val="none" w:sz="0" w:space="0" w:color="auto"/>
        <w:right w:val="none" w:sz="0" w:space="0" w:color="auto"/>
      </w:divBdr>
    </w:div>
    <w:div w:id="635179357">
      <w:bodyDiv w:val="1"/>
      <w:marLeft w:val="0"/>
      <w:marRight w:val="0"/>
      <w:marTop w:val="0"/>
      <w:marBottom w:val="0"/>
      <w:divBdr>
        <w:top w:val="none" w:sz="0" w:space="0" w:color="auto"/>
        <w:left w:val="none" w:sz="0" w:space="0" w:color="auto"/>
        <w:bottom w:val="none" w:sz="0" w:space="0" w:color="auto"/>
        <w:right w:val="none" w:sz="0" w:space="0" w:color="auto"/>
      </w:divBdr>
    </w:div>
    <w:div w:id="638460919">
      <w:bodyDiv w:val="1"/>
      <w:marLeft w:val="0"/>
      <w:marRight w:val="0"/>
      <w:marTop w:val="0"/>
      <w:marBottom w:val="0"/>
      <w:divBdr>
        <w:top w:val="none" w:sz="0" w:space="0" w:color="auto"/>
        <w:left w:val="none" w:sz="0" w:space="0" w:color="auto"/>
        <w:bottom w:val="none" w:sz="0" w:space="0" w:color="auto"/>
        <w:right w:val="none" w:sz="0" w:space="0" w:color="auto"/>
      </w:divBdr>
    </w:div>
    <w:div w:id="641466594">
      <w:bodyDiv w:val="1"/>
      <w:marLeft w:val="0"/>
      <w:marRight w:val="0"/>
      <w:marTop w:val="0"/>
      <w:marBottom w:val="0"/>
      <w:divBdr>
        <w:top w:val="none" w:sz="0" w:space="0" w:color="auto"/>
        <w:left w:val="none" w:sz="0" w:space="0" w:color="auto"/>
        <w:bottom w:val="none" w:sz="0" w:space="0" w:color="auto"/>
        <w:right w:val="none" w:sz="0" w:space="0" w:color="auto"/>
      </w:divBdr>
    </w:div>
    <w:div w:id="656036417">
      <w:bodyDiv w:val="1"/>
      <w:marLeft w:val="0"/>
      <w:marRight w:val="0"/>
      <w:marTop w:val="0"/>
      <w:marBottom w:val="0"/>
      <w:divBdr>
        <w:top w:val="none" w:sz="0" w:space="0" w:color="auto"/>
        <w:left w:val="none" w:sz="0" w:space="0" w:color="auto"/>
        <w:bottom w:val="none" w:sz="0" w:space="0" w:color="auto"/>
        <w:right w:val="none" w:sz="0" w:space="0" w:color="auto"/>
      </w:divBdr>
    </w:div>
    <w:div w:id="663049137">
      <w:bodyDiv w:val="1"/>
      <w:marLeft w:val="0"/>
      <w:marRight w:val="0"/>
      <w:marTop w:val="0"/>
      <w:marBottom w:val="0"/>
      <w:divBdr>
        <w:top w:val="none" w:sz="0" w:space="0" w:color="auto"/>
        <w:left w:val="none" w:sz="0" w:space="0" w:color="auto"/>
        <w:bottom w:val="none" w:sz="0" w:space="0" w:color="auto"/>
        <w:right w:val="none" w:sz="0" w:space="0" w:color="auto"/>
      </w:divBdr>
    </w:div>
    <w:div w:id="714890411">
      <w:bodyDiv w:val="1"/>
      <w:marLeft w:val="0"/>
      <w:marRight w:val="0"/>
      <w:marTop w:val="0"/>
      <w:marBottom w:val="0"/>
      <w:divBdr>
        <w:top w:val="none" w:sz="0" w:space="0" w:color="auto"/>
        <w:left w:val="none" w:sz="0" w:space="0" w:color="auto"/>
        <w:bottom w:val="none" w:sz="0" w:space="0" w:color="auto"/>
        <w:right w:val="none" w:sz="0" w:space="0" w:color="auto"/>
      </w:divBdr>
    </w:div>
    <w:div w:id="715929239">
      <w:bodyDiv w:val="1"/>
      <w:marLeft w:val="0"/>
      <w:marRight w:val="0"/>
      <w:marTop w:val="0"/>
      <w:marBottom w:val="0"/>
      <w:divBdr>
        <w:top w:val="none" w:sz="0" w:space="0" w:color="auto"/>
        <w:left w:val="none" w:sz="0" w:space="0" w:color="auto"/>
        <w:bottom w:val="none" w:sz="0" w:space="0" w:color="auto"/>
        <w:right w:val="none" w:sz="0" w:space="0" w:color="auto"/>
      </w:divBdr>
    </w:div>
    <w:div w:id="720324817">
      <w:bodyDiv w:val="1"/>
      <w:marLeft w:val="0"/>
      <w:marRight w:val="0"/>
      <w:marTop w:val="0"/>
      <w:marBottom w:val="0"/>
      <w:divBdr>
        <w:top w:val="none" w:sz="0" w:space="0" w:color="auto"/>
        <w:left w:val="none" w:sz="0" w:space="0" w:color="auto"/>
        <w:bottom w:val="none" w:sz="0" w:space="0" w:color="auto"/>
        <w:right w:val="none" w:sz="0" w:space="0" w:color="auto"/>
      </w:divBdr>
    </w:div>
    <w:div w:id="722828123">
      <w:bodyDiv w:val="1"/>
      <w:marLeft w:val="0"/>
      <w:marRight w:val="0"/>
      <w:marTop w:val="0"/>
      <w:marBottom w:val="0"/>
      <w:divBdr>
        <w:top w:val="none" w:sz="0" w:space="0" w:color="auto"/>
        <w:left w:val="none" w:sz="0" w:space="0" w:color="auto"/>
        <w:bottom w:val="none" w:sz="0" w:space="0" w:color="auto"/>
        <w:right w:val="none" w:sz="0" w:space="0" w:color="auto"/>
      </w:divBdr>
    </w:div>
    <w:div w:id="733428551">
      <w:bodyDiv w:val="1"/>
      <w:marLeft w:val="0"/>
      <w:marRight w:val="0"/>
      <w:marTop w:val="0"/>
      <w:marBottom w:val="0"/>
      <w:divBdr>
        <w:top w:val="none" w:sz="0" w:space="0" w:color="auto"/>
        <w:left w:val="none" w:sz="0" w:space="0" w:color="auto"/>
        <w:bottom w:val="none" w:sz="0" w:space="0" w:color="auto"/>
        <w:right w:val="none" w:sz="0" w:space="0" w:color="auto"/>
      </w:divBdr>
    </w:div>
    <w:div w:id="733771958">
      <w:bodyDiv w:val="1"/>
      <w:marLeft w:val="0"/>
      <w:marRight w:val="0"/>
      <w:marTop w:val="0"/>
      <w:marBottom w:val="0"/>
      <w:divBdr>
        <w:top w:val="none" w:sz="0" w:space="0" w:color="auto"/>
        <w:left w:val="none" w:sz="0" w:space="0" w:color="auto"/>
        <w:bottom w:val="none" w:sz="0" w:space="0" w:color="auto"/>
        <w:right w:val="none" w:sz="0" w:space="0" w:color="auto"/>
      </w:divBdr>
    </w:div>
    <w:div w:id="735393185">
      <w:bodyDiv w:val="1"/>
      <w:marLeft w:val="0"/>
      <w:marRight w:val="0"/>
      <w:marTop w:val="0"/>
      <w:marBottom w:val="0"/>
      <w:divBdr>
        <w:top w:val="none" w:sz="0" w:space="0" w:color="auto"/>
        <w:left w:val="none" w:sz="0" w:space="0" w:color="auto"/>
        <w:bottom w:val="none" w:sz="0" w:space="0" w:color="auto"/>
        <w:right w:val="none" w:sz="0" w:space="0" w:color="auto"/>
      </w:divBdr>
    </w:div>
    <w:div w:id="768038909">
      <w:bodyDiv w:val="1"/>
      <w:marLeft w:val="0"/>
      <w:marRight w:val="0"/>
      <w:marTop w:val="0"/>
      <w:marBottom w:val="0"/>
      <w:divBdr>
        <w:top w:val="none" w:sz="0" w:space="0" w:color="auto"/>
        <w:left w:val="none" w:sz="0" w:space="0" w:color="auto"/>
        <w:bottom w:val="none" w:sz="0" w:space="0" w:color="auto"/>
        <w:right w:val="none" w:sz="0" w:space="0" w:color="auto"/>
      </w:divBdr>
    </w:div>
    <w:div w:id="778454130">
      <w:bodyDiv w:val="1"/>
      <w:marLeft w:val="0"/>
      <w:marRight w:val="0"/>
      <w:marTop w:val="0"/>
      <w:marBottom w:val="0"/>
      <w:divBdr>
        <w:top w:val="none" w:sz="0" w:space="0" w:color="auto"/>
        <w:left w:val="none" w:sz="0" w:space="0" w:color="auto"/>
        <w:bottom w:val="none" w:sz="0" w:space="0" w:color="auto"/>
        <w:right w:val="none" w:sz="0" w:space="0" w:color="auto"/>
      </w:divBdr>
    </w:div>
    <w:div w:id="801656998">
      <w:bodyDiv w:val="1"/>
      <w:marLeft w:val="0"/>
      <w:marRight w:val="0"/>
      <w:marTop w:val="0"/>
      <w:marBottom w:val="0"/>
      <w:divBdr>
        <w:top w:val="none" w:sz="0" w:space="0" w:color="auto"/>
        <w:left w:val="none" w:sz="0" w:space="0" w:color="auto"/>
        <w:bottom w:val="none" w:sz="0" w:space="0" w:color="auto"/>
        <w:right w:val="none" w:sz="0" w:space="0" w:color="auto"/>
      </w:divBdr>
      <w:divsChild>
        <w:div w:id="1349141873">
          <w:marLeft w:val="0"/>
          <w:marRight w:val="0"/>
          <w:marTop w:val="0"/>
          <w:marBottom w:val="0"/>
          <w:divBdr>
            <w:top w:val="none" w:sz="0" w:space="0" w:color="auto"/>
            <w:left w:val="none" w:sz="0" w:space="0" w:color="auto"/>
            <w:bottom w:val="none" w:sz="0" w:space="0" w:color="auto"/>
            <w:right w:val="none" w:sz="0" w:space="0" w:color="auto"/>
          </w:divBdr>
          <w:divsChild>
            <w:div w:id="1238859343">
              <w:marLeft w:val="0"/>
              <w:marRight w:val="0"/>
              <w:marTop w:val="0"/>
              <w:marBottom w:val="0"/>
              <w:divBdr>
                <w:top w:val="none" w:sz="0" w:space="0" w:color="auto"/>
                <w:left w:val="none" w:sz="0" w:space="0" w:color="auto"/>
                <w:bottom w:val="none" w:sz="0" w:space="0" w:color="auto"/>
                <w:right w:val="none" w:sz="0" w:space="0" w:color="auto"/>
              </w:divBdr>
              <w:divsChild>
                <w:div w:id="16656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5963">
      <w:bodyDiv w:val="1"/>
      <w:marLeft w:val="0"/>
      <w:marRight w:val="0"/>
      <w:marTop w:val="0"/>
      <w:marBottom w:val="0"/>
      <w:divBdr>
        <w:top w:val="none" w:sz="0" w:space="0" w:color="auto"/>
        <w:left w:val="none" w:sz="0" w:space="0" w:color="auto"/>
        <w:bottom w:val="none" w:sz="0" w:space="0" w:color="auto"/>
        <w:right w:val="none" w:sz="0" w:space="0" w:color="auto"/>
      </w:divBdr>
    </w:div>
    <w:div w:id="810443709">
      <w:bodyDiv w:val="1"/>
      <w:marLeft w:val="0"/>
      <w:marRight w:val="0"/>
      <w:marTop w:val="0"/>
      <w:marBottom w:val="0"/>
      <w:divBdr>
        <w:top w:val="none" w:sz="0" w:space="0" w:color="auto"/>
        <w:left w:val="none" w:sz="0" w:space="0" w:color="auto"/>
        <w:bottom w:val="none" w:sz="0" w:space="0" w:color="auto"/>
        <w:right w:val="none" w:sz="0" w:space="0" w:color="auto"/>
      </w:divBdr>
    </w:div>
    <w:div w:id="840123122">
      <w:bodyDiv w:val="1"/>
      <w:marLeft w:val="0"/>
      <w:marRight w:val="0"/>
      <w:marTop w:val="0"/>
      <w:marBottom w:val="0"/>
      <w:divBdr>
        <w:top w:val="none" w:sz="0" w:space="0" w:color="auto"/>
        <w:left w:val="none" w:sz="0" w:space="0" w:color="auto"/>
        <w:bottom w:val="none" w:sz="0" w:space="0" w:color="auto"/>
        <w:right w:val="none" w:sz="0" w:space="0" w:color="auto"/>
      </w:divBdr>
    </w:div>
    <w:div w:id="856235513">
      <w:bodyDiv w:val="1"/>
      <w:marLeft w:val="0"/>
      <w:marRight w:val="0"/>
      <w:marTop w:val="0"/>
      <w:marBottom w:val="0"/>
      <w:divBdr>
        <w:top w:val="none" w:sz="0" w:space="0" w:color="auto"/>
        <w:left w:val="none" w:sz="0" w:space="0" w:color="auto"/>
        <w:bottom w:val="none" w:sz="0" w:space="0" w:color="auto"/>
        <w:right w:val="none" w:sz="0" w:space="0" w:color="auto"/>
      </w:divBdr>
    </w:div>
    <w:div w:id="878400708">
      <w:bodyDiv w:val="1"/>
      <w:marLeft w:val="0"/>
      <w:marRight w:val="0"/>
      <w:marTop w:val="0"/>
      <w:marBottom w:val="0"/>
      <w:divBdr>
        <w:top w:val="none" w:sz="0" w:space="0" w:color="auto"/>
        <w:left w:val="none" w:sz="0" w:space="0" w:color="auto"/>
        <w:bottom w:val="none" w:sz="0" w:space="0" w:color="auto"/>
        <w:right w:val="none" w:sz="0" w:space="0" w:color="auto"/>
      </w:divBdr>
    </w:div>
    <w:div w:id="888569743">
      <w:bodyDiv w:val="1"/>
      <w:marLeft w:val="0"/>
      <w:marRight w:val="0"/>
      <w:marTop w:val="0"/>
      <w:marBottom w:val="0"/>
      <w:divBdr>
        <w:top w:val="none" w:sz="0" w:space="0" w:color="auto"/>
        <w:left w:val="none" w:sz="0" w:space="0" w:color="auto"/>
        <w:bottom w:val="none" w:sz="0" w:space="0" w:color="auto"/>
        <w:right w:val="none" w:sz="0" w:space="0" w:color="auto"/>
      </w:divBdr>
    </w:div>
    <w:div w:id="903637624">
      <w:bodyDiv w:val="1"/>
      <w:marLeft w:val="0"/>
      <w:marRight w:val="0"/>
      <w:marTop w:val="0"/>
      <w:marBottom w:val="0"/>
      <w:divBdr>
        <w:top w:val="none" w:sz="0" w:space="0" w:color="auto"/>
        <w:left w:val="none" w:sz="0" w:space="0" w:color="auto"/>
        <w:bottom w:val="none" w:sz="0" w:space="0" w:color="auto"/>
        <w:right w:val="none" w:sz="0" w:space="0" w:color="auto"/>
      </w:divBdr>
    </w:div>
    <w:div w:id="917596548">
      <w:bodyDiv w:val="1"/>
      <w:marLeft w:val="0"/>
      <w:marRight w:val="0"/>
      <w:marTop w:val="0"/>
      <w:marBottom w:val="0"/>
      <w:divBdr>
        <w:top w:val="none" w:sz="0" w:space="0" w:color="auto"/>
        <w:left w:val="none" w:sz="0" w:space="0" w:color="auto"/>
        <w:bottom w:val="none" w:sz="0" w:space="0" w:color="auto"/>
        <w:right w:val="none" w:sz="0" w:space="0" w:color="auto"/>
      </w:divBdr>
    </w:div>
    <w:div w:id="931860631">
      <w:bodyDiv w:val="1"/>
      <w:marLeft w:val="0"/>
      <w:marRight w:val="0"/>
      <w:marTop w:val="0"/>
      <w:marBottom w:val="0"/>
      <w:divBdr>
        <w:top w:val="none" w:sz="0" w:space="0" w:color="auto"/>
        <w:left w:val="none" w:sz="0" w:space="0" w:color="auto"/>
        <w:bottom w:val="none" w:sz="0" w:space="0" w:color="auto"/>
        <w:right w:val="none" w:sz="0" w:space="0" w:color="auto"/>
      </w:divBdr>
    </w:div>
    <w:div w:id="946426954">
      <w:bodyDiv w:val="1"/>
      <w:marLeft w:val="0"/>
      <w:marRight w:val="0"/>
      <w:marTop w:val="0"/>
      <w:marBottom w:val="0"/>
      <w:divBdr>
        <w:top w:val="none" w:sz="0" w:space="0" w:color="auto"/>
        <w:left w:val="none" w:sz="0" w:space="0" w:color="auto"/>
        <w:bottom w:val="none" w:sz="0" w:space="0" w:color="auto"/>
        <w:right w:val="none" w:sz="0" w:space="0" w:color="auto"/>
      </w:divBdr>
    </w:div>
    <w:div w:id="953554811">
      <w:bodyDiv w:val="1"/>
      <w:marLeft w:val="0"/>
      <w:marRight w:val="0"/>
      <w:marTop w:val="0"/>
      <w:marBottom w:val="0"/>
      <w:divBdr>
        <w:top w:val="none" w:sz="0" w:space="0" w:color="auto"/>
        <w:left w:val="none" w:sz="0" w:space="0" w:color="auto"/>
        <w:bottom w:val="none" w:sz="0" w:space="0" w:color="auto"/>
        <w:right w:val="none" w:sz="0" w:space="0" w:color="auto"/>
      </w:divBdr>
      <w:divsChild>
        <w:div w:id="405151382">
          <w:marLeft w:val="0"/>
          <w:marRight w:val="0"/>
          <w:marTop w:val="0"/>
          <w:marBottom w:val="0"/>
          <w:divBdr>
            <w:top w:val="none" w:sz="0" w:space="0" w:color="auto"/>
            <w:left w:val="none" w:sz="0" w:space="0" w:color="auto"/>
            <w:bottom w:val="none" w:sz="0" w:space="0" w:color="auto"/>
            <w:right w:val="none" w:sz="0" w:space="0" w:color="auto"/>
          </w:divBdr>
        </w:div>
      </w:divsChild>
    </w:div>
    <w:div w:id="997347255">
      <w:bodyDiv w:val="1"/>
      <w:marLeft w:val="0"/>
      <w:marRight w:val="0"/>
      <w:marTop w:val="0"/>
      <w:marBottom w:val="0"/>
      <w:divBdr>
        <w:top w:val="none" w:sz="0" w:space="0" w:color="auto"/>
        <w:left w:val="none" w:sz="0" w:space="0" w:color="auto"/>
        <w:bottom w:val="none" w:sz="0" w:space="0" w:color="auto"/>
        <w:right w:val="none" w:sz="0" w:space="0" w:color="auto"/>
      </w:divBdr>
    </w:div>
    <w:div w:id="999693861">
      <w:bodyDiv w:val="1"/>
      <w:marLeft w:val="0"/>
      <w:marRight w:val="0"/>
      <w:marTop w:val="0"/>
      <w:marBottom w:val="0"/>
      <w:divBdr>
        <w:top w:val="none" w:sz="0" w:space="0" w:color="auto"/>
        <w:left w:val="none" w:sz="0" w:space="0" w:color="auto"/>
        <w:bottom w:val="none" w:sz="0" w:space="0" w:color="auto"/>
        <w:right w:val="none" w:sz="0" w:space="0" w:color="auto"/>
      </w:divBdr>
    </w:div>
    <w:div w:id="1017805258">
      <w:bodyDiv w:val="1"/>
      <w:marLeft w:val="0"/>
      <w:marRight w:val="0"/>
      <w:marTop w:val="0"/>
      <w:marBottom w:val="0"/>
      <w:divBdr>
        <w:top w:val="none" w:sz="0" w:space="0" w:color="auto"/>
        <w:left w:val="none" w:sz="0" w:space="0" w:color="auto"/>
        <w:bottom w:val="none" w:sz="0" w:space="0" w:color="auto"/>
        <w:right w:val="none" w:sz="0" w:space="0" w:color="auto"/>
      </w:divBdr>
    </w:div>
    <w:div w:id="1028918608">
      <w:bodyDiv w:val="1"/>
      <w:marLeft w:val="0"/>
      <w:marRight w:val="0"/>
      <w:marTop w:val="0"/>
      <w:marBottom w:val="0"/>
      <w:divBdr>
        <w:top w:val="none" w:sz="0" w:space="0" w:color="auto"/>
        <w:left w:val="none" w:sz="0" w:space="0" w:color="auto"/>
        <w:bottom w:val="none" w:sz="0" w:space="0" w:color="auto"/>
        <w:right w:val="none" w:sz="0" w:space="0" w:color="auto"/>
      </w:divBdr>
    </w:div>
    <w:div w:id="1047489600">
      <w:bodyDiv w:val="1"/>
      <w:marLeft w:val="0"/>
      <w:marRight w:val="0"/>
      <w:marTop w:val="0"/>
      <w:marBottom w:val="0"/>
      <w:divBdr>
        <w:top w:val="none" w:sz="0" w:space="0" w:color="auto"/>
        <w:left w:val="none" w:sz="0" w:space="0" w:color="auto"/>
        <w:bottom w:val="none" w:sz="0" w:space="0" w:color="auto"/>
        <w:right w:val="none" w:sz="0" w:space="0" w:color="auto"/>
      </w:divBdr>
      <w:divsChild>
        <w:div w:id="1086072066">
          <w:marLeft w:val="0"/>
          <w:marRight w:val="0"/>
          <w:marTop w:val="0"/>
          <w:marBottom w:val="0"/>
          <w:divBdr>
            <w:top w:val="none" w:sz="0" w:space="0" w:color="auto"/>
            <w:left w:val="none" w:sz="0" w:space="0" w:color="auto"/>
            <w:bottom w:val="none" w:sz="0" w:space="0" w:color="auto"/>
            <w:right w:val="none" w:sz="0" w:space="0" w:color="auto"/>
          </w:divBdr>
          <w:divsChild>
            <w:div w:id="1726642740">
              <w:marLeft w:val="0"/>
              <w:marRight w:val="0"/>
              <w:marTop w:val="0"/>
              <w:marBottom w:val="0"/>
              <w:divBdr>
                <w:top w:val="none" w:sz="0" w:space="0" w:color="auto"/>
                <w:left w:val="none" w:sz="0" w:space="0" w:color="auto"/>
                <w:bottom w:val="none" w:sz="0" w:space="0" w:color="auto"/>
                <w:right w:val="none" w:sz="0" w:space="0" w:color="auto"/>
              </w:divBdr>
              <w:divsChild>
                <w:div w:id="7813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60132">
      <w:bodyDiv w:val="1"/>
      <w:marLeft w:val="0"/>
      <w:marRight w:val="0"/>
      <w:marTop w:val="0"/>
      <w:marBottom w:val="0"/>
      <w:divBdr>
        <w:top w:val="none" w:sz="0" w:space="0" w:color="auto"/>
        <w:left w:val="none" w:sz="0" w:space="0" w:color="auto"/>
        <w:bottom w:val="none" w:sz="0" w:space="0" w:color="auto"/>
        <w:right w:val="none" w:sz="0" w:space="0" w:color="auto"/>
      </w:divBdr>
    </w:div>
    <w:div w:id="1064061742">
      <w:bodyDiv w:val="1"/>
      <w:marLeft w:val="0"/>
      <w:marRight w:val="0"/>
      <w:marTop w:val="0"/>
      <w:marBottom w:val="0"/>
      <w:divBdr>
        <w:top w:val="none" w:sz="0" w:space="0" w:color="auto"/>
        <w:left w:val="none" w:sz="0" w:space="0" w:color="auto"/>
        <w:bottom w:val="none" w:sz="0" w:space="0" w:color="auto"/>
        <w:right w:val="none" w:sz="0" w:space="0" w:color="auto"/>
      </w:divBdr>
    </w:div>
    <w:div w:id="1064716819">
      <w:bodyDiv w:val="1"/>
      <w:marLeft w:val="0"/>
      <w:marRight w:val="0"/>
      <w:marTop w:val="0"/>
      <w:marBottom w:val="0"/>
      <w:divBdr>
        <w:top w:val="none" w:sz="0" w:space="0" w:color="auto"/>
        <w:left w:val="none" w:sz="0" w:space="0" w:color="auto"/>
        <w:bottom w:val="none" w:sz="0" w:space="0" w:color="auto"/>
        <w:right w:val="none" w:sz="0" w:space="0" w:color="auto"/>
      </w:divBdr>
    </w:div>
    <w:div w:id="1067797617">
      <w:bodyDiv w:val="1"/>
      <w:marLeft w:val="0"/>
      <w:marRight w:val="0"/>
      <w:marTop w:val="0"/>
      <w:marBottom w:val="0"/>
      <w:divBdr>
        <w:top w:val="none" w:sz="0" w:space="0" w:color="auto"/>
        <w:left w:val="none" w:sz="0" w:space="0" w:color="auto"/>
        <w:bottom w:val="none" w:sz="0" w:space="0" w:color="auto"/>
        <w:right w:val="none" w:sz="0" w:space="0" w:color="auto"/>
      </w:divBdr>
    </w:div>
    <w:div w:id="1075474242">
      <w:bodyDiv w:val="1"/>
      <w:marLeft w:val="0"/>
      <w:marRight w:val="0"/>
      <w:marTop w:val="0"/>
      <w:marBottom w:val="0"/>
      <w:divBdr>
        <w:top w:val="none" w:sz="0" w:space="0" w:color="auto"/>
        <w:left w:val="none" w:sz="0" w:space="0" w:color="auto"/>
        <w:bottom w:val="none" w:sz="0" w:space="0" w:color="auto"/>
        <w:right w:val="none" w:sz="0" w:space="0" w:color="auto"/>
      </w:divBdr>
    </w:div>
    <w:div w:id="1080831469">
      <w:bodyDiv w:val="1"/>
      <w:marLeft w:val="0"/>
      <w:marRight w:val="0"/>
      <w:marTop w:val="0"/>
      <w:marBottom w:val="0"/>
      <w:divBdr>
        <w:top w:val="none" w:sz="0" w:space="0" w:color="auto"/>
        <w:left w:val="none" w:sz="0" w:space="0" w:color="auto"/>
        <w:bottom w:val="none" w:sz="0" w:space="0" w:color="auto"/>
        <w:right w:val="none" w:sz="0" w:space="0" w:color="auto"/>
      </w:divBdr>
    </w:div>
    <w:div w:id="1102578011">
      <w:bodyDiv w:val="1"/>
      <w:marLeft w:val="0"/>
      <w:marRight w:val="0"/>
      <w:marTop w:val="0"/>
      <w:marBottom w:val="0"/>
      <w:divBdr>
        <w:top w:val="none" w:sz="0" w:space="0" w:color="auto"/>
        <w:left w:val="none" w:sz="0" w:space="0" w:color="auto"/>
        <w:bottom w:val="none" w:sz="0" w:space="0" w:color="auto"/>
        <w:right w:val="none" w:sz="0" w:space="0" w:color="auto"/>
      </w:divBdr>
    </w:div>
    <w:div w:id="1113089942">
      <w:bodyDiv w:val="1"/>
      <w:marLeft w:val="0"/>
      <w:marRight w:val="0"/>
      <w:marTop w:val="0"/>
      <w:marBottom w:val="0"/>
      <w:divBdr>
        <w:top w:val="none" w:sz="0" w:space="0" w:color="auto"/>
        <w:left w:val="none" w:sz="0" w:space="0" w:color="auto"/>
        <w:bottom w:val="none" w:sz="0" w:space="0" w:color="auto"/>
        <w:right w:val="none" w:sz="0" w:space="0" w:color="auto"/>
      </w:divBdr>
    </w:div>
    <w:div w:id="1115952739">
      <w:bodyDiv w:val="1"/>
      <w:marLeft w:val="0"/>
      <w:marRight w:val="0"/>
      <w:marTop w:val="0"/>
      <w:marBottom w:val="0"/>
      <w:divBdr>
        <w:top w:val="none" w:sz="0" w:space="0" w:color="auto"/>
        <w:left w:val="none" w:sz="0" w:space="0" w:color="auto"/>
        <w:bottom w:val="none" w:sz="0" w:space="0" w:color="auto"/>
        <w:right w:val="none" w:sz="0" w:space="0" w:color="auto"/>
      </w:divBdr>
    </w:div>
    <w:div w:id="1117218388">
      <w:bodyDiv w:val="1"/>
      <w:marLeft w:val="0"/>
      <w:marRight w:val="0"/>
      <w:marTop w:val="0"/>
      <w:marBottom w:val="0"/>
      <w:divBdr>
        <w:top w:val="none" w:sz="0" w:space="0" w:color="auto"/>
        <w:left w:val="none" w:sz="0" w:space="0" w:color="auto"/>
        <w:bottom w:val="none" w:sz="0" w:space="0" w:color="auto"/>
        <w:right w:val="none" w:sz="0" w:space="0" w:color="auto"/>
      </w:divBdr>
    </w:div>
    <w:div w:id="1129973928">
      <w:bodyDiv w:val="1"/>
      <w:marLeft w:val="0"/>
      <w:marRight w:val="0"/>
      <w:marTop w:val="0"/>
      <w:marBottom w:val="0"/>
      <w:divBdr>
        <w:top w:val="none" w:sz="0" w:space="0" w:color="auto"/>
        <w:left w:val="none" w:sz="0" w:space="0" w:color="auto"/>
        <w:bottom w:val="none" w:sz="0" w:space="0" w:color="auto"/>
        <w:right w:val="none" w:sz="0" w:space="0" w:color="auto"/>
      </w:divBdr>
    </w:div>
    <w:div w:id="1139617082">
      <w:bodyDiv w:val="1"/>
      <w:marLeft w:val="0"/>
      <w:marRight w:val="0"/>
      <w:marTop w:val="0"/>
      <w:marBottom w:val="0"/>
      <w:divBdr>
        <w:top w:val="none" w:sz="0" w:space="0" w:color="auto"/>
        <w:left w:val="none" w:sz="0" w:space="0" w:color="auto"/>
        <w:bottom w:val="none" w:sz="0" w:space="0" w:color="auto"/>
        <w:right w:val="none" w:sz="0" w:space="0" w:color="auto"/>
      </w:divBdr>
    </w:div>
    <w:div w:id="1140685419">
      <w:bodyDiv w:val="1"/>
      <w:marLeft w:val="0"/>
      <w:marRight w:val="0"/>
      <w:marTop w:val="0"/>
      <w:marBottom w:val="0"/>
      <w:divBdr>
        <w:top w:val="none" w:sz="0" w:space="0" w:color="auto"/>
        <w:left w:val="none" w:sz="0" w:space="0" w:color="auto"/>
        <w:bottom w:val="none" w:sz="0" w:space="0" w:color="auto"/>
        <w:right w:val="none" w:sz="0" w:space="0" w:color="auto"/>
      </w:divBdr>
    </w:div>
    <w:div w:id="1148984141">
      <w:bodyDiv w:val="1"/>
      <w:marLeft w:val="0"/>
      <w:marRight w:val="0"/>
      <w:marTop w:val="0"/>
      <w:marBottom w:val="0"/>
      <w:divBdr>
        <w:top w:val="none" w:sz="0" w:space="0" w:color="auto"/>
        <w:left w:val="none" w:sz="0" w:space="0" w:color="auto"/>
        <w:bottom w:val="none" w:sz="0" w:space="0" w:color="auto"/>
        <w:right w:val="none" w:sz="0" w:space="0" w:color="auto"/>
      </w:divBdr>
    </w:div>
    <w:div w:id="1160540389">
      <w:bodyDiv w:val="1"/>
      <w:marLeft w:val="0"/>
      <w:marRight w:val="0"/>
      <w:marTop w:val="0"/>
      <w:marBottom w:val="0"/>
      <w:divBdr>
        <w:top w:val="none" w:sz="0" w:space="0" w:color="auto"/>
        <w:left w:val="none" w:sz="0" w:space="0" w:color="auto"/>
        <w:bottom w:val="none" w:sz="0" w:space="0" w:color="auto"/>
        <w:right w:val="none" w:sz="0" w:space="0" w:color="auto"/>
      </w:divBdr>
    </w:div>
    <w:div w:id="1181120004">
      <w:bodyDiv w:val="1"/>
      <w:marLeft w:val="0"/>
      <w:marRight w:val="0"/>
      <w:marTop w:val="0"/>
      <w:marBottom w:val="0"/>
      <w:divBdr>
        <w:top w:val="none" w:sz="0" w:space="0" w:color="auto"/>
        <w:left w:val="none" w:sz="0" w:space="0" w:color="auto"/>
        <w:bottom w:val="none" w:sz="0" w:space="0" w:color="auto"/>
        <w:right w:val="none" w:sz="0" w:space="0" w:color="auto"/>
      </w:divBdr>
    </w:div>
    <w:div w:id="1206717009">
      <w:bodyDiv w:val="1"/>
      <w:marLeft w:val="0"/>
      <w:marRight w:val="0"/>
      <w:marTop w:val="0"/>
      <w:marBottom w:val="0"/>
      <w:divBdr>
        <w:top w:val="none" w:sz="0" w:space="0" w:color="auto"/>
        <w:left w:val="none" w:sz="0" w:space="0" w:color="auto"/>
        <w:bottom w:val="none" w:sz="0" w:space="0" w:color="auto"/>
        <w:right w:val="none" w:sz="0" w:space="0" w:color="auto"/>
      </w:divBdr>
    </w:div>
    <w:div w:id="1212957744">
      <w:bodyDiv w:val="1"/>
      <w:marLeft w:val="0"/>
      <w:marRight w:val="0"/>
      <w:marTop w:val="0"/>
      <w:marBottom w:val="0"/>
      <w:divBdr>
        <w:top w:val="none" w:sz="0" w:space="0" w:color="auto"/>
        <w:left w:val="none" w:sz="0" w:space="0" w:color="auto"/>
        <w:bottom w:val="none" w:sz="0" w:space="0" w:color="auto"/>
        <w:right w:val="none" w:sz="0" w:space="0" w:color="auto"/>
      </w:divBdr>
    </w:div>
    <w:div w:id="1218279836">
      <w:bodyDiv w:val="1"/>
      <w:marLeft w:val="0"/>
      <w:marRight w:val="0"/>
      <w:marTop w:val="0"/>
      <w:marBottom w:val="0"/>
      <w:divBdr>
        <w:top w:val="none" w:sz="0" w:space="0" w:color="auto"/>
        <w:left w:val="none" w:sz="0" w:space="0" w:color="auto"/>
        <w:bottom w:val="none" w:sz="0" w:space="0" w:color="auto"/>
        <w:right w:val="none" w:sz="0" w:space="0" w:color="auto"/>
      </w:divBdr>
    </w:div>
    <w:div w:id="1255018937">
      <w:bodyDiv w:val="1"/>
      <w:marLeft w:val="0"/>
      <w:marRight w:val="0"/>
      <w:marTop w:val="0"/>
      <w:marBottom w:val="0"/>
      <w:divBdr>
        <w:top w:val="none" w:sz="0" w:space="0" w:color="auto"/>
        <w:left w:val="none" w:sz="0" w:space="0" w:color="auto"/>
        <w:bottom w:val="none" w:sz="0" w:space="0" w:color="auto"/>
        <w:right w:val="none" w:sz="0" w:space="0" w:color="auto"/>
      </w:divBdr>
    </w:div>
    <w:div w:id="1256939437">
      <w:bodyDiv w:val="1"/>
      <w:marLeft w:val="0"/>
      <w:marRight w:val="0"/>
      <w:marTop w:val="0"/>
      <w:marBottom w:val="0"/>
      <w:divBdr>
        <w:top w:val="none" w:sz="0" w:space="0" w:color="auto"/>
        <w:left w:val="none" w:sz="0" w:space="0" w:color="auto"/>
        <w:bottom w:val="none" w:sz="0" w:space="0" w:color="auto"/>
        <w:right w:val="none" w:sz="0" w:space="0" w:color="auto"/>
      </w:divBdr>
    </w:div>
    <w:div w:id="1277057882">
      <w:bodyDiv w:val="1"/>
      <w:marLeft w:val="0"/>
      <w:marRight w:val="0"/>
      <w:marTop w:val="0"/>
      <w:marBottom w:val="0"/>
      <w:divBdr>
        <w:top w:val="none" w:sz="0" w:space="0" w:color="auto"/>
        <w:left w:val="none" w:sz="0" w:space="0" w:color="auto"/>
        <w:bottom w:val="none" w:sz="0" w:space="0" w:color="auto"/>
        <w:right w:val="none" w:sz="0" w:space="0" w:color="auto"/>
      </w:divBdr>
    </w:div>
    <w:div w:id="1280381080">
      <w:bodyDiv w:val="1"/>
      <w:marLeft w:val="0"/>
      <w:marRight w:val="0"/>
      <w:marTop w:val="0"/>
      <w:marBottom w:val="0"/>
      <w:divBdr>
        <w:top w:val="none" w:sz="0" w:space="0" w:color="auto"/>
        <w:left w:val="none" w:sz="0" w:space="0" w:color="auto"/>
        <w:bottom w:val="none" w:sz="0" w:space="0" w:color="auto"/>
        <w:right w:val="none" w:sz="0" w:space="0" w:color="auto"/>
      </w:divBdr>
    </w:div>
    <w:div w:id="1281958359">
      <w:bodyDiv w:val="1"/>
      <w:marLeft w:val="0"/>
      <w:marRight w:val="0"/>
      <w:marTop w:val="0"/>
      <w:marBottom w:val="0"/>
      <w:divBdr>
        <w:top w:val="none" w:sz="0" w:space="0" w:color="auto"/>
        <w:left w:val="none" w:sz="0" w:space="0" w:color="auto"/>
        <w:bottom w:val="none" w:sz="0" w:space="0" w:color="auto"/>
        <w:right w:val="none" w:sz="0" w:space="0" w:color="auto"/>
      </w:divBdr>
    </w:div>
    <w:div w:id="1316490401">
      <w:bodyDiv w:val="1"/>
      <w:marLeft w:val="0"/>
      <w:marRight w:val="0"/>
      <w:marTop w:val="0"/>
      <w:marBottom w:val="0"/>
      <w:divBdr>
        <w:top w:val="none" w:sz="0" w:space="0" w:color="auto"/>
        <w:left w:val="none" w:sz="0" w:space="0" w:color="auto"/>
        <w:bottom w:val="none" w:sz="0" w:space="0" w:color="auto"/>
        <w:right w:val="none" w:sz="0" w:space="0" w:color="auto"/>
      </w:divBdr>
    </w:div>
    <w:div w:id="1331063533">
      <w:bodyDiv w:val="1"/>
      <w:marLeft w:val="0"/>
      <w:marRight w:val="0"/>
      <w:marTop w:val="0"/>
      <w:marBottom w:val="0"/>
      <w:divBdr>
        <w:top w:val="none" w:sz="0" w:space="0" w:color="auto"/>
        <w:left w:val="none" w:sz="0" w:space="0" w:color="auto"/>
        <w:bottom w:val="none" w:sz="0" w:space="0" w:color="auto"/>
        <w:right w:val="none" w:sz="0" w:space="0" w:color="auto"/>
      </w:divBdr>
    </w:div>
    <w:div w:id="1331105088">
      <w:bodyDiv w:val="1"/>
      <w:marLeft w:val="0"/>
      <w:marRight w:val="0"/>
      <w:marTop w:val="0"/>
      <w:marBottom w:val="0"/>
      <w:divBdr>
        <w:top w:val="none" w:sz="0" w:space="0" w:color="auto"/>
        <w:left w:val="none" w:sz="0" w:space="0" w:color="auto"/>
        <w:bottom w:val="none" w:sz="0" w:space="0" w:color="auto"/>
        <w:right w:val="none" w:sz="0" w:space="0" w:color="auto"/>
      </w:divBdr>
    </w:div>
    <w:div w:id="1333526573">
      <w:bodyDiv w:val="1"/>
      <w:marLeft w:val="0"/>
      <w:marRight w:val="0"/>
      <w:marTop w:val="0"/>
      <w:marBottom w:val="0"/>
      <w:divBdr>
        <w:top w:val="none" w:sz="0" w:space="0" w:color="auto"/>
        <w:left w:val="none" w:sz="0" w:space="0" w:color="auto"/>
        <w:bottom w:val="none" w:sz="0" w:space="0" w:color="auto"/>
        <w:right w:val="none" w:sz="0" w:space="0" w:color="auto"/>
      </w:divBdr>
      <w:divsChild>
        <w:div w:id="1015307589">
          <w:marLeft w:val="0"/>
          <w:marRight w:val="0"/>
          <w:marTop w:val="0"/>
          <w:marBottom w:val="0"/>
          <w:divBdr>
            <w:top w:val="none" w:sz="0" w:space="0" w:color="auto"/>
            <w:left w:val="none" w:sz="0" w:space="0" w:color="auto"/>
            <w:bottom w:val="none" w:sz="0" w:space="0" w:color="auto"/>
            <w:right w:val="none" w:sz="0" w:space="0" w:color="auto"/>
          </w:divBdr>
          <w:divsChild>
            <w:div w:id="1540706511">
              <w:marLeft w:val="0"/>
              <w:marRight w:val="0"/>
              <w:marTop w:val="0"/>
              <w:marBottom w:val="0"/>
              <w:divBdr>
                <w:top w:val="none" w:sz="0" w:space="0" w:color="auto"/>
                <w:left w:val="none" w:sz="0" w:space="0" w:color="auto"/>
                <w:bottom w:val="none" w:sz="0" w:space="0" w:color="auto"/>
                <w:right w:val="none" w:sz="0" w:space="0" w:color="auto"/>
              </w:divBdr>
              <w:divsChild>
                <w:div w:id="457718957">
                  <w:marLeft w:val="0"/>
                  <w:marRight w:val="0"/>
                  <w:marTop w:val="0"/>
                  <w:marBottom w:val="0"/>
                  <w:divBdr>
                    <w:top w:val="none" w:sz="0" w:space="0" w:color="auto"/>
                    <w:left w:val="none" w:sz="0" w:space="0" w:color="auto"/>
                    <w:bottom w:val="none" w:sz="0" w:space="0" w:color="auto"/>
                    <w:right w:val="none" w:sz="0" w:space="0" w:color="auto"/>
                  </w:divBdr>
                  <w:divsChild>
                    <w:div w:id="17455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10371">
      <w:bodyDiv w:val="1"/>
      <w:marLeft w:val="0"/>
      <w:marRight w:val="0"/>
      <w:marTop w:val="0"/>
      <w:marBottom w:val="0"/>
      <w:divBdr>
        <w:top w:val="none" w:sz="0" w:space="0" w:color="auto"/>
        <w:left w:val="none" w:sz="0" w:space="0" w:color="auto"/>
        <w:bottom w:val="none" w:sz="0" w:space="0" w:color="auto"/>
        <w:right w:val="none" w:sz="0" w:space="0" w:color="auto"/>
      </w:divBdr>
    </w:div>
    <w:div w:id="1380520909">
      <w:bodyDiv w:val="1"/>
      <w:marLeft w:val="0"/>
      <w:marRight w:val="0"/>
      <w:marTop w:val="0"/>
      <w:marBottom w:val="0"/>
      <w:divBdr>
        <w:top w:val="none" w:sz="0" w:space="0" w:color="auto"/>
        <w:left w:val="none" w:sz="0" w:space="0" w:color="auto"/>
        <w:bottom w:val="none" w:sz="0" w:space="0" w:color="auto"/>
        <w:right w:val="none" w:sz="0" w:space="0" w:color="auto"/>
      </w:divBdr>
    </w:div>
    <w:div w:id="1393045156">
      <w:bodyDiv w:val="1"/>
      <w:marLeft w:val="0"/>
      <w:marRight w:val="0"/>
      <w:marTop w:val="0"/>
      <w:marBottom w:val="0"/>
      <w:divBdr>
        <w:top w:val="none" w:sz="0" w:space="0" w:color="auto"/>
        <w:left w:val="none" w:sz="0" w:space="0" w:color="auto"/>
        <w:bottom w:val="none" w:sz="0" w:space="0" w:color="auto"/>
        <w:right w:val="none" w:sz="0" w:space="0" w:color="auto"/>
      </w:divBdr>
    </w:div>
    <w:div w:id="1396049413">
      <w:bodyDiv w:val="1"/>
      <w:marLeft w:val="0"/>
      <w:marRight w:val="0"/>
      <w:marTop w:val="0"/>
      <w:marBottom w:val="0"/>
      <w:divBdr>
        <w:top w:val="none" w:sz="0" w:space="0" w:color="auto"/>
        <w:left w:val="none" w:sz="0" w:space="0" w:color="auto"/>
        <w:bottom w:val="none" w:sz="0" w:space="0" w:color="auto"/>
        <w:right w:val="none" w:sz="0" w:space="0" w:color="auto"/>
      </w:divBdr>
    </w:div>
    <w:div w:id="1402941261">
      <w:bodyDiv w:val="1"/>
      <w:marLeft w:val="0"/>
      <w:marRight w:val="0"/>
      <w:marTop w:val="0"/>
      <w:marBottom w:val="0"/>
      <w:divBdr>
        <w:top w:val="none" w:sz="0" w:space="0" w:color="auto"/>
        <w:left w:val="none" w:sz="0" w:space="0" w:color="auto"/>
        <w:bottom w:val="none" w:sz="0" w:space="0" w:color="auto"/>
        <w:right w:val="none" w:sz="0" w:space="0" w:color="auto"/>
      </w:divBdr>
    </w:div>
    <w:div w:id="1422792769">
      <w:bodyDiv w:val="1"/>
      <w:marLeft w:val="0"/>
      <w:marRight w:val="0"/>
      <w:marTop w:val="0"/>
      <w:marBottom w:val="0"/>
      <w:divBdr>
        <w:top w:val="none" w:sz="0" w:space="0" w:color="auto"/>
        <w:left w:val="none" w:sz="0" w:space="0" w:color="auto"/>
        <w:bottom w:val="none" w:sz="0" w:space="0" w:color="auto"/>
        <w:right w:val="none" w:sz="0" w:space="0" w:color="auto"/>
      </w:divBdr>
    </w:div>
    <w:div w:id="1424841487">
      <w:bodyDiv w:val="1"/>
      <w:marLeft w:val="0"/>
      <w:marRight w:val="0"/>
      <w:marTop w:val="0"/>
      <w:marBottom w:val="0"/>
      <w:divBdr>
        <w:top w:val="none" w:sz="0" w:space="0" w:color="auto"/>
        <w:left w:val="none" w:sz="0" w:space="0" w:color="auto"/>
        <w:bottom w:val="none" w:sz="0" w:space="0" w:color="auto"/>
        <w:right w:val="none" w:sz="0" w:space="0" w:color="auto"/>
      </w:divBdr>
    </w:div>
    <w:div w:id="1427458244">
      <w:bodyDiv w:val="1"/>
      <w:marLeft w:val="0"/>
      <w:marRight w:val="0"/>
      <w:marTop w:val="0"/>
      <w:marBottom w:val="0"/>
      <w:divBdr>
        <w:top w:val="none" w:sz="0" w:space="0" w:color="auto"/>
        <w:left w:val="none" w:sz="0" w:space="0" w:color="auto"/>
        <w:bottom w:val="none" w:sz="0" w:space="0" w:color="auto"/>
        <w:right w:val="none" w:sz="0" w:space="0" w:color="auto"/>
      </w:divBdr>
      <w:divsChild>
        <w:div w:id="1594164855">
          <w:marLeft w:val="0"/>
          <w:marRight w:val="0"/>
          <w:marTop w:val="0"/>
          <w:marBottom w:val="0"/>
          <w:divBdr>
            <w:top w:val="none" w:sz="0" w:space="0" w:color="auto"/>
            <w:left w:val="none" w:sz="0" w:space="0" w:color="auto"/>
            <w:bottom w:val="none" w:sz="0" w:space="0" w:color="auto"/>
            <w:right w:val="none" w:sz="0" w:space="0" w:color="auto"/>
          </w:divBdr>
        </w:div>
      </w:divsChild>
    </w:div>
    <w:div w:id="1431047213">
      <w:bodyDiv w:val="1"/>
      <w:marLeft w:val="0"/>
      <w:marRight w:val="0"/>
      <w:marTop w:val="0"/>
      <w:marBottom w:val="0"/>
      <w:divBdr>
        <w:top w:val="none" w:sz="0" w:space="0" w:color="auto"/>
        <w:left w:val="none" w:sz="0" w:space="0" w:color="auto"/>
        <w:bottom w:val="none" w:sz="0" w:space="0" w:color="auto"/>
        <w:right w:val="none" w:sz="0" w:space="0" w:color="auto"/>
      </w:divBdr>
    </w:div>
    <w:div w:id="1432704368">
      <w:bodyDiv w:val="1"/>
      <w:marLeft w:val="0"/>
      <w:marRight w:val="0"/>
      <w:marTop w:val="0"/>
      <w:marBottom w:val="0"/>
      <w:divBdr>
        <w:top w:val="none" w:sz="0" w:space="0" w:color="auto"/>
        <w:left w:val="none" w:sz="0" w:space="0" w:color="auto"/>
        <w:bottom w:val="none" w:sz="0" w:space="0" w:color="auto"/>
        <w:right w:val="none" w:sz="0" w:space="0" w:color="auto"/>
      </w:divBdr>
    </w:div>
    <w:div w:id="1437480050">
      <w:bodyDiv w:val="1"/>
      <w:marLeft w:val="0"/>
      <w:marRight w:val="0"/>
      <w:marTop w:val="0"/>
      <w:marBottom w:val="0"/>
      <w:divBdr>
        <w:top w:val="none" w:sz="0" w:space="0" w:color="auto"/>
        <w:left w:val="none" w:sz="0" w:space="0" w:color="auto"/>
        <w:bottom w:val="none" w:sz="0" w:space="0" w:color="auto"/>
        <w:right w:val="none" w:sz="0" w:space="0" w:color="auto"/>
      </w:divBdr>
    </w:div>
    <w:div w:id="1439182070">
      <w:bodyDiv w:val="1"/>
      <w:marLeft w:val="0"/>
      <w:marRight w:val="0"/>
      <w:marTop w:val="0"/>
      <w:marBottom w:val="0"/>
      <w:divBdr>
        <w:top w:val="none" w:sz="0" w:space="0" w:color="auto"/>
        <w:left w:val="none" w:sz="0" w:space="0" w:color="auto"/>
        <w:bottom w:val="none" w:sz="0" w:space="0" w:color="auto"/>
        <w:right w:val="none" w:sz="0" w:space="0" w:color="auto"/>
      </w:divBdr>
    </w:div>
    <w:div w:id="1444496703">
      <w:bodyDiv w:val="1"/>
      <w:marLeft w:val="0"/>
      <w:marRight w:val="0"/>
      <w:marTop w:val="0"/>
      <w:marBottom w:val="0"/>
      <w:divBdr>
        <w:top w:val="none" w:sz="0" w:space="0" w:color="auto"/>
        <w:left w:val="none" w:sz="0" w:space="0" w:color="auto"/>
        <w:bottom w:val="none" w:sz="0" w:space="0" w:color="auto"/>
        <w:right w:val="none" w:sz="0" w:space="0" w:color="auto"/>
      </w:divBdr>
    </w:div>
    <w:div w:id="1467163141">
      <w:bodyDiv w:val="1"/>
      <w:marLeft w:val="0"/>
      <w:marRight w:val="0"/>
      <w:marTop w:val="0"/>
      <w:marBottom w:val="0"/>
      <w:divBdr>
        <w:top w:val="none" w:sz="0" w:space="0" w:color="auto"/>
        <w:left w:val="none" w:sz="0" w:space="0" w:color="auto"/>
        <w:bottom w:val="none" w:sz="0" w:space="0" w:color="auto"/>
        <w:right w:val="none" w:sz="0" w:space="0" w:color="auto"/>
      </w:divBdr>
    </w:div>
    <w:div w:id="1478574485">
      <w:bodyDiv w:val="1"/>
      <w:marLeft w:val="0"/>
      <w:marRight w:val="0"/>
      <w:marTop w:val="0"/>
      <w:marBottom w:val="0"/>
      <w:divBdr>
        <w:top w:val="none" w:sz="0" w:space="0" w:color="auto"/>
        <w:left w:val="none" w:sz="0" w:space="0" w:color="auto"/>
        <w:bottom w:val="none" w:sz="0" w:space="0" w:color="auto"/>
        <w:right w:val="none" w:sz="0" w:space="0" w:color="auto"/>
      </w:divBdr>
    </w:div>
    <w:div w:id="1513568203">
      <w:bodyDiv w:val="1"/>
      <w:marLeft w:val="0"/>
      <w:marRight w:val="0"/>
      <w:marTop w:val="0"/>
      <w:marBottom w:val="0"/>
      <w:divBdr>
        <w:top w:val="none" w:sz="0" w:space="0" w:color="auto"/>
        <w:left w:val="none" w:sz="0" w:space="0" w:color="auto"/>
        <w:bottom w:val="none" w:sz="0" w:space="0" w:color="auto"/>
        <w:right w:val="none" w:sz="0" w:space="0" w:color="auto"/>
      </w:divBdr>
      <w:divsChild>
        <w:div w:id="1835563775">
          <w:marLeft w:val="0"/>
          <w:marRight w:val="0"/>
          <w:marTop w:val="0"/>
          <w:marBottom w:val="0"/>
          <w:divBdr>
            <w:top w:val="none" w:sz="0" w:space="0" w:color="auto"/>
            <w:left w:val="none" w:sz="0" w:space="0" w:color="auto"/>
            <w:bottom w:val="none" w:sz="0" w:space="0" w:color="auto"/>
            <w:right w:val="none" w:sz="0" w:space="0" w:color="auto"/>
          </w:divBdr>
        </w:div>
      </w:divsChild>
    </w:div>
    <w:div w:id="1517649250">
      <w:bodyDiv w:val="1"/>
      <w:marLeft w:val="0"/>
      <w:marRight w:val="0"/>
      <w:marTop w:val="0"/>
      <w:marBottom w:val="0"/>
      <w:divBdr>
        <w:top w:val="none" w:sz="0" w:space="0" w:color="auto"/>
        <w:left w:val="none" w:sz="0" w:space="0" w:color="auto"/>
        <w:bottom w:val="none" w:sz="0" w:space="0" w:color="auto"/>
        <w:right w:val="none" w:sz="0" w:space="0" w:color="auto"/>
      </w:divBdr>
    </w:div>
    <w:div w:id="1520267078">
      <w:bodyDiv w:val="1"/>
      <w:marLeft w:val="0"/>
      <w:marRight w:val="0"/>
      <w:marTop w:val="0"/>
      <w:marBottom w:val="0"/>
      <w:divBdr>
        <w:top w:val="none" w:sz="0" w:space="0" w:color="auto"/>
        <w:left w:val="none" w:sz="0" w:space="0" w:color="auto"/>
        <w:bottom w:val="none" w:sz="0" w:space="0" w:color="auto"/>
        <w:right w:val="none" w:sz="0" w:space="0" w:color="auto"/>
      </w:divBdr>
    </w:div>
    <w:div w:id="1541504610">
      <w:bodyDiv w:val="1"/>
      <w:marLeft w:val="0"/>
      <w:marRight w:val="0"/>
      <w:marTop w:val="0"/>
      <w:marBottom w:val="0"/>
      <w:divBdr>
        <w:top w:val="none" w:sz="0" w:space="0" w:color="auto"/>
        <w:left w:val="none" w:sz="0" w:space="0" w:color="auto"/>
        <w:bottom w:val="none" w:sz="0" w:space="0" w:color="auto"/>
        <w:right w:val="none" w:sz="0" w:space="0" w:color="auto"/>
      </w:divBdr>
    </w:div>
    <w:div w:id="1544251899">
      <w:bodyDiv w:val="1"/>
      <w:marLeft w:val="0"/>
      <w:marRight w:val="0"/>
      <w:marTop w:val="0"/>
      <w:marBottom w:val="0"/>
      <w:divBdr>
        <w:top w:val="none" w:sz="0" w:space="0" w:color="auto"/>
        <w:left w:val="none" w:sz="0" w:space="0" w:color="auto"/>
        <w:bottom w:val="none" w:sz="0" w:space="0" w:color="auto"/>
        <w:right w:val="none" w:sz="0" w:space="0" w:color="auto"/>
      </w:divBdr>
    </w:div>
    <w:div w:id="1558473918">
      <w:bodyDiv w:val="1"/>
      <w:marLeft w:val="0"/>
      <w:marRight w:val="0"/>
      <w:marTop w:val="0"/>
      <w:marBottom w:val="0"/>
      <w:divBdr>
        <w:top w:val="none" w:sz="0" w:space="0" w:color="auto"/>
        <w:left w:val="none" w:sz="0" w:space="0" w:color="auto"/>
        <w:bottom w:val="none" w:sz="0" w:space="0" w:color="auto"/>
        <w:right w:val="none" w:sz="0" w:space="0" w:color="auto"/>
      </w:divBdr>
    </w:div>
    <w:div w:id="1561015207">
      <w:bodyDiv w:val="1"/>
      <w:marLeft w:val="0"/>
      <w:marRight w:val="0"/>
      <w:marTop w:val="0"/>
      <w:marBottom w:val="0"/>
      <w:divBdr>
        <w:top w:val="none" w:sz="0" w:space="0" w:color="auto"/>
        <w:left w:val="none" w:sz="0" w:space="0" w:color="auto"/>
        <w:bottom w:val="none" w:sz="0" w:space="0" w:color="auto"/>
        <w:right w:val="none" w:sz="0" w:space="0" w:color="auto"/>
      </w:divBdr>
    </w:div>
    <w:div w:id="1569533731">
      <w:bodyDiv w:val="1"/>
      <w:marLeft w:val="0"/>
      <w:marRight w:val="0"/>
      <w:marTop w:val="0"/>
      <w:marBottom w:val="0"/>
      <w:divBdr>
        <w:top w:val="none" w:sz="0" w:space="0" w:color="auto"/>
        <w:left w:val="none" w:sz="0" w:space="0" w:color="auto"/>
        <w:bottom w:val="none" w:sz="0" w:space="0" w:color="auto"/>
        <w:right w:val="none" w:sz="0" w:space="0" w:color="auto"/>
      </w:divBdr>
    </w:div>
    <w:div w:id="1579755283">
      <w:bodyDiv w:val="1"/>
      <w:marLeft w:val="0"/>
      <w:marRight w:val="0"/>
      <w:marTop w:val="0"/>
      <w:marBottom w:val="0"/>
      <w:divBdr>
        <w:top w:val="none" w:sz="0" w:space="0" w:color="auto"/>
        <w:left w:val="none" w:sz="0" w:space="0" w:color="auto"/>
        <w:bottom w:val="none" w:sz="0" w:space="0" w:color="auto"/>
        <w:right w:val="none" w:sz="0" w:space="0" w:color="auto"/>
      </w:divBdr>
    </w:div>
    <w:div w:id="1580169457">
      <w:bodyDiv w:val="1"/>
      <w:marLeft w:val="0"/>
      <w:marRight w:val="0"/>
      <w:marTop w:val="0"/>
      <w:marBottom w:val="0"/>
      <w:divBdr>
        <w:top w:val="none" w:sz="0" w:space="0" w:color="auto"/>
        <w:left w:val="none" w:sz="0" w:space="0" w:color="auto"/>
        <w:bottom w:val="none" w:sz="0" w:space="0" w:color="auto"/>
        <w:right w:val="none" w:sz="0" w:space="0" w:color="auto"/>
      </w:divBdr>
    </w:div>
    <w:div w:id="1590263707">
      <w:bodyDiv w:val="1"/>
      <w:marLeft w:val="0"/>
      <w:marRight w:val="0"/>
      <w:marTop w:val="0"/>
      <w:marBottom w:val="0"/>
      <w:divBdr>
        <w:top w:val="none" w:sz="0" w:space="0" w:color="auto"/>
        <w:left w:val="none" w:sz="0" w:space="0" w:color="auto"/>
        <w:bottom w:val="none" w:sz="0" w:space="0" w:color="auto"/>
        <w:right w:val="none" w:sz="0" w:space="0" w:color="auto"/>
      </w:divBdr>
    </w:div>
    <w:div w:id="1604533217">
      <w:bodyDiv w:val="1"/>
      <w:marLeft w:val="0"/>
      <w:marRight w:val="0"/>
      <w:marTop w:val="0"/>
      <w:marBottom w:val="0"/>
      <w:divBdr>
        <w:top w:val="none" w:sz="0" w:space="0" w:color="auto"/>
        <w:left w:val="none" w:sz="0" w:space="0" w:color="auto"/>
        <w:bottom w:val="none" w:sz="0" w:space="0" w:color="auto"/>
        <w:right w:val="none" w:sz="0" w:space="0" w:color="auto"/>
      </w:divBdr>
    </w:div>
    <w:div w:id="1605922184">
      <w:bodyDiv w:val="1"/>
      <w:marLeft w:val="0"/>
      <w:marRight w:val="0"/>
      <w:marTop w:val="0"/>
      <w:marBottom w:val="0"/>
      <w:divBdr>
        <w:top w:val="none" w:sz="0" w:space="0" w:color="auto"/>
        <w:left w:val="none" w:sz="0" w:space="0" w:color="auto"/>
        <w:bottom w:val="none" w:sz="0" w:space="0" w:color="auto"/>
        <w:right w:val="none" w:sz="0" w:space="0" w:color="auto"/>
      </w:divBdr>
    </w:div>
    <w:div w:id="1610968264">
      <w:bodyDiv w:val="1"/>
      <w:marLeft w:val="0"/>
      <w:marRight w:val="0"/>
      <w:marTop w:val="0"/>
      <w:marBottom w:val="0"/>
      <w:divBdr>
        <w:top w:val="none" w:sz="0" w:space="0" w:color="auto"/>
        <w:left w:val="none" w:sz="0" w:space="0" w:color="auto"/>
        <w:bottom w:val="none" w:sz="0" w:space="0" w:color="auto"/>
        <w:right w:val="none" w:sz="0" w:space="0" w:color="auto"/>
      </w:divBdr>
    </w:div>
    <w:div w:id="1613173247">
      <w:bodyDiv w:val="1"/>
      <w:marLeft w:val="0"/>
      <w:marRight w:val="0"/>
      <w:marTop w:val="0"/>
      <w:marBottom w:val="0"/>
      <w:divBdr>
        <w:top w:val="none" w:sz="0" w:space="0" w:color="auto"/>
        <w:left w:val="none" w:sz="0" w:space="0" w:color="auto"/>
        <w:bottom w:val="none" w:sz="0" w:space="0" w:color="auto"/>
        <w:right w:val="none" w:sz="0" w:space="0" w:color="auto"/>
      </w:divBdr>
    </w:div>
    <w:div w:id="1619989208">
      <w:bodyDiv w:val="1"/>
      <w:marLeft w:val="0"/>
      <w:marRight w:val="0"/>
      <w:marTop w:val="0"/>
      <w:marBottom w:val="0"/>
      <w:divBdr>
        <w:top w:val="none" w:sz="0" w:space="0" w:color="auto"/>
        <w:left w:val="none" w:sz="0" w:space="0" w:color="auto"/>
        <w:bottom w:val="none" w:sz="0" w:space="0" w:color="auto"/>
        <w:right w:val="none" w:sz="0" w:space="0" w:color="auto"/>
      </w:divBdr>
    </w:div>
    <w:div w:id="1638027047">
      <w:bodyDiv w:val="1"/>
      <w:marLeft w:val="0"/>
      <w:marRight w:val="0"/>
      <w:marTop w:val="0"/>
      <w:marBottom w:val="0"/>
      <w:divBdr>
        <w:top w:val="none" w:sz="0" w:space="0" w:color="auto"/>
        <w:left w:val="none" w:sz="0" w:space="0" w:color="auto"/>
        <w:bottom w:val="none" w:sz="0" w:space="0" w:color="auto"/>
        <w:right w:val="none" w:sz="0" w:space="0" w:color="auto"/>
      </w:divBdr>
    </w:div>
    <w:div w:id="1645744427">
      <w:bodyDiv w:val="1"/>
      <w:marLeft w:val="0"/>
      <w:marRight w:val="0"/>
      <w:marTop w:val="0"/>
      <w:marBottom w:val="0"/>
      <w:divBdr>
        <w:top w:val="none" w:sz="0" w:space="0" w:color="auto"/>
        <w:left w:val="none" w:sz="0" w:space="0" w:color="auto"/>
        <w:bottom w:val="none" w:sz="0" w:space="0" w:color="auto"/>
        <w:right w:val="none" w:sz="0" w:space="0" w:color="auto"/>
      </w:divBdr>
    </w:div>
    <w:div w:id="1651401025">
      <w:bodyDiv w:val="1"/>
      <w:marLeft w:val="0"/>
      <w:marRight w:val="0"/>
      <w:marTop w:val="0"/>
      <w:marBottom w:val="0"/>
      <w:divBdr>
        <w:top w:val="none" w:sz="0" w:space="0" w:color="auto"/>
        <w:left w:val="none" w:sz="0" w:space="0" w:color="auto"/>
        <w:bottom w:val="none" w:sz="0" w:space="0" w:color="auto"/>
        <w:right w:val="none" w:sz="0" w:space="0" w:color="auto"/>
      </w:divBdr>
    </w:div>
    <w:div w:id="1656951592">
      <w:bodyDiv w:val="1"/>
      <w:marLeft w:val="0"/>
      <w:marRight w:val="0"/>
      <w:marTop w:val="0"/>
      <w:marBottom w:val="0"/>
      <w:divBdr>
        <w:top w:val="none" w:sz="0" w:space="0" w:color="auto"/>
        <w:left w:val="none" w:sz="0" w:space="0" w:color="auto"/>
        <w:bottom w:val="none" w:sz="0" w:space="0" w:color="auto"/>
        <w:right w:val="none" w:sz="0" w:space="0" w:color="auto"/>
      </w:divBdr>
    </w:div>
    <w:div w:id="1659579977">
      <w:bodyDiv w:val="1"/>
      <w:marLeft w:val="0"/>
      <w:marRight w:val="0"/>
      <w:marTop w:val="0"/>
      <w:marBottom w:val="0"/>
      <w:divBdr>
        <w:top w:val="none" w:sz="0" w:space="0" w:color="auto"/>
        <w:left w:val="none" w:sz="0" w:space="0" w:color="auto"/>
        <w:bottom w:val="none" w:sz="0" w:space="0" w:color="auto"/>
        <w:right w:val="none" w:sz="0" w:space="0" w:color="auto"/>
      </w:divBdr>
    </w:div>
    <w:div w:id="1660768597">
      <w:bodyDiv w:val="1"/>
      <w:marLeft w:val="0"/>
      <w:marRight w:val="0"/>
      <w:marTop w:val="0"/>
      <w:marBottom w:val="0"/>
      <w:divBdr>
        <w:top w:val="none" w:sz="0" w:space="0" w:color="auto"/>
        <w:left w:val="none" w:sz="0" w:space="0" w:color="auto"/>
        <w:bottom w:val="none" w:sz="0" w:space="0" w:color="auto"/>
        <w:right w:val="none" w:sz="0" w:space="0" w:color="auto"/>
      </w:divBdr>
    </w:div>
    <w:div w:id="1663238429">
      <w:bodyDiv w:val="1"/>
      <w:marLeft w:val="0"/>
      <w:marRight w:val="0"/>
      <w:marTop w:val="0"/>
      <w:marBottom w:val="0"/>
      <w:divBdr>
        <w:top w:val="none" w:sz="0" w:space="0" w:color="auto"/>
        <w:left w:val="none" w:sz="0" w:space="0" w:color="auto"/>
        <w:bottom w:val="none" w:sz="0" w:space="0" w:color="auto"/>
        <w:right w:val="none" w:sz="0" w:space="0" w:color="auto"/>
      </w:divBdr>
    </w:div>
    <w:div w:id="1680043087">
      <w:bodyDiv w:val="1"/>
      <w:marLeft w:val="0"/>
      <w:marRight w:val="0"/>
      <w:marTop w:val="0"/>
      <w:marBottom w:val="0"/>
      <w:divBdr>
        <w:top w:val="none" w:sz="0" w:space="0" w:color="auto"/>
        <w:left w:val="none" w:sz="0" w:space="0" w:color="auto"/>
        <w:bottom w:val="none" w:sz="0" w:space="0" w:color="auto"/>
        <w:right w:val="none" w:sz="0" w:space="0" w:color="auto"/>
      </w:divBdr>
    </w:div>
    <w:div w:id="1686325053">
      <w:bodyDiv w:val="1"/>
      <w:marLeft w:val="0"/>
      <w:marRight w:val="0"/>
      <w:marTop w:val="0"/>
      <w:marBottom w:val="0"/>
      <w:divBdr>
        <w:top w:val="none" w:sz="0" w:space="0" w:color="auto"/>
        <w:left w:val="none" w:sz="0" w:space="0" w:color="auto"/>
        <w:bottom w:val="none" w:sz="0" w:space="0" w:color="auto"/>
        <w:right w:val="none" w:sz="0" w:space="0" w:color="auto"/>
      </w:divBdr>
    </w:div>
    <w:div w:id="1690645251">
      <w:bodyDiv w:val="1"/>
      <w:marLeft w:val="0"/>
      <w:marRight w:val="0"/>
      <w:marTop w:val="0"/>
      <w:marBottom w:val="0"/>
      <w:divBdr>
        <w:top w:val="none" w:sz="0" w:space="0" w:color="auto"/>
        <w:left w:val="none" w:sz="0" w:space="0" w:color="auto"/>
        <w:bottom w:val="none" w:sz="0" w:space="0" w:color="auto"/>
        <w:right w:val="none" w:sz="0" w:space="0" w:color="auto"/>
      </w:divBdr>
    </w:div>
    <w:div w:id="1704360748">
      <w:bodyDiv w:val="1"/>
      <w:marLeft w:val="0"/>
      <w:marRight w:val="0"/>
      <w:marTop w:val="0"/>
      <w:marBottom w:val="0"/>
      <w:divBdr>
        <w:top w:val="none" w:sz="0" w:space="0" w:color="auto"/>
        <w:left w:val="none" w:sz="0" w:space="0" w:color="auto"/>
        <w:bottom w:val="none" w:sz="0" w:space="0" w:color="auto"/>
        <w:right w:val="none" w:sz="0" w:space="0" w:color="auto"/>
      </w:divBdr>
    </w:div>
    <w:div w:id="1713649367">
      <w:bodyDiv w:val="1"/>
      <w:marLeft w:val="0"/>
      <w:marRight w:val="0"/>
      <w:marTop w:val="0"/>
      <w:marBottom w:val="0"/>
      <w:divBdr>
        <w:top w:val="none" w:sz="0" w:space="0" w:color="auto"/>
        <w:left w:val="none" w:sz="0" w:space="0" w:color="auto"/>
        <w:bottom w:val="none" w:sz="0" w:space="0" w:color="auto"/>
        <w:right w:val="none" w:sz="0" w:space="0" w:color="auto"/>
      </w:divBdr>
    </w:div>
    <w:div w:id="1714380911">
      <w:bodyDiv w:val="1"/>
      <w:marLeft w:val="0"/>
      <w:marRight w:val="0"/>
      <w:marTop w:val="0"/>
      <w:marBottom w:val="0"/>
      <w:divBdr>
        <w:top w:val="none" w:sz="0" w:space="0" w:color="auto"/>
        <w:left w:val="none" w:sz="0" w:space="0" w:color="auto"/>
        <w:bottom w:val="none" w:sz="0" w:space="0" w:color="auto"/>
        <w:right w:val="none" w:sz="0" w:space="0" w:color="auto"/>
      </w:divBdr>
    </w:div>
    <w:div w:id="1714967119">
      <w:bodyDiv w:val="1"/>
      <w:marLeft w:val="0"/>
      <w:marRight w:val="0"/>
      <w:marTop w:val="0"/>
      <w:marBottom w:val="0"/>
      <w:divBdr>
        <w:top w:val="none" w:sz="0" w:space="0" w:color="auto"/>
        <w:left w:val="none" w:sz="0" w:space="0" w:color="auto"/>
        <w:bottom w:val="none" w:sz="0" w:space="0" w:color="auto"/>
        <w:right w:val="none" w:sz="0" w:space="0" w:color="auto"/>
      </w:divBdr>
    </w:div>
    <w:div w:id="1720662145">
      <w:bodyDiv w:val="1"/>
      <w:marLeft w:val="0"/>
      <w:marRight w:val="0"/>
      <w:marTop w:val="0"/>
      <w:marBottom w:val="0"/>
      <w:divBdr>
        <w:top w:val="none" w:sz="0" w:space="0" w:color="auto"/>
        <w:left w:val="none" w:sz="0" w:space="0" w:color="auto"/>
        <w:bottom w:val="none" w:sz="0" w:space="0" w:color="auto"/>
        <w:right w:val="none" w:sz="0" w:space="0" w:color="auto"/>
      </w:divBdr>
    </w:div>
    <w:div w:id="1724135328">
      <w:bodyDiv w:val="1"/>
      <w:marLeft w:val="0"/>
      <w:marRight w:val="0"/>
      <w:marTop w:val="0"/>
      <w:marBottom w:val="0"/>
      <w:divBdr>
        <w:top w:val="none" w:sz="0" w:space="0" w:color="auto"/>
        <w:left w:val="none" w:sz="0" w:space="0" w:color="auto"/>
        <w:bottom w:val="none" w:sz="0" w:space="0" w:color="auto"/>
        <w:right w:val="none" w:sz="0" w:space="0" w:color="auto"/>
      </w:divBdr>
    </w:div>
    <w:div w:id="1729718647">
      <w:bodyDiv w:val="1"/>
      <w:marLeft w:val="0"/>
      <w:marRight w:val="0"/>
      <w:marTop w:val="0"/>
      <w:marBottom w:val="0"/>
      <w:divBdr>
        <w:top w:val="none" w:sz="0" w:space="0" w:color="auto"/>
        <w:left w:val="none" w:sz="0" w:space="0" w:color="auto"/>
        <w:bottom w:val="none" w:sz="0" w:space="0" w:color="auto"/>
        <w:right w:val="none" w:sz="0" w:space="0" w:color="auto"/>
      </w:divBdr>
    </w:div>
    <w:div w:id="1731608994">
      <w:bodyDiv w:val="1"/>
      <w:marLeft w:val="0"/>
      <w:marRight w:val="0"/>
      <w:marTop w:val="0"/>
      <w:marBottom w:val="0"/>
      <w:divBdr>
        <w:top w:val="none" w:sz="0" w:space="0" w:color="auto"/>
        <w:left w:val="none" w:sz="0" w:space="0" w:color="auto"/>
        <w:bottom w:val="none" w:sz="0" w:space="0" w:color="auto"/>
        <w:right w:val="none" w:sz="0" w:space="0" w:color="auto"/>
      </w:divBdr>
    </w:div>
    <w:div w:id="1738430423">
      <w:bodyDiv w:val="1"/>
      <w:marLeft w:val="0"/>
      <w:marRight w:val="0"/>
      <w:marTop w:val="0"/>
      <w:marBottom w:val="0"/>
      <w:divBdr>
        <w:top w:val="none" w:sz="0" w:space="0" w:color="auto"/>
        <w:left w:val="none" w:sz="0" w:space="0" w:color="auto"/>
        <w:bottom w:val="none" w:sz="0" w:space="0" w:color="auto"/>
        <w:right w:val="none" w:sz="0" w:space="0" w:color="auto"/>
      </w:divBdr>
    </w:div>
    <w:div w:id="1767192649">
      <w:bodyDiv w:val="1"/>
      <w:marLeft w:val="0"/>
      <w:marRight w:val="0"/>
      <w:marTop w:val="0"/>
      <w:marBottom w:val="0"/>
      <w:divBdr>
        <w:top w:val="none" w:sz="0" w:space="0" w:color="auto"/>
        <w:left w:val="none" w:sz="0" w:space="0" w:color="auto"/>
        <w:bottom w:val="none" w:sz="0" w:space="0" w:color="auto"/>
        <w:right w:val="none" w:sz="0" w:space="0" w:color="auto"/>
      </w:divBdr>
    </w:div>
    <w:div w:id="1773821461">
      <w:bodyDiv w:val="1"/>
      <w:marLeft w:val="0"/>
      <w:marRight w:val="0"/>
      <w:marTop w:val="0"/>
      <w:marBottom w:val="0"/>
      <w:divBdr>
        <w:top w:val="none" w:sz="0" w:space="0" w:color="auto"/>
        <w:left w:val="none" w:sz="0" w:space="0" w:color="auto"/>
        <w:bottom w:val="none" w:sz="0" w:space="0" w:color="auto"/>
        <w:right w:val="none" w:sz="0" w:space="0" w:color="auto"/>
      </w:divBdr>
    </w:div>
    <w:div w:id="1789200308">
      <w:bodyDiv w:val="1"/>
      <w:marLeft w:val="0"/>
      <w:marRight w:val="0"/>
      <w:marTop w:val="0"/>
      <w:marBottom w:val="0"/>
      <w:divBdr>
        <w:top w:val="none" w:sz="0" w:space="0" w:color="auto"/>
        <w:left w:val="none" w:sz="0" w:space="0" w:color="auto"/>
        <w:bottom w:val="none" w:sz="0" w:space="0" w:color="auto"/>
        <w:right w:val="none" w:sz="0" w:space="0" w:color="auto"/>
      </w:divBdr>
    </w:div>
    <w:div w:id="1791241940">
      <w:bodyDiv w:val="1"/>
      <w:marLeft w:val="0"/>
      <w:marRight w:val="0"/>
      <w:marTop w:val="0"/>
      <w:marBottom w:val="0"/>
      <w:divBdr>
        <w:top w:val="none" w:sz="0" w:space="0" w:color="auto"/>
        <w:left w:val="none" w:sz="0" w:space="0" w:color="auto"/>
        <w:bottom w:val="none" w:sz="0" w:space="0" w:color="auto"/>
        <w:right w:val="none" w:sz="0" w:space="0" w:color="auto"/>
      </w:divBdr>
    </w:div>
    <w:div w:id="1792703725">
      <w:bodyDiv w:val="1"/>
      <w:marLeft w:val="0"/>
      <w:marRight w:val="0"/>
      <w:marTop w:val="0"/>
      <w:marBottom w:val="0"/>
      <w:divBdr>
        <w:top w:val="none" w:sz="0" w:space="0" w:color="auto"/>
        <w:left w:val="none" w:sz="0" w:space="0" w:color="auto"/>
        <w:bottom w:val="none" w:sz="0" w:space="0" w:color="auto"/>
        <w:right w:val="none" w:sz="0" w:space="0" w:color="auto"/>
      </w:divBdr>
    </w:div>
    <w:div w:id="1793133440">
      <w:bodyDiv w:val="1"/>
      <w:marLeft w:val="0"/>
      <w:marRight w:val="0"/>
      <w:marTop w:val="0"/>
      <w:marBottom w:val="0"/>
      <w:divBdr>
        <w:top w:val="none" w:sz="0" w:space="0" w:color="auto"/>
        <w:left w:val="none" w:sz="0" w:space="0" w:color="auto"/>
        <w:bottom w:val="none" w:sz="0" w:space="0" w:color="auto"/>
        <w:right w:val="none" w:sz="0" w:space="0" w:color="auto"/>
      </w:divBdr>
    </w:div>
    <w:div w:id="1798983332">
      <w:bodyDiv w:val="1"/>
      <w:marLeft w:val="0"/>
      <w:marRight w:val="0"/>
      <w:marTop w:val="0"/>
      <w:marBottom w:val="0"/>
      <w:divBdr>
        <w:top w:val="none" w:sz="0" w:space="0" w:color="auto"/>
        <w:left w:val="none" w:sz="0" w:space="0" w:color="auto"/>
        <w:bottom w:val="none" w:sz="0" w:space="0" w:color="auto"/>
        <w:right w:val="none" w:sz="0" w:space="0" w:color="auto"/>
      </w:divBdr>
    </w:div>
    <w:div w:id="1802847860">
      <w:bodyDiv w:val="1"/>
      <w:marLeft w:val="0"/>
      <w:marRight w:val="0"/>
      <w:marTop w:val="0"/>
      <w:marBottom w:val="0"/>
      <w:divBdr>
        <w:top w:val="none" w:sz="0" w:space="0" w:color="auto"/>
        <w:left w:val="none" w:sz="0" w:space="0" w:color="auto"/>
        <w:bottom w:val="none" w:sz="0" w:space="0" w:color="auto"/>
        <w:right w:val="none" w:sz="0" w:space="0" w:color="auto"/>
      </w:divBdr>
    </w:div>
    <w:div w:id="1808890188">
      <w:bodyDiv w:val="1"/>
      <w:marLeft w:val="0"/>
      <w:marRight w:val="0"/>
      <w:marTop w:val="0"/>
      <w:marBottom w:val="0"/>
      <w:divBdr>
        <w:top w:val="none" w:sz="0" w:space="0" w:color="auto"/>
        <w:left w:val="none" w:sz="0" w:space="0" w:color="auto"/>
        <w:bottom w:val="none" w:sz="0" w:space="0" w:color="auto"/>
        <w:right w:val="none" w:sz="0" w:space="0" w:color="auto"/>
      </w:divBdr>
    </w:div>
    <w:div w:id="1816483337">
      <w:bodyDiv w:val="1"/>
      <w:marLeft w:val="0"/>
      <w:marRight w:val="0"/>
      <w:marTop w:val="0"/>
      <w:marBottom w:val="0"/>
      <w:divBdr>
        <w:top w:val="none" w:sz="0" w:space="0" w:color="auto"/>
        <w:left w:val="none" w:sz="0" w:space="0" w:color="auto"/>
        <w:bottom w:val="none" w:sz="0" w:space="0" w:color="auto"/>
        <w:right w:val="none" w:sz="0" w:space="0" w:color="auto"/>
      </w:divBdr>
      <w:divsChild>
        <w:div w:id="1635451857">
          <w:marLeft w:val="360"/>
          <w:marRight w:val="0"/>
          <w:marTop w:val="200"/>
          <w:marBottom w:val="0"/>
          <w:divBdr>
            <w:top w:val="none" w:sz="0" w:space="0" w:color="auto"/>
            <w:left w:val="none" w:sz="0" w:space="0" w:color="auto"/>
            <w:bottom w:val="none" w:sz="0" w:space="0" w:color="auto"/>
            <w:right w:val="none" w:sz="0" w:space="0" w:color="auto"/>
          </w:divBdr>
        </w:div>
      </w:divsChild>
    </w:div>
    <w:div w:id="1833175521">
      <w:bodyDiv w:val="1"/>
      <w:marLeft w:val="0"/>
      <w:marRight w:val="0"/>
      <w:marTop w:val="0"/>
      <w:marBottom w:val="0"/>
      <w:divBdr>
        <w:top w:val="none" w:sz="0" w:space="0" w:color="auto"/>
        <w:left w:val="none" w:sz="0" w:space="0" w:color="auto"/>
        <w:bottom w:val="none" w:sz="0" w:space="0" w:color="auto"/>
        <w:right w:val="none" w:sz="0" w:space="0" w:color="auto"/>
      </w:divBdr>
    </w:div>
    <w:div w:id="1845120547">
      <w:bodyDiv w:val="1"/>
      <w:marLeft w:val="0"/>
      <w:marRight w:val="0"/>
      <w:marTop w:val="0"/>
      <w:marBottom w:val="0"/>
      <w:divBdr>
        <w:top w:val="none" w:sz="0" w:space="0" w:color="auto"/>
        <w:left w:val="none" w:sz="0" w:space="0" w:color="auto"/>
        <w:bottom w:val="none" w:sz="0" w:space="0" w:color="auto"/>
        <w:right w:val="none" w:sz="0" w:space="0" w:color="auto"/>
      </w:divBdr>
    </w:div>
    <w:div w:id="1845435341">
      <w:bodyDiv w:val="1"/>
      <w:marLeft w:val="0"/>
      <w:marRight w:val="0"/>
      <w:marTop w:val="0"/>
      <w:marBottom w:val="0"/>
      <w:divBdr>
        <w:top w:val="none" w:sz="0" w:space="0" w:color="auto"/>
        <w:left w:val="none" w:sz="0" w:space="0" w:color="auto"/>
        <w:bottom w:val="none" w:sz="0" w:space="0" w:color="auto"/>
        <w:right w:val="none" w:sz="0" w:space="0" w:color="auto"/>
      </w:divBdr>
    </w:div>
    <w:div w:id="1850102682">
      <w:bodyDiv w:val="1"/>
      <w:marLeft w:val="0"/>
      <w:marRight w:val="0"/>
      <w:marTop w:val="0"/>
      <w:marBottom w:val="0"/>
      <w:divBdr>
        <w:top w:val="none" w:sz="0" w:space="0" w:color="auto"/>
        <w:left w:val="none" w:sz="0" w:space="0" w:color="auto"/>
        <w:bottom w:val="none" w:sz="0" w:space="0" w:color="auto"/>
        <w:right w:val="none" w:sz="0" w:space="0" w:color="auto"/>
      </w:divBdr>
    </w:div>
    <w:div w:id="1850220533">
      <w:bodyDiv w:val="1"/>
      <w:marLeft w:val="0"/>
      <w:marRight w:val="0"/>
      <w:marTop w:val="0"/>
      <w:marBottom w:val="0"/>
      <w:divBdr>
        <w:top w:val="none" w:sz="0" w:space="0" w:color="auto"/>
        <w:left w:val="none" w:sz="0" w:space="0" w:color="auto"/>
        <w:bottom w:val="none" w:sz="0" w:space="0" w:color="auto"/>
        <w:right w:val="none" w:sz="0" w:space="0" w:color="auto"/>
      </w:divBdr>
    </w:div>
    <w:div w:id="1857111962">
      <w:bodyDiv w:val="1"/>
      <w:marLeft w:val="0"/>
      <w:marRight w:val="0"/>
      <w:marTop w:val="0"/>
      <w:marBottom w:val="0"/>
      <w:divBdr>
        <w:top w:val="none" w:sz="0" w:space="0" w:color="auto"/>
        <w:left w:val="none" w:sz="0" w:space="0" w:color="auto"/>
        <w:bottom w:val="none" w:sz="0" w:space="0" w:color="auto"/>
        <w:right w:val="none" w:sz="0" w:space="0" w:color="auto"/>
      </w:divBdr>
    </w:div>
    <w:div w:id="1859347421">
      <w:bodyDiv w:val="1"/>
      <w:marLeft w:val="0"/>
      <w:marRight w:val="0"/>
      <w:marTop w:val="0"/>
      <w:marBottom w:val="0"/>
      <w:divBdr>
        <w:top w:val="none" w:sz="0" w:space="0" w:color="auto"/>
        <w:left w:val="none" w:sz="0" w:space="0" w:color="auto"/>
        <w:bottom w:val="none" w:sz="0" w:space="0" w:color="auto"/>
        <w:right w:val="none" w:sz="0" w:space="0" w:color="auto"/>
      </w:divBdr>
    </w:div>
    <w:div w:id="1862084377">
      <w:bodyDiv w:val="1"/>
      <w:marLeft w:val="0"/>
      <w:marRight w:val="0"/>
      <w:marTop w:val="0"/>
      <w:marBottom w:val="0"/>
      <w:divBdr>
        <w:top w:val="none" w:sz="0" w:space="0" w:color="auto"/>
        <w:left w:val="none" w:sz="0" w:space="0" w:color="auto"/>
        <w:bottom w:val="none" w:sz="0" w:space="0" w:color="auto"/>
        <w:right w:val="none" w:sz="0" w:space="0" w:color="auto"/>
      </w:divBdr>
    </w:div>
    <w:div w:id="1878349716">
      <w:bodyDiv w:val="1"/>
      <w:marLeft w:val="0"/>
      <w:marRight w:val="0"/>
      <w:marTop w:val="0"/>
      <w:marBottom w:val="0"/>
      <w:divBdr>
        <w:top w:val="none" w:sz="0" w:space="0" w:color="auto"/>
        <w:left w:val="none" w:sz="0" w:space="0" w:color="auto"/>
        <w:bottom w:val="none" w:sz="0" w:space="0" w:color="auto"/>
        <w:right w:val="none" w:sz="0" w:space="0" w:color="auto"/>
      </w:divBdr>
    </w:div>
    <w:div w:id="1886331498">
      <w:bodyDiv w:val="1"/>
      <w:marLeft w:val="0"/>
      <w:marRight w:val="0"/>
      <w:marTop w:val="0"/>
      <w:marBottom w:val="0"/>
      <w:divBdr>
        <w:top w:val="none" w:sz="0" w:space="0" w:color="auto"/>
        <w:left w:val="none" w:sz="0" w:space="0" w:color="auto"/>
        <w:bottom w:val="none" w:sz="0" w:space="0" w:color="auto"/>
        <w:right w:val="none" w:sz="0" w:space="0" w:color="auto"/>
      </w:divBdr>
    </w:div>
    <w:div w:id="1892377114">
      <w:bodyDiv w:val="1"/>
      <w:marLeft w:val="0"/>
      <w:marRight w:val="0"/>
      <w:marTop w:val="0"/>
      <w:marBottom w:val="0"/>
      <w:divBdr>
        <w:top w:val="none" w:sz="0" w:space="0" w:color="auto"/>
        <w:left w:val="none" w:sz="0" w:space="0" w:color="auto"/>
        <w:bottom w:val="none" w:sz="0" w:space="0" w:color="auto"/>
        <w:right w:val="none" w:sz="0" w:space="0" w:color="auto"/>
      </w:divBdr>
    </w:div>
    <w:div w:id="1896700892">
      <w:bodyDiv w:val="1"/>
      <w:marLeft w:val="0"/>
      <w:marRight w:val="0"/>
      <w:marTop w:val="0"/>
      <w:marBottom w:val="0"/>
      <w:divBdr>
        <w:top w:val="none" w:sz="0" w:space="0" w:color="auto"/>
        <w:left w:val="none" w:sz="0" w:space="0" w:color="auto"/>
        <w:bottom w:val="none" w:sz="0" w:space="0" w:color="auto"/>
        <w:right w:val="none" w:sz="0" w:space="0" w:color="auto"/>
      </w:divBdr>
    </w:div>
    <w:div w:id="1897424167">
      <w:bodyDiv w:val="1"/>
      <w:marLeft w:val="0"/>
      <w:marRight w:val="0"/>
      <w:marTop w:val="0"/>
      <w:marBottom w:val="0"/>
      <w:divBdr>
        <w:top w:val="none" w:sz="0" w:space="0" w:color="auto"/>
        <w:left w:val="none" w:sz="0" w:space="0" w:color="auto"/>
        <w:bottom w:val="none" w:sz="0" w:space="0" w:color="auto"/>
        <w:right w:val="none" w:sz="0" w:space="0" w:color="auto"/>
      </w:divBdr>
    </w:div>
    <w:div w:id="1909655491">
      <w:bodyDiv w:val="1"/>
      <w:marLeft w:val="0"/>
      <w:marRight w:val="0"/>
      <w:marTop w:val="0"/>
      <w:marBottom w:val="0"/>
      <w:divBdr>
        <w:top w:val="none" w:sz="0" w:space="0" w:color="auto"/>
        <w:left w:val="none" w:sz="0" w:space="0" w:color="auto"/>
        <w:bottom w:val="none" w:sz="0" w:space="0" w:color="auto"/>
        <w:right w:val="none" w:sz="0" w:space="0" w:color="auto"/>
      </w:divBdr>
    </w:div>
    <w:div w:id="1915165506">
      <w:bodyDiv w:val="1"/>
      <w:marLeft w:val="0"/>
      <w:marRight w:val="0"/>
      <w:marTop w:val="0"/>
      <w:marBottom w:val="0"/>
      <w:divBdr>
        <w:top w:val="none" w:sz="0" w:space="0" w:color="auto"/>
        <w:left w:val="none" w:sz="0" w:space="0" w:color="auto"/>
        <w:bottom w:val="none" w:sz="0" w:space="0" w:color="auto"/>
        <w:right w:val="none" w:sz="0" w:space="0" w:color="auto"/>
      </w:divBdr>
    </w:div>
    <w:div w:id="1919094093">
      <w:bodyDiv w:val="1"/>
      <w:marLeft w:val="0"/>
      <w:marRight w:val="0"/>
      <w:marTop w:val="0"/>
      <w:marBottom w:val="0"/>
      <w:divBdr>
        <w:top w:val="none" w:sz="0" w:space="0" w:color="auto"/>
        <w:left w:val="none" w:sz="0" w:space="0" w:color="auto"/>
        <w:bottom w:val="none" w:sz="0" w:space="0" w:color="auto"/>
        <w:right w:val="none" w:sz="0" w:space="0" w:color="auto"/>
      </w:divBdr>
    </w:div>
    <w:div w:id="1922519334">
      <w:bodyDiv w:val="1"/>
      <w:marLeft w:val="0"/>
      <w:marRight w:val="0"/>
      <w:marTop w:val="0"/>
      <w:marBottom w:val="0"/>
      <w:divBdr>
        <w:top w:val="none" w:sz="0" w:space="0" w:color="auto"/>
        <w:left w:val="none" w:sz="0" w:space="0" w:color="auto"/>
        <w:bottom w:val="none" w:sz="0" w:space="0" w:color="auto"/>
        <w:right w:val="none" w:sz="0" w:space="0" w:color="auto"/>
      </w:divBdr>
    </w:div>
    <w:div w:id="1923948795">
      <w:bodyDiv w:val="1"/>
      <w:marLeft w:val="0"/>
      <w:marRight w:val="0"/>
      <w:marTop w:val="0"/>
      <w:marBottom w:val="0"/>
      <w:divBdr>
        <w:top w:val="none" w:sz="0" w:space="0" w:color="auto"/>
        <w:left w:val="none" w:sz="0" w:space="0" w:color="auto"/>
        <w:bottom w:val="none" w:sz="0" w:space="0" w:color="auto"/>
        <w:right w:val="none" w:sz="0" w:space="0" w:color="auto"/>
      </w:divBdr>
    </w:div>
    <w:div w:id="1930697978">
      <w:bodyDiv w:val="1"/>
      <w:marLeft w:val="0"/>
      <w:marRight w:val="0"/>
      <w:marTop w:val="0"/>
      <w:marBottom w:val="0"/>
      <w:divBdr>
        <w:top w:val="none" w:sz="0" w:space="0" w:color="auto"/>
        <w:left w:val="none" w:sz="0" w:space="0" w:color="auto"/>
        <w:bottom w:val="none" w:sz="0" w:space="0" w:color="auto"/>
        <w:right w:val="none" w:sz="0" w:space="0" w:color="auto"/>
      </w:divBdr>
    </w:div>
    <w:div w:id="1932860235">
      <w:bodyDiv w:val="1"/>
      <w:marLeft w:val="0"/>
      <w:marRight w:val="0"/>
      <w:marTop w:val="0"/>
      <w:marBottom w:val="0"/>
      <w:divBdr>
        <w:top w:val="none" w:sz="0" w:space="0" w:color="auto"/>
        <w:left w:val="none" w:sz="0" w:space="0" w:color="auto"/>
        <w:bottom w:val="none" w:sz="0" w:space="0" w:color="auto"/>
        <w:right w:val="none" w:sz="0" w:space="0" w:color="auto"/>
      </w:divBdr>
    </w:div>
    <w:div w:id="1940942220">
      <w:bodyDiv w:val="1"/>
      <w:marLeft w:val="0"/>
      <w:marRight w:val="0"/>
      <w:marTop w:val="0"/>
      <w:marBottom w:val="0"/>
      <w:divBdr>
        <w:top w:val="none" w:sz="0" w:space="0" w:color="auto"/>
        <w:left w:val="none" w:sz="0" w:space="0" w:color="auto"/>
        <w:bottom w:val="none" w:sz="0" w:space="0" w:color="auto"/>
        <w:right w:val="none" w:sz="0" w:space="0" w:color="auto"/>
      </w:divBdr>
    </w:div>
    <w:div w:id="1960800600">
      <w:bodyDiv w:val="1"/>
      <w:marLeft w:val="0"/>
      <w:marRight w:val="0"/>
      <w:marTop w:val="0"/>
      <w:marBottom w:val="0"/>
      <w:divBdr>
        <w:top w:val="none" w:sz="0" w:space="0" w:color="auto"/>
        <w:left w:val="none" w:sz="0" w:space="0" w:color="auto"/>
        <w:bottom w:val="none" w:sz="0" w:space="0" w:color="auto"/>
        <w:right w:val="none" w:sz="0" w:space="0" w:color="auto"/>
      </w:divBdr>
    </w:div>
    <w:div w:id="1963073147">
      <w:bodyDiv w:val="1"/>
      <w:marLeft w:val="0"/>
      <w:marRight w:val="0"/>
      <w:marTop w:val="0"/>
      <w:marBottom w:val="0"/>
      <w:divBdr>
        <w:top w:val="none" w:sz="0" w:space="0" w:color="auto"/>
        <w:left w:val="none" w:sz="0" w:space="0" w:color="auto"/>
        <w:bottom w:val="none" w:sz="0" w:space="0" w:color="auto"/>
        <w:right w:val="none" w:sz="0" w:space="0" w:color="auto"/>
      </w:divBdr>
    </w:div>
    <w:div w:id="1967275223">
      <w:bodyDiv w:val="1"/>
      <w:marLeft w:val="0"/>
      <w:marRight w:val="0"/>
      <w:marTop w:val="0"/>
      <w:marBottom w:val="0"/>
      <w:divBdr>
        <w:top w:val="none" w:sz="0" w:space="0" w:color="auto"/>
        <w:left w:val="none" w:sz="0" w:space="0" w:color="auto"/>
        <w:bottom w:val="none" w:sz="0" w:space="0" w:color="auto"/>
        <w:right w:val="none" w:sz="0" w:space="0" w:color="auto"/>
      </w:divBdr>
    </w:div>
    <w:div w:id="1969706118">
      <w:bodyDiv w:val="1"/>
      <w:marLeft w:val="0"/>
      <w:marRight w:val="0"/>
      <w:marTop w:val="0"/>
      <w:marBottom w:val="0"/>
      <w:divBdr>
        <w:top w:val="none" w:sz="0" w:space="0" w:color="auto"/>
        <w:left w:val="none" w:sz="0" w:space="0" w:color="auto"/>
        <w:bottom w:val="none" w:sz="0" w:space="0" w:color="auto"/>
        <w:right w:val="none" w:sz="0" w:space="0" w:color="auto"/>
      </w:divBdr>
    </w:div>
    <w:div w:id="1976176476">
      <w:bodyDiv w:val="1"/>
      <w:marLeft w:val="0"/>
      <w:marRight w:val="0"/>
      <w:marTop w:val="0"/>
      <w:marBottom w:val="0"/>
      <w:divBdr>
        <w:top w:val="none" w:sz="0" w:space="0" w:color="auto"/>
        <w:left w:val="none" w:sz="0" w:space="0" w:color="auto"/>
        <w:bottom w:val="none" w:sz="0" w:space="0" w:color="auto"/>
        <w:right w:val="none" w:sz="0" w:space="0" w:color="auto"/>
      </w:divBdr>
    </w:div>
    <w:div w:id="1981840889">
      <w:bodyDiv w:val="1"/>
      <w:marLeft w:val="0"/>
      <w:marRight w:val="0"/>
      <w:marTop w:val="0"/>
      <w:marBottom w:val="0"/>
      <w:divBdr>
        <w:top w:val="none" w:sz="0" w:space="0" w:color="auto"/>
        <w:left w:val="none" w:sz="0" w:space="0" w:color="auto"/>
        <w:bottom w:val="none" w:sz="0" w:space="0" w:color="auto"/>
        <w:right w:val="none" w:sz="0" w:space="0" w:color="auto"/>
      </w:divBdr>
    </w:div>
    <w:div w:id="1989943587">
      <w:bodyDiv w:val="1"/>
      <w:marLeft w:val="0"/>
      <w:marRight w:val="0"/>
      <w:marTop w:val="0"/>
      <w:marBottom w:val="0"/>
      <w:divBdr>
        <w:top w:val="none" w:sz="0" w:space="0" w:color="auto"/>
        <w:left w:val="none" w:sz="0" w:space="0" w:color="auto"/>
        <w:bottom w:val="none" w:sz="0" w:space="0" w:color="auto"/>
        <w:right w:val="none" w:sz="0" w:space="0" w:color="auto"/>
      </w:divBdr>
    </w:div>
    <w:div w:id="2007828409">
      <w:bodyDiv w:val="1"/>
      <w:marLeft w:val="0"/>
      <w:marRight w:val="0"/>
      <w:marTop w:val="0"/>
      <w:marBottom w:val="0"/>
      <w:divBdr>
        <w:top w:val="none" w:sz="0" w:space="0" w:color="auto"/>
        <w:left w:val="none" w:sz="0" w:space="0" w:color="auto"/>
        <w:bottom w:val="none" w:sz="0" w:space="0" w:color="auto"/>
        <w:right w:val="none" w:sz="0" w:space="0" w:color="auto"/>
      </w:divBdr>
    </w:div>
    <w:div w:id="2058236883">
      <w:bodyDiv w:val="1"/>
      <w:marLeft w:val="0"/>
      <w:marRight w:val="0"/>
      <w:marTop w:val="0"/>
      <w:marBottom w:val="0"/>
      <w:divBdr>
        <w:top w:val="none" w:sz="0" w:space="0" w:color="auto"/>
        <w:left w:val="none" w:sz="0" w:space="0" w:color="auto"/>
        <w:bottom w:val="none" w:sz="0" w:space="0" w:color="auto"/>
        <w:right w:val="none" w:sz="0" w:space="0" w:color="auto"/>
      </w:divBdr>
    </w:div>
    <w:div w:id="2058505115">
      <w:bodyDiv w:val="1"/>
      <w:marLeft w:val="0"/>
      <w:marRight w:val="0"/>
      <w:marTop w:val="0"/>
      <w:marBottom w:val="0"/>
      <w:divBdr>
        <w:top w:val="none" w:sz="0" w:space="0" w:color="auto"/>
        <w:left w:val="none" w:sz="0" w:space="0" w:color="auto"/>
        <w:bottom w:val="none" w:sz="0" w:space="0" w:color="auto"/>
        <w:right w:val="none" w:sz="0" w:space="0" w:color="auto"/>
      </w:divBdr>
    </w:div>
    <w:div w:id="2060544262">
      <w:bodyDiv w:val="1"/>
      <w:marLeft w:val="0"/>
      <w:marRight w:val="0"/>
      <w:marTop w:val="0"/>
      <w:marBottom w:val="0"/>
      <w:divBdr>
        <w:top w:val="none" w:sz="0" w:space="0" w:color="auto"/>
        <w:left w:val="none" w:sz="0" w:space="0" w:color="auto"/>
        <w:bottom w:val="none" w:sz="0" w:space="0" w:color="auto"/>
        <w:right w:val="none" w:sz="0" w:space="0" w:color="auto"/>
      </w:divBdr>
    </w:div>
    <w:div w:id="2065135759">
      <w:bodyDiv w:val="1"/>
      <w:marLeft w:val="0"/>
      <w:marRight w:val="0"/>
      <w:marTop w:val="0"/>
      <w:marBottom w:val="0"/>
      <w:divBdr>
        <w:top w:val="none" w:sz="0" w:space="0" w:color="auto"/>
        <w:left w:val="none" w:sz="0" w:space="0" w:color="auto"/>
        <w:bottom w:val="none" w:sz="0" w:space="0" w:color="auto"/>
        <w:right w:val="none" w:sz="0" w:space="0" w:color="auto"/>
      </w:divBdr>
    </w:div>
    <w:div w:id="2066827390">
      <w:bodyDiv w:val="1"/>
      <w:marLeft w:val="0"/>
      <w:marRight w:val="0"/>
      <w:marTop w:val="0"/>
      <w:marBottom w:val="0"/>
      <w:divBdr>
        <w:top w:val="none" w:sz="0" w:space="0" w:color="auto"/>
        <w:left w:val="none" w:sz="0" w:space="0" w:color="auto"/>
        <w:bottom w:val="none" w:sz="0" w:space="0" w:color="auto"/>
        <w:right w:val="none" w:sz="0" w:space="0" w:color="auto"/>
      </w:divBdr>
    </w:div>
    <w:div w:id="2069959605">
      <w:bodyDiv w:val="1"/>
      <w:marLeft w:val="0"/>
      <w:marRight w:val="0"/>
      <w:marTop w:val="0"/>
      <w:marBottom w:val="0"/>
      <w:divBdr>
        <w:top w:val="none" w:sz="0" w:space="0" w:color="auto"/>
        <w:left w:val="none" w:sz="0" w:space="0" w:color="auto"/>
        <w:bottom w:val="none" w:sz="0" w:space="0" w:color="auto"/>
        <w:right w:val="none" w:sz="0" w:space="0" w:color="auto"/>
      </w:divBdr>
    </w:div>
    <w:div w:id="2077243245">
      <w:bodyDiv w:val="1"/>
      <w:marLeft w:val="0"/>
      <w:marRight w:val="0"/>
      <w:marTop w:val="0"/>
      <w:marBottom w:val="0"/>
      <w:divBdr>
        <w:top w:val="none" w:sz="0" w:space="0" w:color="auto"/>
        <w:left w:val="none" w:sz="0" w:space="0" w:color="auto"/>
        <w:bottom w:val="none" w:sz="0" w:space="0" w:color="auto"/>
        <w:right w:val="none" w:sz="0" w:space="0" w:color="auto"/>
      </w:divBdr>
    </w:div>
    <w:div w:id="214442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a.zamanian@uta.edu"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ssain@uta.edu"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mailto:mohsen@uta.edu" TargetMode="External"/><Relationship Id="rId4" Type="http://schemas.openxmlformats.org/officeDocument/2006/relationships/settings" Target="settings.xml"/><Relationship Id="rId9" Type="http://schemas.openxmlformats.org/officeDocument/2006/relationships/hyperlink" Target="mailto:mdasif.akhtar@mavs.uta.edu"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0DD83D-2C90-A54D-B37B-6667B9C930B5}">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14F31-F191-4D12-8D2E-6E6EE474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19573</TotalTime>
  <Pages>23</Pages>
  <Words>6058</Words>
  <Characters>34534</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dc:creator>
  <cp:keywords/>
  <dc:description/>
  <cp:lastModifiedBy>Zamanian, Mina</cp:lastModifiedBy>
  <cp:revision>3856</cp:revision>
  <dcterms:created xsi:type="dcterms:W3CDTF">2020-07-06T16:30:00Z</dcterms:created>
  <dcterms:modified xsi:type="dcterms:W3CDTF">2021-06-07T01:11:00Z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documentId_1790</vt:lpwstr>
  </property>
  <property fmtid="{D5CDD505-2E9C-101B-9397-08002B2CF9AE}" pid="3" name="grammarly_documentContext">
    <vt:lpwstr>{"goals":[],"domain":"general","emotions":[],"dialect":"american"}</vt:lpwstr>
  </property>
</Properties>
</file>