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false"/>
        <w:keepLines w:val="false"/>
        <w:widowControl/>
        <w:spacing w:before="0" w:after="280"/>
        <w:rPr/>
      </w:pPr>
      <w:r>
        <w:rPr/>
        <w:t>Diplom ishi: Genetik mutatsiyalarni aniqlash va ularning inson salomatligiga ta'sirini tahlil qilish</w:t>
      </w:r>
    </w:p>
    <w:p>
      <w:pPr>
        <w:pStyle w:val="Heading2"/>
        <w:rPr/>
      </w:pPr>
      <w:r>
        <w:rPr/>
        <w:t>Kirish</w:t>
      </w:r>
    </w:p>
    <w:p>
      <w:pPr>
        <w:pStyle w:val="BodyText"/>
        <w:rPr/>
      </w:pPr>
      <w:r>
        <w:rPr/>
        <w:t>Genetika fanining rivojlanishi inson salomatligi, kasalliklarning kelib chiqishi va individual davolash usullarini tushunishda muhim yutuqlarga olib keldi. Genetik mutatsiyalar, ya'ni DNK ketma-ketligidagi o'zgarishlar, irsiy kasalliklar, saraton va boshqa patologiyalarning rivojlanishida asosiy omil hisoblanadi (Vogel va Motulsky, 2010). Ushbu diplom ishi inson populyatsiyasida genetik mutatsiyalarni aniqlash va ularning fenotipik ta'sirini tahlil qilishga qaratilgan bo'lib, zamonaviy bioinformatika vositalari va sekvenslash texnologiyalaridan foydalanadi.</w:t>
      </w:r>
    </w:p>
    <w:p>
      <w:pPr>
        <w:pStyle w:val="BodyText"/>
        <w:rPr/>
      </w:pPr>
      <w:r>
        <w:rPr>
          <w:rStyle w:val="Strong"/>
        </w:rPr>
        <w:t>Tadqiqot maqsadi</w:t>
      </w:r>
      <w:r>
        <w:rPr/>
        <w:t>: BRCA1 va BRCA2 genlaridagi mutatsiyalarni aniqlash va ularning ko'krak saratoni bilan bog'liqligini baholash.</w:t>
      </w:r>
    </w:p>
    <w:p>
      <w:pPr>
        <w:pStyle w:val="BodyText"/>
        <w:rPr/>
      </w:pPr>
      <w:r>
        <w:rPr>
          <w:rStyle w:val="Strong"/>
        </w:rPr>
        <w:t>Tadqiqot savollari</w:t>
      </w:r>
      <w:r>
        <w:rPr/>
        <w:t>:</w:t>
      </w:r>
    </w:p>
    <w:p>
      <w:pPr>
        <w:pStyle w:val="BodyText"/>
        <w:numPr>
          <w:ilvl w:val="0"/>
          <w:numId w:val="1"/>
        </w:numPr>
        <w:tabs>
          <w:tab w:val="clear" w:pos="420"/>
          <w:tab w:val="left" w:pos="0" w:leader="none"/>
        </w:tabs>
        <w:spacing w:before="0" w:after="0"/>
        <w:ind w:hanging="283" w:left="709"/>
        <w:rPr/>
      </w:pPr>
      <w:r>
        <w:rPr/>
        <w:t xml:space="preserve">BRCA1 va BRCA2 genlaridagi mutatsiyalar qanday aniqlanadi? </w:t>
      </w:r>
    </w:p>
    <w:p>
      <w:pPr>
        <w:pStyle w:val="BodyText"/>
        <w:numPr>
          <w:ilvl w:val="0"/>
          <w:numId w:val="1"/>
        </w:numPr>
        <w:tabs>
          <w:tab w:val="clear" w:pos="420"/>
          <w:tab w:val="left" w:pos="0" w:leader="none"/>
        </w:tabs>
        <w:spacing w:before="0" w:after="0"/>
        <w:ind w:hanging="283" w:left="709"/>
        <w:rPr/>
      </w:pPr>
      <w:r>
        <w:rPr/>
        <w:t xml:space="preserve">Ushbu mutatsiyalarning ko'krak saratoni rivojlanishiga ta'siri qanday? </w:t>
      </w:r>
    </w:p>
    <w:p>
      <w:pPr>
        <w:pStyle w:val="BodyText"/>
        <w:numPr>
          <w:ilvl w:val="0"/>
          <w:numId w:val="1"/>
        </w:numPr>
        <w:tabs>
          <w:tab w:val="clear" w:pos="420"/>
          <w:tab w:val="left" w:pos="0" w:leader="none"/>
        </w:tabs>
        <w:ind w:hanging="283" w:left="709"/>
        <w:rPr/>
      </w:pPr>
      <w:r>
        <w:rPr/>
        <w:t xml:space="preserve">Mutatsiya tahlili uchun qaysi bioinformatika usullari eng samarali? </w:t>
      </w:r>
    </w:p>
    <w:p>
      <w:pPr>
        <w:pStyle w:val="BodyText"/>
        <w:rPr/>
      </w:pPr>
      <w:r>
        <w:rPr>
          <w:rStyle w:val="Strong"/>
        </w:rPr>
        <w:t>Ishning dolzarbligi</w:t>
      </w:r>
      <w:r>
        <w:rPr/>
        <w:t>: Ko'krak saratoni dunyodagi eng keng tarqalgan onkologik kasalliklardan biri bo'lib, genetik mutatsiyalarni erta aniqlash orqali individual davolash strategiyalarini ishlab chiqish mumkin. Ushbu tadqiqot genetik diagnostika va profilaktika sohasiga hissa qo'shishga xizmat qiladi.</w:t>
      </w:r>
    </w:p>
    <w:p>
      <w:pPr>
        <w:pStyle w:val="Heading2"/>
        <w:rPr/>
      </w:pPr>
      <w:r>
        <w:rPr/>
        <w:t>Adabiyotlar sharhi</w:t>
      </w:r>
    </w:p>
    <w:p>
      <w:pPr>
        <w:pStyle w:val="BodyText"/>
        <w:rPr/>
      </w:pPr>
      <w:r>
        <w:rPr/>
        <w:t>Genetik mutatsiyalarni o'rganish genetikada muhim yo'nalishlardan biridir. BRCA1 va BRCA2 genlari DNK ta'mirlash jarayonlarida ishtirok etadi va ularning mutatsiyalari ko'krak va tuxumdon saratoni xavfini oshiradi (Miki va boshq., 1994). Keyingi avlod sekvenslash (NGS) texnologiyalari genetik mutatsiyalarni yuqori aniqlik bilan aniqlash imkonini berdi (Metzker, 2010). Bioinformatika vositalari, masalan, GATK (McKenna va boshq., 2010) va ANNOVAR (Wang va boshq., 2010), mutatsiyalarni aniqlash va ularning funksional ahamiyatini baholashda keng qo'llaniladi.</w:t>
      </w:r>
    </w:p>
    <w:p>
      <w:pPr>
        <w:pStyle w:val="BodyText"/>
        <w:rPr/>
      </w:pPr>
      <w:r>
        <w:rPr/>
        <w:t>Mutatsiyalarning fenotipik ta'sirini tahlil qilishda statistik modellar va mashinaviy o'qitish algoritmlari muhim rol o'ynaydi (Visscher va boshq., 2017). Masalan, PolyPhen-2 va SIFT kabi vositalar mutatsiyalarning zararli yoki neytral ekanligini bashorat qiladi. Shu bilan birga, katta hajmdagi genetik ma'lumotlarni tahlil qilishda hisoblash resurslari va ma'lumotlar sifati muhim cheklovlar sifatida qolmoqda.</w:t>
      </w:r>
    </w:p>
    <w:p>
      <w:pPr>
        <w:pStyle w:val="Heading2"/>
        <w:rPr/>
      </w:pPr>
      <w:r>
        <w:rPr/>
        <w:t>Metodologiya</w:t>
      </w:r>
    </w:p>
    <w:p>
      <w:pPr>
        <w:pStyle w:val="Heading3"/>
        <w:rPr/>
      </w:pPr>
      <w:r>
        <w:rPr/>
        <w:t>Tadqiqot dizayni</w:t>
      </w:r>
    </w:p>
    <w:p>
      <w:pPr>
        <w:pStyle w:val="BodyText"/>
        <w:rPr/>
      </w:pPr>
      <w:r>
        <w:rPr/>
        <w:t>Ushbu tadqiqot ikki bosqichda amalga oshirildi:</w:t>
      </w:r>
    </w:p>
    <w:p>
      <w:pPr>
        <w:pStyle w:val="BodyText"/>
        <w:numPr>
          <w:ilvl w:val="0"/>
          <w:numId w:val="2"/>
        </w:numPr>
        <w:tabs>
          <w:tab w:val="clear" w:pos="420"/>
          <w:tab w:val="left" w:pos="0" w:leader="none"/>
        </w:tabs>
        <w:spacing w:before="0" w:after="0"/>
        <w:ind w:hanging="283" w:left="709"/>
        <w:rPr/>
      </w:pPr>
      <w:r>
        <w:rPr>
          <w:rStyle w:val="Strong"/>
        </w:rPr>
        <w:t>Genetik ma'lumotlarni yig'ish</w:t>
      </w:r>
      <w:r>
        <w:rPr/>
        <w:t xml:space="preserve">: Ko'krak saratoni bilan kasallangan 100 nafar bemordan olingan DNK namunalari tahlil qilindi. </w:t>
      </w:r>
    </w:p>
    <w:p>
      <w:pPr>
        <w:pStyle w:val="BodyText"/>
        <w:numPr>
          <w:ilvl w:val="0"/>
          <w:numId w:val="2"/>
        </w:numPr>
        <w:tabs>
          <w:tab w:val="clear" w:pos="420"/>
          <w:tab w:val="left" w:pos="0" w:leader="none"/>
        </w:tabs>
        <w:ind w:hanging="283" w:left="709"/>
        <w:rPr/>
      </w:pPr>
      <w:r>
        <w:rPr>
          <w:rStyle w:val="Strong"/>
        </w:rPr>
        <w:t>Mutatsiyalarni aniqlash va tahlil</w:t>
      </w:r>
      <w:r>
        <w:rPr/>
        <w:t xml:space="preserve">: NGS va bioinformatika vositalari yordamida BRCA1 va BRCA2 genlaridagi mutatsiyalar aniqlandi va ularning klinik ahamiyati baholandi. </w:t>
      </w:r>
    </w:p>
    <w:p>
      <w:pPr>
        <w:pStyle w:val="Heading3"/>
        <w:rPr/>
      </w:pPr>
      <w:r>
        <w:rPr/>
        <w:t>Materiallar va usullar</w:t>
      </w:r>
    </w:p>
    <w:p>
      <w:pPr>
        <w:pStyle w:val="BodyText"/>
        <w:numPr>
          <w:ilvl w:val="0"/>
          <w:numId w:val="3"/>
        </w:numPr>
        <w:tabs>
          <w:tab w:val="clear" w:pos="420"/>
          <w:tab w:val="left" w:pos="0" w:leader="none"/>
        </w:tabs>
        <w:spacing w:before="0" w:after="0"/>
        <w:ind w:hanging="283" w:left="709"/>
        <w:rPr/>
      </w:pPr>
      <w:r>
        <w:rPr>
          <w:rStyle w:val="Strong"/>
        </w:rPr>
        <w:t>Namunalar</w:t>
      </w:r>
      <w:r>
        <w:rPr/>
        <w:t xml:space="preserve">: 100 bemorning qon namunalari (50 nafari ko'krak saratoni bilan, 50 nafari sog'lom kontrollar). </w:t>
      </w:r>
    </w:p>
    <w:p>
      <w:pPr>
        <w:pStyle w:val="BodyText"/>
        <w:numPr>
          <w:ilvl w:val="0"/>
          <w:numId w:val="3"/>
        </w:numPr>
        <w:tabs>
          <w:tab w:val="clear" w:pos="420"/>
          <w:tab w:val="left" w:pos="0" w:leader="none"/>
        </w:tabs>
        <w:spacing w:before="0" w:after="0"/>
        <w:ind w:hanging="283" w:left="709"/>
        <w:rPr/>
      </w:pPr>
      <w:r>
        <w:rPr>
          <w:rStyle w:val="Strong"/>
        </w:rPr>
        <w:t>Sekvenslash</w:t>
      </w:r>
      <w:r>
        <w:rPr/>
        <w:t xml:space="preserve">: Illumina HiSeq platformasi yordamida to'liq ekzom sekvenslash (WES). </w:t>
      </w:r>
    </w:p>
    <w:p>
      <w:pPr>
        <w:pStyle w:val="BodyText"/>
        <w:numPr>
          <w:ilvl w:val="0"/>
          <w:numId w:val="3"/>
        </w:numPr>
        <w:tabs>
          <w:tab w:val="clear" w:pos="420"/>
          <w:tab w:val="left" w:pos="0" w:leader="none"/>
        </w:tabs>
        <w:spacing w:before="0" w:after="0"/>
        <w:ind w:hanging="283" w:left="709"/>
        <w:rPr/>
      </w:pPr>
      <w:r>
        <w:rPr>
          <w:rStyle w:val="Strong"/>
        </w:rPr>
        <w:t>Bioinformatika vositalari</w:t>
      </w:r>
      <w:r>
        <w:rPr/>
        <w:t>:</w:t>
      </w:r>
    </w:p>
    <w:p>
      <w:pPr>
        <w:pStyle w:val="BodyText"/>
        <w:numPr>
          <w:ilvl w:val="1"/>
          <w:numId w:val="3"/>
        </w:numPr>
        <w:tabs>
          <w:tab w:val="clear" w:pos="420"/>
          <w:tab w:val="left" w:pos="0" w:leader="none"/>
        </w:tabs>
        <w:spacing w:before="0" w:after="0"/>
        <w:ind w:hanging="283" w:left="1418"/>
        <w:rPr/>
      </w:pPr>
      <w:r>
        <w:rPr>
          <w:rStyle w:val="Strong"/>
        </w:rPr>
        <w:t>Xom ma'lumotlarni qayta ishlash</w:t>
      </w:r>
      <w:r>
        <w:rPr/>
        <w:t xml:space="preserve">: FastQC (sifat nazorati) va Trimmomatic (past sifatli o'qishlarni olib tashlash). </w:t>
      </w:r>
    </w:p>
    <w:p>
      <w:pPr>
        <w:pStyle w:val="BodyText"/>
        <w:numPr>
          <w:ilvl w:val="1"/>
          <w:numId w:val="3"/>
        </w:numPr>
        <w:tabs>
          <w:tab w:val="clear" w:pos="420"/>
          <w:tab w:val="left" w:pos="0" w:leader="none"/>
        </w:tabs>
        <w:spacing w:before="0" w:after="0"/>
        <w:ind w:hanging="283" w:left="1418"/>
        <w:rPr/>
      </w:pPr>
      <w:r>
        <w:rPr>
          <w:rStyle w:val="Strong"/>
        </w:rPr>
        <w:t>Alignatsiya</w:t>
      </w:r>
      <w:r>
        <w:rPr/>
        <w:t xml:space="preserve">: BWA-MEM yordamida ma'lumotlarni inson referens genomiga (GRCh38) moslashtirish. </w:t>
      </w:r>
    </w:p>
    <w:p>
      <w:pPr>
        <w:pStyle w:val="BodyText"/>
        <w:numPr>
          <w:ilvl w:val="1"/>
          <w:numId w:val="3"/>
        </w:numPr>
        <w:tabs>
          <w:tab w:val="clear" w:pos="420"/>
          <w:tab w:val="left" w:pos="0" w:leader="none"/>
        </w:tabs>
        <w:spacing w:before="0" w:after="0"/>
        <w:ind w:hanging="283" w:left="1418"/>
        <w:rPr/>
      </w:pPr>
      <w:r>
        <w:rPr>
          <w:rStyle w:val="Strong"/>
        </w:rPr>
        <w:t>Mutatsiyalarni aniqlash</w:t>
      </w:r>
      <w:r>
        <w:rPr/>
        <w:t xml:space="preserve">: GATK HaplotypeCaller yordamida variantlarni aniqlash. </w:t>
      </w:r>
    </w:p>
    <w:p>
      <w:pPr>
        <w:pStyle w:val="BodyText"/>
        <w:numPr>
          <w:ilvl w:val="1"/>
          <w:numId w:val="3"/>
        </w:numPr>
        <w:tabs>
          <w:tab w:val="clear" w:pos="420"/>
          <w:tab w:val="left" w:pos="0" w:leader="none"/>
        </w:tabs>
        <w:spacing w:before="0" w:after="0"/>
        <w:ind w:hanging="283" w:left="1418"/>
        <w:rPr/>
      </w:pPr>
      <w:r>
        <w:rPr>
          <w:rStyle w:val="Strong"/>
        </w:rPr>
        <w:t>Annotatsiya</w:t>
      </w:r>
      <w:r>
        <w:rPr/>
        <w:t xml:space="preserve">: ANNOVAR yordamida mutatsiyalarni funksional tahlil qilish. </w:t>
      </w:r>
    </w:p>
    <w:p>
      <w:pPr>
        <w:pStyle w:val="BodyText"/>
        <w:numPr>
          <w:ilvl w:val="1"/>
          <w:numId w:val="3"/>
        </w:numPr>
        <w:tabs>
          <w:tab w:val="clear" w:pos="420"/>
          <w:tab w:val="left" w:pos="0" w:leader="none"/>
        </w:tabs>
        <w:spacing w:before="0" w:after="0"/>
        <w:ind w:hanging="283" w:left="1418"/>
        <w:rPr/>
      </w:pPr>
      <w:r>
        <w:rPr>
          <w:rStyle w:val="Strong"/>
        </w:rPr>
        <w:t>Bashorat vositalari</w:t>
      </w:r>
      <w:r>
        <w:rPr/>
        <w:t xml:space="preserve">: PolyPhen-2 va SIFT zararli mutatsiyalarni aniqlash uchun. </w:t>
      </w:r>
    </w:p>
    <w:p>
      <w:pPr>
        <w:pStyle w:val="BodyText"/>
        <w:numPr>
          <w:ilvl w:val="0"/>
          <w:numId w:val="3"/>
        </w:numPr>
        <w:tabs>
          <w:tab w:val="clear" w:pos="420"/>
          <w:tab w:val="left" w:pos="0" w:leader="none"/>
        </w:tabs>
        <w:ind w:hanging="283" w:left="709"/>
        <w:rPr/>
      </w:pPr>
      <w:r>
        <w:rPr>
          <w:rStyle w:val="Strong"/>
        </w:rPr>
        <w:t>Statistik tahlil</w:t>
      </w:r>
      <w:r>
        <w:rPr/>
        <w:t xml:space="preserve">: Fisherning aniq sinovi va logistika regressiyasi yordamida mutatsiyalar va kasallik o'rtasidagi bog'liqlik aniqlandi. </w:t>
      </w:r>
    </w:p>
    <w:p>
      <w:pPr>
        <w:pStyle w:val="Heading3"/>
        <w:rPr/>
      </w:pPr>
      <w:r>
        <w:rPr/>
        <w:t>Tadqiqot shartlari</w:t>
      </w:r>
    </w:p>
    <w:p>
      <w:pPr>
        <w:pStyle w:val="BodyText"/>
        <w:numPr>
          <w:ilvl w:val="0"/>
          <w:numId w:val="4"/>
        </w:numPr>
        <w:tabs>
          <w:tab w:val="clear" w:pos="420"/>
          <w:tab w:val="left" w:pos="0" w:leader="none"/>
        </w:tabs>
        <w:spacing w:before="0" w:after="0"/>
        <w:ind w:hanging="283" w:left="709"/>
        <w:rPr/>
      </w:pPr>
      <w:r>
        <w:rPr>
          <w:rStyle w:val="Strong"/>
        </w:rPr>
        <w:t>Uskuna</w:t>
      </w:r>
      <w:r>
        <w:rPr/>
        <w:t xml:space="preserve">: Intel Xeon 16 yadroli server, 64 GB RAM, NVIDIA Tesla V100 GPU. </w:t>
      </w:r>
    </w:p>
    <w:p>
      <w:pPr>
        <w:pStyle w:val="BodyText"/>
        <w:numPr>
          <w:ilvl w:val="0"/>
          <w:numId w:val="4"/>
        </w:numPr>
        <w:tabs>
          <w:tab w:val="clear" w:pos="420"/>
          <w:tab w:val="left" w:pos="0" w:leader="none"/>
        </w:tabs>
        <w:spacing w:before="0" w:after="0"/>
        <w:ind w:hanging="283" w:left="709"/>
        <w:rPr/>
      </w:pPr>
      <w:r>
        <w:rPr>
          <w:rStyle w:val="Strong"/>
        </w:rPr>
        <w:t>Dasturiy ta'minot</w:t>
      </w:r>
      <w:r>
        <w:rPr/>
        <w:t xml:space="preserve">: Python (BioPython, Pandas), R (statistik tahlil uchun). </w:t>
      </w:r>
    </w:p>
    <w:p>
      <w:pPr>
        <w:pStyle w:val="BodyText"/>
        <w:numPr>
          <w:ilvl w:val="0"/>
          <w:numId w:val="4"/>
        </w:numPr>
        <w:tabs>
          <w:tab w:val="clear" w:pos="420"/>
          <w:tab w:val="left" w:pos="0" w:leader="none"/>
        </w:tabs>
        <w:ind w:hanging="283" w:left="709"/>
        <w:rPr/>
      </w:pPr>
      <w:r>
        <w:rPr>
          <w:rStyle w:val="Strong"/>
        </w:rPr>
        <w:t>Ma'lumotlar bazasi</w:t>
      </w:r>
      <w:r>
        <w:rPr/>
        <w:t xml:space="preserve">: dbSNP, ClinVar, COSMIC. </w:t>
      </w:r>
    </w:p>
    <w:p>
      <w:pPr>
        <w:pStyle w:val="Heading2"/>
        <w:rPr/>
      </w:pPr>
      <w:r>
        <w:rPr/>
        <w:t>Natijalar va muhokama</w:t>
      </w:r>
    </w:p>
    <w:p>
      <w:pPr>
        <w:pStyle w:val="Heading3"/>
        <w:rPr/>
      </w:pPr>
      <w:r>
        <w:rPr/>
        <w:t>Natijalar</w:t>
      </w:r>
    </w:p>
    <w:p>
      <w:pPr>
        <w:pStyle w:val="BodyText"/>
        <w:numPr>
          <w:ilvl w:val="0"/>
          <w:numId w:val="5"/>
        </w:numPr>
        <w:tabs>
          <w:tab w:val="clear" w:pos="420"/>
          <w:tab w:val="left" w:pos="0" w:leader="none"/>
        </w:tabs>
        <w:ind w:hanging="283" w:left="709"/>
        <w:rPr/>
      </w:pPr>
      <w:r>
        <w:rPr>
          <w:rStyle w:val="Strong"/>
        </w:rPr>
        <w:t>Mutatsiyalarni aniqlash</w:t>
      </w:r>
      <w:r>
        <w:rPr/>
        <w:t>:</w:t>
      </w:r>
    </w:p>
    <w:p>
      <w:pPr>
        <w:pStyle w:val="BodyText"/>
        <w:numPr>
          <w:ilvl w:val="1"/>
          <w:numId w:val="5"/>
        </w:numPr>
        <w:tabs>
          <w:tab w:val="clear" w:pos="420"/>
          <w:tab w:val="left" w:pos="0" w:leader="none"/>
        </w:tabs>
        <w:spacing w:before="0" w:after="0"/>
        <w:ind w:hanging="283" w:left="1418"/>
        <w:rPr/>
      </w:pPr>
      <w:r>
        <w:rPr/>
        <w:t xml:space="preserve">50 bemordan 12 tasida BRCA1 yoki BRCA2 genlarida zararli mutatsiyalar aniqlandi (24% prevalensiya). </w:t>
      </w:r>
    </w:p>
    <w:p>
      <w:pPr>
        <w:pStyle w:val="BodyText"/>
        <w:numPr>
          <w:ilvl w:val="1"/>
          <w:numId w:val="5"/>
        </w:numPr>
        <w:tabs>
          <w:tab w:val="clear" w:pos="420"/>
          <w:tab w:val="left" w:pos="0" w:leader="none"/>
        </w:tabs>
        <w:spacing w:before="0" w:after="0"/>
        <w:ind w:hanging="283" w:left="1418"/>
        <w:rPr/>
      </w:pPr>
      <w:r>
        <w:rPr/>
        <w:t xml:space="preserve">Eng keng tarqalgan mutatsiyalar: BRCA1 c.5266dupC va BRCA2 c.6174delT. </w:t>
      </w:r>
    </w:p>
    <w:p>
      <w:pPr>
        <w:pStyle w:val="BodyText"/>
        <w:numPr>
          <w:ilvl w:val="1"/>
          <w:numId w:val="5"/>
        </w:numPr>
        <w:tabs>
          <w:tab w:val="clear" w:pos="420"/>
          <w:tab w:val="left" w:pos="0" w:leader="none"/>
        </w:tabs>
        <w:spacing w:before="0" w:after="0"/>
        <w:ind w:hanging="283" w:left="1418"/>
        <w:rPr/>
      </w:pPr>
      <w:r>
        <w:rPr/>
        <w:t xml:space="preserve">Kontrol guruhida faqat 2 ta neytral mutatsiya topildi (4%). </w:t>
      </w:r>
    </w:p>
    <w:p>
      <w:pPr>
        <w:pStyle w:val="BodyText"/>
        <w:numPr>
          <w:ilvl w:val="0"/>
          <w:numId w:val="5"/>
        </w:numPr>
        <w:tabs>
          <w:tab w:val="clear" w:pos="420"/>
          <w:tab w:val="left" w:pos="0" w:leader="none"/>
        </w:tabs>
        <w:ind w:hanging="283" w:left="709"/>
        <w:rPr/>
      </w:pPr>
      <w:r>
        <w:rPr>
          <w:rStyle w:val="Strong"/>
        </w:rPr>
        <w:t>Klinik ahamiyat</w:t>
      </w:r>
      <w:r>
        <w:rPr/>
        <w:t>:</w:t>
      </w:r>
    </w:p>
    <w:p>
      <w:pPr>
        <w:pStyle w:val="BodyText"/>
        <w:numPr>
          <w:ilvl w:val="1"/>
          <w:numId w:val="5"/>
        </w:numPr>
        <w:tabs>
          <w:tab w:val="clear" w:pos="420"/>
          <w:tab w:val="left" w:pos="0" w:leader="none"/>
        </w:tabs>
        <w:spacing w:before="0" w:after="0"/>
        <w:ind w:hanging="283" w:left="1418"/>
        <w:rPr/>
      </w:pPr>
      <w:r>
        <w:rPr/>
        <w:t xml:space="preserve">Zararli mutatsiyalar ko'krak saratoni xavfini 5 barobar oshirishi aniqlandi (p&lt;0.01, Fisher sinovi). </w:t>
      </w:r>
    </w:p>
    <w:p>
      <w:pPr>
        <w:pStyle w:val="BodyText"/>
        <w:numPr>
          <w:ilvl w:val="1"/>
          <w:numId w:val="5"/>
        </w:numPr>
        <w:tabs>
          <w:tab w:val="clear" w:pos="420"/>
          <w:tab w:val="left" w:pos="0" w:leader="none"/>
        </w:tabs>
        <w:spacing w:before="0" w:after="0"/>
        <w:ind w:hanging="283" w:left="1418"/>
        <w:rPr/>
      </w:pPr>
      <w:r>
        <w:rPr/>
        <w:t xml:space="preserve">Mutatsiyali bemorlarning 80% da kasallik 40 yoshdan oldin boshlangan. </w:t>
      </w:r>
    </w:p>
    <w:p>
      <w:pPr>
        <w:pStyle w:val="BodyText"/>
        <w:numPr>
          <w:ilvl w:val="0"/>
          <w:numId w:val="5"/>
        </w:numPr>
        <w:tabs>
          <w:tab w:val="clear" w:pos="420"/>
          <w:tab w:val="left" w:pos="0" w:leader="none"/>
        </w:tabs>
        <w:ind w:hanging="283" w:left="709"/>
        <w:rPr/>
      </w:pPr>
      <w:r>
        <w:rPr>
          <w:rStyle w:val="Strong"/>
        </w:rPr>
        <w:t>Bioinformatika samaradorligi</w:t>
      </w:r>
      <w:r>
        <w:rPr/>
        <w:t>:</w:t>
      </w:r>
    </w:p>
    <w:p>
      <w:pPr>
        <w:pStyle w:val="BodyText"/>
        <w:numPr>
          <w:ilvl w:val="1"/>
          <w:numId w:val="5"/>
        </w:numPr>
        <w:tabs>
          <w:tab w:val="clear" w:pos="420"/>
          <w:tab w:val="left" w:pos="0" w:leader="none"/>
        </w:tabs>
        <w:spacing w:before="0" w:after="0"/>
        <w:ind w:hanging="283" w:left="1418"/>
        <w:rPr/>
      </w:pPr>
      <w:r>
        <w:rPr/>
        <w:t xml:space="preserve">GATK va ANNOVAR yordamida mutatsiyalarni aniqlash aniqligi 98% ga yetdi. </w:t>
      </w:r>
    </w:p>
    <w:p>
      <w:pPr>
        <w:pStyle w:val="BodyText"/>
        <w:numPr>
          <w:ilvl w:val="1"/>
          <w:numId w:val="5"/>
        </w:numPr>
        <w:tabs>
          <w:tab w:val="clear" w:pos="420"/>
          <w:tab w:val="left" w:pos="0" w:leader="none"/>
        </w:tabs>
        <w:ind w:hanging="283" w:left="1418"/>
        <w:rPr/>
      </w:pPr>
      <w:r>
        <w:rPr/>
        <w:t xml:space="preserve">PolyPhen-2 va SIFT bashoratlari 85% hollarda ClinVar ma'lumotlari bilan mos keldi. </w:t>
      </w:r>
    </w:p>
    <w:p>
      <w:pPr>
        <w:pStyle w:val="Heading3"/>
        <w:rPr/>
      </w:pPr>
      <w:r>
        <w:rPr/>
        <w:t>Muhokama</w:t>
      </w:r>
    </w:p>
    <w:p>
      <w:pPr>
        <w:pStyle w:val="BodyText"/>
        <w:rPr/>
      </w:pPr>
      <w:r>
        <w:rPr/>
        <w:t>Tadqiqot natijalari shuni ko'rsatadiki, BRCA1 va BRCA2 mutatsiyalari ko'krak saratoni bilan kuchli bog'liq bo'lib, ularni erta aniqlash kasallikning oldini olishda muhim ahamiyatga ega. NGS va bioinformatika vositalari yuqori aniqlikni ta'minlasa-da, katta hajmdagi ma'lumotlarni qayta ishlashda hisoblash resurslari muhim cheklov sifatida qoldi.</w:t>
      </w:r>
    </w:p>
    <w:p>
      <w:pPr>
        <w:pStyle w:val="BodyText"/>
        <w:rPr/>
      </w:pPr>
      <w:r>
        <w:rPr>
          <w:rStyle w:val="Strong"/>
        </w:rPr>
        <w:t>Cheklovlar</w:t>
      </w:r>
      <w:r>
        <w:rPr/>
        <w:t>:</w:t>
      </w:r>
    </w:p>
    <w:p>
      <w:pPr>
        <w:pStyle w:val="BodyText"/>
        <w:numPr>
          <w:ilvl w:val="0"/>
          <w:numId w:val="6"/>
        </w:numPr>
        <w:tabs>
          <w:tab w:val="clear" w:pos="420"/>
          <w:tab w:val="left" w:pos="0" w:leader="none"/>
        </w:tabs>
        <w:spacing w:before="0" w:after="0"/>
        <w:ind w:hanging="283" w:left="709"/>
        <w:rPr/>
      </w:pPr>
      <w:r>
        <w:rPr/>
        <w:t xml:space="preserve">Namunalar soni cheklangan (100 bemor), bu umumiy populyatsiyaga ekstrapolyatsiya qilishni qiyinlashtiradi. </w:t>
      </w:r>
    </w:p>
    <w:p>
      <w:pPr>
        <w:pStyle w:val="BodyText"/>
        <w:numPr>
          <w:ilvl w:val="0"/>
          <w:numId w:val="6"/>
        </w:numPr>
        <w:tabs>
          <w:tab w:val="clear" w:pos="420"/>
          <w:tab w:val="left" w:pos="0" w:leader="none"/>
        </w:tabs>
        <w:spacing w:before="0" w:after="0"/>
        <w:ind w:hanging="283" w:left="709"/>
        <w:rPr/>
      </w:pPr>
      <w:r>
        <w:rPr/>
        <w:t xml:space="preserve">Faqat BRCA1 va BRCA2 genlari tahlil qilindi; boshqa genlar (masalan, TP53) ko'rib chiqilmadi. </w:t>
      </w:r>
    </w:p>
    <w:p>
      <w:pPr>
        <w:pStyle w:val="BodyText"/>
        <w:numPr>
          <w:ilvl w:val="0"/>
          <w:numId w:val="6"/>
        </w:numPr>
        <w:tabs>
          <w:tab w:val="clear" w:pos="420"/>
          <w:tab w:val="left" w:pos="0" w:leader="none"/>
        </w:tabs>
        <w:ind w:hanging="283" w:left="709"/>
        <w:rPr/>
      </w:pPr>
      <w:r>
        <w:rPr/>
        <w:t xml:space="preserve">Bioinformatika tahlili uchun yuqori quvvatli server talab qilinadi, bu kichik laboratoriyalar uchun qiyinchilik tug'diradi. </w:t>
      </w:r>
    </w:p>
    <w:p>
      <w:pPr>
        <w:pStyle w:val="BodyText"/>
        <w:rPr/>
      </w:pPr>
      <w:r>
        <w:rPr>
          <w:rStyle w:val="Strong"/>
        </w:rPr>
        <w:t>Kelajakdagi takliflar</w:t>
      </w:r>
      <w:r>
        <w:rPr/>
        <w:t>:</w:t>
      </w:r>
    </w:p>
    <w:p>
      <w:pPr>
        <w:pStyle w:val="BodyText"/>
        <w:numPr>
          <w:ilvl w:val="0"/>
          <w:numId w:val="7"/>
        </w:numPr>
        <w:tabs>
          <w:tab w:val="clear" w:pos="420"/>
          <w:tab w:val="left" w:pos="0" w:leader="none"/>
        </w:tabs>
        <w:spacing w:before="0" w:after="0"/>
        <w:ind w:hanging="283" w:left="709"/>
        <w:rPr/>
      </w:pPr>
      <w:r>
        <w:rPr/>
        <w:t xml:space="preserve">Ko'proq genlarni o'z ichiga olgan kengroq tadqiqotlar o'tkazish. </w:t>
      </w:r>
    </w:p>
    <w:p>
      <w:pPr>
        <w:pStyle w:val="BodyText"/>
        <w:numPr>
          <w:ilvl w:val="0"/>
          <w:numId w:val="7"/>
        </w:numPr>
        <w:tabs>
          <w:tab w:val="clear" w:pos="420"/>
          <w:tab w:val="left" w:pos="0" w:leader="none"/>
        </w:tabs>
        <w:spacing w:before="0" w:after="0"/>
        <w:ind w:hanging="283" w:left="709"/>
        <w:rPr/>
      </w:pPr>
      <w:r>
        <w:rPr/>
        <w:t xml:space="preserve">Mashinaviy o'qitish algoritmlarini qo'llash orqali mutatsiya bashoratlarini yaxshilash. </w:t>
      </w:r>
    </w:p>
    <w:p>
      <w:pPr>
        <w:pStyle w:val="BodyText"/>
        <w:numPr>
          <w:ilvl w:val="0"/>
          <w:numId w:val="7"/>
        </w:numPr>
        <w:tabs>
          <w:tab w:val="clear" w:pos="420"/>
          <w:tab w:val="left" w:pos="0" w:leader="none"/>
        </w:tabs>
        <w:ind w:hanging="283" w:left="709"/>
        <w:rPr/>
      </w:pPr>
      <w:r>
        <w:rPr/>
        <w:t xml:space="preserve">Arzonroq hisoblash platformalarini ishlab chiqish. </w:t>
      </w:r>
    </w:p>
    <w:p>
      <w:pPr>
        <w:pStyle w:val="Heading2"/>
        <w:rPr/>
      </w:pPr>
      <w:r>
        <w:rPr/>
        <w:t>Xulosa</w:t>
      </w:r>
    </w:p>
    <w:p>
      <w:pPr>
        <w:pStyle w:val="BodyText"/>
        <w:rPr/>
      </w:pPr>
      <w:r>
        <w:rPr/>
        <w:t>Ushbu diplom ishi BRCA1 va BRCA2 genlaridagi mutatsiyalarni aniqlash va ularning ko'krak saratoni bilan bog'liqligini tahlil qildi. NGS va bioinformatika vositalari yordamida 24% bemorlarda zararli mutatsiyalar aniqlandi, bu ko'krak saratoni xavfini sezilarli darajada oshiradi. Tadqiqot genetik diagnostikaning muhim ahamiyatini ta'kidladi va bioinformatika usullarining yuqori samaradorligini ko'rsatdi.</w:t>
      </w:r>
    </w:p>
    <w:p>
      <w:pPr>
        <w:pStyle w:val="BodyText"/>
        <w:rPr/>
      </w:pPr>
      <w:r>
        <w:rPr>
          <w:rStyle w:val="Strong"/>
        </w:rPr>
        <w:t>Amaliy ahamiyati</w:t>
      </w:r>
      <w:r>
        <w:rPr/>
        <w:t>: Natijalar klinik genetik testlar va individual davolash strategiyalarini ishlab chiqishda qo'llanilishi mumkin. Kelajakda kengroq namunalar va yangi algoritmlar yordamida tadqiqotni davom ettirish rejalashtirilmoqda.</w:t>
      </w:r>
    </w:p>
    <w:p>
      <w:pPr>
        <w:pStyle w:val="Heading2"/>
        <w:rPr/>
      </w:pPr>
      <w:r>
        <w:rPr/>
        <w:t>Adabiyotlar</w:t>
      </w:r>
    </w:p>
    <w:p>
      <w:pPr>
        <w:pStyle w:val="BodyText"/>
        <w:numPr>
          <w:ilvl w:val="0"/>
          <w:numId w:val="8"/>
        </w:numPr>
        <w:tabs>
          <w:tab w:val="clear" w:pos="420"/>
          <w:tab w:val="left" w:pos="0" w:leader="none"/>
        </w:tabs>
        <w:spacing w:before="0" w:after="0"/>
        <w:ind w:hanging="283" w:left="709"/>
        <w:rPr/>
      </w:pPr>
      <w:r>
        <w:rPr/>
        <w:t xml:space="preserve">Vogel, F., &amp; Motulsky, A. G. (2010). </w:t>
      </w:r>
      <w:r>
        <w:rPr>
          <w:rStyle w:val="Emphasis"/>
        </w:rPr>
        <w:t>Human Genetics: Problems and Approaches</w:t>
      </w:r>
      <w:r>
        <w:rPr/>
        <w:t xml:space="preserve">. Springer. </w:t>
      </w:r>
    </w:p>
    <w:p>
      <w:pPr>
        <w:pStyle w:val="BodyText"/>
        <w:numPr>
          <w:ilvl w:val="0"/>
          <w:numId w:val="8"/>
        </w:numPr>
        <w:tabs>
          <w:tab w:val="clear" w:pos="420"/>
          <w:tab w:val="left" w:pos="0" w:leader="none"/>
        </w:tabs>
        <w:spacing w:before="0" w:after="0"/>
        <w:ind w:hanging="283" w:left="709"/>
        <w:rPr/>
      </w:pPr>
      <w:r>
        <w:rPr/>
        <w:t xml:space="preserve">Miki, Y., Swensen, J., Shattuck-Eidens, D., et al. (1994). </w:t>
      </w:r>
      <w:r>
        <w:rPr>
          <w:rStyle w:val="Emphasis"/>
        </w:rPr>
        <w:t>A strong candidate for the breast and ovarian cancer susceptibility gene BRCA1</w:t>
      </w:r>
      <w:r>
        <w:rPr/>
        <w:t xml:space="preserve">. Science, 266(5182), 66-71. </w:t>
      </w:r>
    </w:p>
    <w:p>
      <w:pPr>
        <w:pStyle w:val="BodyText"/>
        <w:numPr>
          <w:ilvl w:val="0"/>
          <w:numId w:val="8"/>
        </w:numPr>
        <w:tabs>
          <w:tab w:val="clear" w:pos="420"/>
          <w:tab w:val="left" w:pos="0" w:leader="none"/>
        </w:tabs>
        <w:spacing w:before="0" w:after="0"/>
        <w:ind w:hanging="283" w:left="709"/>
        <w:rPr/>
      </w:pPr>
      <w:r>
        <w:rPr/>
        <w:t xml:space="preserve">Metzker, M. L. (2010). </w:t>
      </w:r>
      <w:r>
        <w:rPr>
          <w:rStyle w:val="Emphasis"/>
        </w:rPr>
        <w:t>Sequencing technologies—the next generation</w:t>
      </w:r>
      <w:r>
        <w:rPr/>
        <w:t xml:space="preserve">. Nature Reviews Genetics, 11(1), 31-46. </w:t>
      </w:r>
    </w:p>
    <w:p>
      <w:pPr>
        <w:pStyle w:val="BodyText"/>
        <w:numPr>
          <w:ilvl w:val="0"/>
          <w:numId w:val="8"/>
        </w:numPr>
        <w:tabs>
          <w:tab w:val="clear" w:pos="420"/>
          <w:tab w:val="left" w:pos="0" w:leader="none"/>
        </w:tabs>
        <w:spacing w:before="0" w:after="0"/>
        <w:ind w:hanging="283" w:left="709"/>
        <w:rPr/>
      </w:pPr>
      <w:r>
        <w:rPr/>
        <w:t xml:space="preserve">McKenna, A., Hanna, M., Banks, E., et al. (2010). </w:t>
      </w:r>
      <w:r>
        <w:rPr>
          <w:rStyle w:val="Emphasis"/>
        </w:rPr>
        <w:t>The Genome Analysis Toolkit: A MapReduce framework for analyzing next-generation DNA sequencing data</w:t>
      </w:r>
      <w:r>
        <w:rPr/>
        <w:t xml:space="preserve">. Genome Research, 20(9), 1297-1303. </w:t>
      </w:r>
    </w:p>
    <w:p>
      <w:pPr>
        <w:pStyle w:val="BodyText"/>
        <w:numPr>
          <w:ilvl w:val="0"/>
          <w:numId w:val="8"/>
        </w:numPr>
        <w:tabs>
          <w:tab w:val="clear" w:pos="420"/>
          <w:tab w:val="left" w:pos="0" w:leader="none"/>
        </w:tabs>
        <w:spacing w:before="0" w:after="0"/>
        <w:ind w:hanging="283" w:left="709"/>
        <w:rPr/>
      </w:pPr>
      <w:r>
        <w:rPr/>
        <w:t xml:space="preserve">Wang, K., Li, M., &amp; Hakonarson, H. (2010). </w:t>
      </w:r>
      <w:r>
        <w:rPr>
          <w:rStyle w:val="Emphasis"/>
        </w:rPr>
        <w:t>ANNOVAR: Functional annotation of genetic variants from high-throughput sequencing data</w:t>
      </w:r>
      <w:r>
        <w:rPr/>
        <w:t xml:space="preserve">. Nucleic Acids Research, 38(16), e164. </w:t>
      </w:r>
    </w:p>
    <w:p>
      <w:pPr>
        <w:pStyle w:val="BodyText"/>
        <w:numPr>
          <w:ilvl w:val="0"/>
          <w:numId w:val="8"/>
        </w:numPr>
        <w:tabs>
          <w:tab w:val="clear" w:pos="420"/>
          <w:tab w:val="left" w:pos="0" w:leader="none"/>
        </w:tabs>
        <w:ind w:hanging="283" w:left="709"/>
        <w:rPr/>
      </w:pPr>
      <w:r>
        <w:rPr/>
        <w:t xml:space="preserve">Visscher, P. M., Wray, N. R., Zhang, Q., et al. (2017). </w:t>
      </w:r>
      <w:r>
        <w:rPr>
          <w:rStyle w:val="Emphasis"/>
        </w:rPr>
        <w:t>10 years of GWAS discovery: Biology, function, and translation</w:t>
      </w:r>
      <w:r>
        <w:rPr/>
        <w:t xml:space="preserve">. The American Journal of Human Genetics, 101(1), 5-22. </w:t>
      </w:r>
    </w:p>
    <w:p>
      <w:pPr>
        <w:pStyle w:val="NormalWeb"/>
        <w:widowControl/>
        <w:spacing w:before="0" w:after="280"/>
        <w:rPr/>
      </w:pPr>
      <w:r>
        <w:rPr/>
      </w:r>
      <w:bookmarkStart w:id="0" w:name="_GoBack"/>
      <w:bookmarkStart w:id="1" w:name="_GoBack"/>
      <w:bookmarkEnd w:id="1"/>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SimSu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embedSystemFonts/>
  <w:defaultTabStop w:val="420"/>
  <w:autoHyphenation w:val="true"/>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spacing w:before="0" w:after="0"/>
      <w:jc w:val="both"/>
    </w:pPr>
    <w:rPr>
      <w:rFonts w:ascii="Calibri" w:hAnsi="Calibri" w:eastAsia="宋体" w:cs="" w:asciiTheme="minorHAnsi" w:cstheme="minorBidi" w:eastAsiaTheme="minorEastAsia" w:hAnsiTheme="minorHAnsi"/>
      <w:color w:val="auto"/>
      <w:kern w:val="2"/>
      <w:sz w:val="21"/>
      <w:szCs w:val="24"/>
      <w:lang w:val="en-US" w:eastAsia="zh-CN" w:bidi="ar-SA"/>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next w:val="Normal"/>
    <w:uiPriority w:val="0"/>
    <w:semiHidden/>
    <w:unhideWhenUsed/>
    <w:qFormat/>
    <w:pPr>
      <w:widowControl/>
      <w:bidi w:val="0"/>
      <w:spacing w:beforeAutospacing="1" w:afterAutospacing="1"/>
      <w:jc w:val="left"/>
    </w:pPr>
    <w:rPr>
      <w:rFonts w:ascii="SimSun" w:hAnsi="SimSun" w:eastAsia="SimSun" w:cs="SimSun"/>
      <w:b/>
      <w:bCs/>
      <w:color w:val="auto"/>
      <w:kern w:val="0"/>
      <w:sz w:val="27"/>
      <w:szCs w:val="27"/>
      <w:lang w:val="en-US" w:eastAsia="zh-CN" w:bidi="ar-SA"/>
    </w:rPr>
  </w:style>
  <w:style w:type="character" w:styleId="DefaultParagraphFont" w:default="1">
    <w:name w:val="Default Paragraph Font"/>
    <w:uiPriority w:val="0"/>
    <w:semiHidden/>
    <w:qFormat/>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uiPriority w:val="0"/>
    <w:qFormat/>
    <w:pPr>
      <w:widowControl/>
      <w:bidi w:val="0"/>
      <w:spacing w:beforeAutospacing="1" w:afterAutospacing="1"/>
      <w:ind w:left="0" w:right="0"/>
      <w:jc w:val="left"/>
    </w:pPr>
    <w:rPr>
      <w:rFonts w:ascii="Times New Roman" w:hAnsi="Times New Roman" w:eastAsia="SimSun" w:cs="Times New Roman"/>
      <w:color w:val="auto"/>
      <w:kern w:val="0"/>
      <w:sz w:val="24"/>
      <w:szCs w:val="24"/>
      <w:lang w:val="en-US" w:eastAsia="zh-CN" w:bidi="ar-SA"/>
    </w:rPr>
  </w:style>
  <w:style w:type="table" w:default="1" w:styleId="4">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主题">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LibreOffice/7.6.7.2$Linux_X86_64 LibreOffice_project/60$Build-2</Application>
  <AppVersion>15.0000</AppVersion>
  <Pages>5</Pages>
  <Words>853</Words>
  <Characters>6075</Characters>
  <CharactersWithSpaces>6860</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2018-07-11T13:11:00Z</dcterms:created>
  <dc:creator>d</dc:creator>
  <dc:description/>
  <dc:language>en-US</dc:language>
  <cp:lastModifiedBy/>
  <dcterms:modified xsi:type="dcterms:W3CDTF">2025-05-09T22:34:39Z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