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156"/>
      </w:pPr>
      <w:r>
        <w:rPr>
          <w:rFonts w:hint="eastAsia"/>
        </w:rPr>
        <w:t>TensorFlow Playground试用报告</w:t>
      </w:r>
    </w:p>
    <w:p>
      <w:pPr>
        <w:pStyle w:val="6"/>
        <w:ind w:firstLine="480"/>
      </w:pPr>
      <w:r>
        <w:rPr>
          <w:rFonts w:hint="eastAsia"/>
        </w:rPr>
        <w:t>TensorFlow Playground 是由 Google 开发的一款基于 Web 的交互式工具，是一个用来图形化教学的简单神经网络在线演示和实验的平台，非常强大且极其易用。它提供了一个用户友好的界面，允许用户实验和可视化人工神经网络的行为，用户可以调整各种网络参数，比如层数、每层神经元数量、激活函数和学习率等。通过修改这些参数，用户可以看到网络的反应，并学习不同配置对网络性能的影响。这个工具可以帮助用户更好地理解人工神经网络的工作原理。</w:t>
      </w:r>
    </w:p>
    <w:p>
      <w:pPr>
        <w:pStyle w:val="13"/>
        <w:numPr>
          <w:ilvl w:val="0"/>
          <w:numId w:val="1"/>
        </w:numPr>
        <w:ind w:left="357" w:hanging="357"/>
        <w:outlineLvl w:val="1"/>
        <w:rPr>
          <w:rFonts w:hint="eastAsia"/>
        </w:rPr>
      </w:pPr>
      <w:r>
        <w:rPr>
          <w:rFonts w:hint="eastAsia"/>
        </w:rPr>
        <w:t>TensorFlow Playground功能简介</w:t>
      </w:r>
    </w:p>
    <w:p>
      <w:pPr>
        <w:pStyle w:val="6"/>
        <w:ind w:firstLine="480"/>
      </w:pPr>
      <w:r>
        <w:rPr>
          <w:rFonts w:hint="eastAsia"/>
        </w:rPr>
        <w:t>Tensor</w:t>
      </w:r>
      <w:r>
        <w:t>F</w:t>
      </w:r>
      <w:r>
        <w:rPr>
          <w:rFonts w:hint="eastAsia"/>
        </w:rPr>
        <w:t>low Playground的布局划分如图1.</w:t>
      </w:r>
      <w:r>
        <w:t>1</w:t>
      </w:r>
      <w:r>
        <w:rPr>
          <w:rFonts w:hint="eastAsia"/>
        </w:rPr>
        <w:t>所示，总体上有如下区域：</w:t>
      </w:r>
    </w:p>
    <w:p>
      <w:pPr>
        <w:pStyle w:val="6"/>
        <w:numPr>
          <w:ilvl w:val="0"/>
          <w:numId w:val="2"/>
        </w:numPr>
        <w:ind w:left="0" w:firstLine="480"/>
      </w:pPr>
      <w:r>
        <w:rPr>
          <w:rFonts w:hint="eastAsia"/>
        </w:rPr>
        <w:t>运行控制区：这里主要对算法执行进行控制，可以进行启动、暂停和重置操作；</w:t>
      </w:r>
    </w:p>
    <w:p>
      <w:pPr>
        <w:pStyle w:val="6"/>
        <w:numPr>
          <w:ilvl w:val="0"/>
          <w:numId w:val="2"/>
        </w:numPr>
        <w:ind w:left="0" w:firstLine="480"/>
      </w:pPr>
      <w:r>
        <w:rPr>
          <w:rFonts w:hint="eastAsia"/>
        </w:rPr>
        <w:t>迭代次数展示区：这里展示当前算法执行到了哪一次迭代；</w:t>
      </w:r>
    </w:p>
    <w:p>
      <w:pPr>
        <w:pStyle w:val="6"/>
        <w:numPr>
          <w:ilvl w:val="0"/>
          <w:numId w:val="2"/>
        </w:numPr>
        <w:ind w:left="0" w:firstLine="480"/>
      </w:pPr>
      <w:r>
        <w:rPr>
          <w:rFonts w:hint="eastAsia"/>
        </w:rPr>
        <w:t>超参数选择区：这里可以调整算法的一些超参数，不同的超参能解决不同的算法问题，得到不同的效果；</w:t>
      </w:r>
    </w:p>
    <w:p>
      <w:pPr>
        <w:pStyle w:val="6"/>
        <w:numPr>
          <w:ilvl w:val="0"/>
          <w:numId w:val="2"/>
        </w:numPr>
        <w:ind w:left="0" w:firstLine="480"/>
      </w:pPr>
      <w:r>
        <w:rPr>
          <w:rFonts w:hint="eastAsia"/>
        </w:rPr>
        <w:t>数据集调整区：数据集定义了我们要解决怎样的问题，数据集是机器学习最为重要的一环；</w:t>
      </w:r>
    </w:p>
    <w:p>
      <w:pPr>
        <w:pStyle w:val="6"/>
        <w:numPr>
          <w:ilvl w:val="0"/>
          <w:numId w:val="2"/>
        </w:numPr>
        <w:ind w:left="0" w:firstLine="480"/>
      </w:pPr>
      <w:r>
        <w:rPr>
          <w:rFonts w:hint="eastAsia"/>
        </w:rPr>
        <w:t>特征向量选择：从数据集中选取出可以用来被训练的特征值；</w:t>
      </w:r>
    </w:p>
    <w:p>
      <w:pPr>
        <w:pStyle w:val="6"/>
        <w:numPr>
          <w:ilvl w:val="0"/>
          <w:numId w:val="2"/>
        </w:numPr>
        <w:ind w:left="0" w:firstLine="480"/>
      </w:pPr>
      <w:r>
        <w:rPr>
          <w:rFonts w:hint="eastAsia"/>
        </w:rPr>
        <w:t>神经网络区域：算法工程师构建的用于数据拟合的网络；</w:t>
      </w:r>
    </w:p>
    <w:p>
      <w:pPr>
        <w:pStyle w:val="6"/>
        <w:numPr>
          <w:ilvl w:val="0"/>
          <w:numId w:val="2"/>
        </w:numPr>
        <w:ind w:left="0" w:firstLine="480"/>
        <w:rPr>
          <w:rFonts w:hint="eastAsia"/>
        </w:rPr>
      </w:pPr>
      <w:r>
        <w:rPr>
          <w:rFonts w:hint="eastAsia"/>
        </w:rPr>
        <w:t>预测结果区，展示此算法的预测结果。</w:t>
      </w:r>
    </w:p>
    <w:p>
      <w:pPr>
        <w:pStyle w:val="6"/>
        <w:keepNext/>
        <w:spacing w:line="240" w:lineRule="auto"/>
        <w:ind w:firstLine="0" w:firstLineChars="0"/>
        <w:jc w:val="center"/>
      </w:pPr>
      <w:r>
        <w:drawing>
          <wp:inline distT="0" distB="0" distL="0" distR="0">
            <wp:extent cx="5274310" cy="2917825"/>
            <wp:effectExtent l="19050" t="19050" r="21590" b="15875"/>
            <wp:docPr id="1825508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08079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</w:pPr>
      <w:r>
        <w:rPr>
          <w:rFonts w:hint="eastAsia"/>
        </w:rPr>
        <w:t xml:space="preserve">图1.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图1.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TensorFlow Playground区域划分</w:t>
      </w:r>
    </w:p>
    <w:p>
      <w:pPr>
        <w:pStyle w:val="6"/>
        <w:ind w:firstLine="480"/>
      </w:pPr>
      <w:r>
        <w:rPr>
          <w:rFonts w:hint="eastAsia"/>
        </w:rPr>
        <w:t>如图</w:t>
      </w:r>
      <w:r>
        <w:t>1.</w:t>
      </w:r>
      <w:r>
        <w:rPr>
          <w:rFonts w:hint="eastAsia"/>
        </w:rPr>
        <w:t>2所示，TensorFlow Playground提供了4种不同形态的数据。每组数据，都是不同形态分布的一群点，每个点都有两个特征（x1和x2），表示点的位置，并且可以被归为两个不同的类别：橙色和蓝色。这两个类别分别可以用圆形、两条正交直线、对角线和螺旋线的函数来划分。神经网络的目标就是通过训练，知道哪些位置的点是橙色、哪些位置的点是蓝色。</w:t>
      </w:r>
    </w:p>
    <w:p>
      <w:pPr>
        <w:pStyle w:val="6"/>
        <w:ind w:firstLine="480"/>
        <w:rPr>
          <w:rFonts w:hint="eastAsia"/>
        </w:rPr>
      </w:pPr>
      <w:r>
        <w:rPr>
          <w:rFonts w:hint="eastAsia"/>
        </w:rPr>
        <w:t>相较于前三个数据集，最后一个数据集函数拟合最困难，是TensorFlow Playground 里调试起来最有难度的数据集。</w:t>
      </w:r>
    </w:p>
    <w:p>
      <w:pPr>
        <w:pStyle w:val="6"/>
        <w:keepNext/>
        <w:spacing w:line="240" w:lineRule="auto"/>
        <w:ind w:firstLine="0" w:firstLineChars="0"/>
        <w:jc w:val="center"/>
      </w:pPr>
      <w:r>
        <w:drawing>
          <wp:inline distT="0" distB="0" distL="0" distR="0">
            <wp:extent cx="5274310" cy="1021715"/>
            <wp:effectExtent l="19050" t="19050" r="21590" b="26035"/>
            <wp:docPr id="651311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112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</w:pPr>
      <w:r>
        <w:rPr>
          <w:rFonts w:hint="eastAsia"/>
        </w:rPr>
        <w:t xml:space="preserve">图1.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图1.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数据可视化</w:t>
      </w:r>
    </w:p>
    <w:p>
      <w:pPr>
        <w:pStyle w:val="6"/>
        <w:ind w:firstLine="480"/>
      </w:pPr>
      <w:r>
        <w:rPr>
          <w:rFonts w:hint="eastAsia"/>
        </w:rPr>
        <w:t>TensorFlow Playground中的数据十分灵活。可以调整noise（干扰）的大小，还可以改变训练数据和测试数据的比例多少。下图是不同noise的数据分布：</w:t>
      </w:r>
    </w:p>
    <w:p>
      <w:pPr>
        <w:pStyle w:val="6"/>
        <w:keepNext/>
        <w:spacing w:line="240" w:lineRule="auto"/>
        <w:ind w:firstLine="0" w:firstLineChars="0"/>
        <w:jc w:val="center"/>
      </w:pPr>
      <w:r>
        <w:drawing>
          <wp:inline distT="0" distB="0" distL="0" distR="0">
            <wp:extent cx="5274310" cy="1508125"/>
            <wp:effectExtent l="19050" t="19050" r="21590" b="15875"/>
            <wp:docPr id="1022740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4050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</w:pPr>
      <w:r>
        <w:rPr>
          <w:rFonts w:hint="eastAsia"/>
        </w:rPr>
        <w:t xml:space="preserve">图1.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图1.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不同n</w:t>
      </w:r>
      <w:r>
        <w:t>oise</w:t>
      </w:r>
      <w:r>
        <w:rPr>
          <w:rFonts w:hint="eastAsia"/>
        </w:rPr>
        <w:t>数据分布</w:t>
      </w:r>
    </w:p>
    <w:p>
      <w:pPr>
        <w:pStyle w:val="6"/>
        <w:ind w:firstLine="480"/>
      </w:pPr>
      <w:r>
        <w:rPr>
          <w:rFonts w:hint="eastAsia"/>
        </w:rPr>
        <w:t>TensorFlow Playground中的数据只有二维特征，这在处理任务时效果可能不好，所以它提供了由这两个特征衍生出的其他7种特征，单纯的特征值大小，特征值的平方，和特征值的正弦分布。如图1</w:t>
      </w:r>
      <w:r>
        <w:t>.4</w:t>
      </w:r>
      <w:r>
        <w:rPr>
          <w:rFonts w:hint="eastAsia"/>
        </w:rPr>
        <w:t>所示。这些特征可以随意组合进行特征选择作为模型的输入。</w:t>
      </w:r>
    </w:p>
    <w:p>
      <w:pPr>
        <w:pStyle w:val="6"/>
        <w:keepNext/>
        <w:spacing w:line="240" w:lineRule="auto"/>
        <w:ind w:firstLine="0" w:firstLineChars="0"/>
        <w:jc w:val="center"/>
      </w:pPr>
      <w:r>
        <w:drawing>
          <wp:inline distT="0" distB="0" distL="0" distR="0">
            <wp:extent cx="5274310" cy="1597025"/>
            <wp:effectExtent l="19050" t="19050" r="21590" b="22225"/>
            <wp:docPr id="298287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8769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</w:pPr>
      <w:r>
        <w:rPr>
          <w:rFonts w:hint="eastAsia"/>
        </w:rPr>
        <w:t xml:space="preserve">图1.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图1.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数据特征</w:t>
      </w:r>
    </w:p>
    <w:p>
      <w:pPr>
        <w:pStyle w:val="6"/>
        <w:ind w:firstLine="480"/>
      </w:pPr>
      <w:r>
        <w:rPr>
          <w:rFonts w:hint="eastAsia"/>
        </w:rPr>
        <w:t>TensorFlow Playground可以动态修改模型的隐藏层层数和每层的单元个数，针对同一任务，我们可以进行模型结构的调整使得结果达到最优。不同的隐藏层如图1</w:t>
      </w:r>
      <w:r>
        <w:t>.5</w:t>
      </w:r>
      <w:r>
        <w:rPr>
          <w:rFonts w:hint="eastAsia"/>
        </w:rPr>
        <w:t>所示：</w:t>
      </w:r>
    </w:p>
    <w:p>
      <w:pPr>
        <w:pStyle w:val="6"/>
        <w:keepNext/>
        <w:spacing w:line="240" w:lineRule="auto"/>
        <w:ind w:firstLine="0" w:firstLineChars="0"/>
      </w:pPr>
      <w:r>
        <w:drawing>
          <wp:inline distT="0" distB="0" distL="0" distR="0">
            <wp:extent cx="5274310" cy="1698625"/>
            <wp:effectExtent l="19050" t="19050" r="21590" b="15875"/>
            <wp:docPr id="1039296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964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</w:pPr>
      <w:r>
        <w:rPr>
          <w:rFonts w:hint="eastAsia"/>
        </w:rPr>
        <w:t xml:space="preserve">图1.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图1.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隐藏层动态调整</w:t>
      </w:r>
    </w:p>
    <w:p>
      <w:pPr>
        <w:pStyle w:val="6"/>
        <w:ind w:firstLine="480"/>
        <w:rPr>
          <w:rFonts w:hint="eastAsia"/>
        </w:rPr>
      </w:pPr>
      <w:r>
        <w:rPr>
          <w:rFonts w:hint="eastAsia"/>
        </w:rPr>
        <w:t>在选择完数据，完成特征工程，并调整模型结构后，最后需要在超参数选择区调整超参数进行模型训练，例子如图1</w:t>
      </w:r>
      <w:r>
        <w:t>.6</w:t>
      </w:r>
      <w:r>
        <w:rPr>
          <w:rFonts w:hint="eastAsia"/>
        </w:rPr>
        <w:t>所示。</w:t>
      </w:r>
    </w:p>
    <w:p>
      <w:pPr>
        <w:pStyle w:val="6"/>
        <w:keepNext/>
        <w:spacing w:line="240" w:lineRule="auto"/>
        <w:ind w:firstLine="0" w:firstLineChars="0"/>
        <w:jc w:val="center"/>
      </w:pPr>
      <w:r>
        <w:drawing>
          <wp:inline distT="0" distB="0" distL="0" distR="0">
            <wp:extent cx="5274310" cy="435610"/>
            <wp:effectExtent l="19050" t="19050" r="21590" b="21590"/>
            <wp:docPr id="743573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7368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  <w:rPr>
          <w:rFonts w:hint="eastAsia"/>
        </w:rPr>
      </w:pPr>
      <w:r>
        <w:rPr>
          <w:rFonts w:hint="eastAsia"/>
        </w:rPr>
        <w:t xml:space="preserve">图1.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图1.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超参数选择</w:t>
      </w:r>
    </w:p>
    <w:p>
      <w:pPr>
        <w:pStyle w:val="1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试用样例</w:t>
      </w:r>
    </w:p>
    <w:p>
      <w:pPr>
        <w:pStyle w:val="6"/>
        <w:numPr>
          <w:ilvl w:val="0"/>
          <w:numId w:val="3"/>
        </w:numPr>
        <w:ind w:left="0" w:firstLine="480"/>
        <w:rPr>
          <w:rFonts w:hint="eastAsia"/>
        </w:rPr>
      </w:pPr>
      <w:r>
        <w:rPr>
          <w:rFonts w:hint="eastAsia"/>
        </w:rPr>
        <w:t>样例1，参数设置：学习率0.0</w:t>
      </w:r>
      <w:r>
        <w:t>001</w:t>
      </w:r>
      <w:r>
        <w:rPr>
          <w:rFonts w:hint="eastAsia"/>
        </w:rPr>
        <w:t>，激活函数Tanh，正则项L1，比例0.00</w:t>
      </w:r>
      <w:r>
        <w:t>3</w:t>
      </w:r>
      <w:r>
        <w:rPr>
          <w:rFonts w:hint="eastAsia"/>
        </w:rPr>
        <w:t>，问题类型</w:t>
      </w:r>
      <w:r>
        <w:t>R</w:t>
      </w:r>
      <w:r>
        <w:rPr>
          <w:rFonts w:hint="eastAsia"/>
        </w:rPr>
        <w:t>e</w:t>
      </w:r>
      <w:r>
        <w:t>gression</w:t>
      </w:r>
      <w:r>
        <w:rPr>
          <w:rFonts w:hint="eastAsia"/>
        </w:rPr>
        <w:t>。数据：选择第一个。网络结构：选择含两个隐藏层，第一个隐藏层4个神经元，第二个隐藏层2个神经元。可以看出几乎完美地分离出了橙色点和蓝色点。</w:t>
      </w:r>
    </w:p>
    <w:p>
      <w:pPr>
        <w:pStyle w:val="6"/>
        <w:keepNext/>
        <w:spacing w:line="240" w:lineRule="auto"/>
        <w:ind w:firstLine="0" w:firstLineChars="0"/>
      </w:pPr>
      <w:r>
        <w:drawing>
          <wp:inline distT="0" distB="0" distL="0" distR="0">
            <wp:extent cx="5274310" cy="2750820"/>
            <wp:effectExtent l="19050" t="19050" r="21590" b="11430"/>
            <wp:docPr id="2083861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152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  <w:rPr>
          <w:rFonts w:hint="eastAsia"/>
        </w:rPr>
      </w:pPr>
      <w:r>
        <w:rPr>
          <w:rFonts w:hint="eastAsia"/>
        </w:rPr>
        <w:t xml:space="preserve">图2.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图2.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样例1</w:t>
      </w:r>
    </w:p>
    <w:p>
      <w:pPr>
        <w:pStyle w:val="6"/>
        <w:numPr>
          <w:ilvl w:val="0"/>
          <w:numId w:val="3"/>
        </w:numPr>
        <w:ind w:left="0" w:firstLine="480"/>
      </w:pPr>
      <w:r>
        <w:rPr>
          <w:rFonts w:hint="eastAsia"/>
        </w:rPr>
        <w:t>样例2，参数设置：学习率0.0</w:t>
      </w:r>
      <w:r>
        <w:t>001</w:t>
      </w:r>
      <w:r>
        <w:rPr>
          <w:rFonts w:hint="eastAsia"/>
        </w:rPr>
        <w:t>，激活函数Tanh，正则项L1，比例0.00</w:t>
      </w:r>
      <w:r>
        <w:t>3</w:t>
      </w:r>
      <w:r>
        <w:rPr>
          <w:rFonts w:hint="eastAsia"/>
        </w:rPr>
        <w:t>，问题类型Classification。数据：选择左上第一个。网络结构：单个隐藏层8个神经元，可以看出单个隐藏层增加神经元也可以处理的很好。</w:t>
      </w:r>
    </w:p>
    <w:p>
      <w:pPr>
        <w:pStyle w:val="6"/>
        <w:keepNext/>
        <w:spacing w:line="240" w:lineRule="auto"/>
        <w:ind w:firstLine="0" w:firstLineChars="0"/>
        <w:jc w:val="center"/>
      </w:pPr>
      <w:r>
        <w:drawing>
          <wp:inline distT="0" distB="0" distL="0" distR="0">
            <wp:extent cx="5274310" cy="2769870"/>
            <wp:effectExtent l="19050" t="19050" r="21590" b="11430"/>
            <wp:docPr id="1617526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646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  <w:rPr>
          <w:rFonts w:hint="eastAsia"/>
        </w:rPr>
      </w:pPr>
      <w:r>
        <w:rPr>
          <w:rFonts w:hint="eastAsia"/>
        </w:rPr>
        <w:t xml:space="preserve">图2.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图2.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样例2</w:t>
      </w:r>
    </w:p>
    <w:p>
      <w:pPr>
        <w:pStyle w:val="6"/>
        <w:numPr>
          <w:ilvl w:val="0"/>
          <w:numId w:val="3"/>
        </w:numPr>
        <w:ind w:left="0" w:firstLine="480"/>
      </w:pPr>
      <w:r>
        <w:rPr>
          <w:rFonts w:hint="eastAsia"/>
        </w:rPr>
        <w:t>样例3，参数设置：学习率0.0</w:t>
      </w:r>
      <w:r>
        <w:t>001</w:t>
      </w:r>
      <w:r>
        <w:rPr>
          <w:rFonts w:hint="eastAsia"/>
        </w:rPr>
        <w:t>，激活函数Tanh，正则项L1，比例0.00</w:t>
      </w:r>
      <w:r>
        <w:t>3</w:t>
      </w:r>
      <w:r>
        <w:rPr>
          <w:rFonts w:hint="eastAsia"/>
        </w:rPr>
        <w:t>，问题类型Classification。数据：选择右下角。网络结构：选择含</w:t>
      </w:r>
      <w:r>
        <w:t>6</w:t>
      </w:r>
      <w:r>
        <w:rPr>
          <w:rFonts w:hint="eastAsia"/>
        </w:rPr>
        <w:t>个隐藏层，各有</w:t>
      </w:r>
      <w:r>
        <w:t>8</w:t>
      </w:r>
      <w:r>
        <w:rPr>
          <w:rFonts w:hint="eastAsia"/>
        </w:rPr>
        <w:t>个神经元。只需要输入最基本的特征x1, x2, 只要给予足够多层的神经网络和神经元，神经网络会自己组合出最有用的特征。在难度最大的数据集上也完美的区分了不同的数据点。</w:t>
      </w:r>
    </w:p>
    <w:p>
      <w:pPr>
        <w:pStyle w:val="6"/>
        <w:keepNext/>
        <w:spacing w:line="240" w:lineRule="auto"/>
        <w:ind w:firstLine="0" w:firstLineChars="0"/>
        <w:jc w:val="center"/>
      </w:pPr>
      <w:r>
        <w:drawing>
          <wp:inline distT="0" distB="0" distL="0" distR="0">
            <wp:extent cx="5274310" cy="2750820"/>
            <wp:effectExtent l="19050" t="19050" r="21590" b="11430"/>
            <wp:docPr id="94839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207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/>
        <w:ind w:firstLine="0" w:firstLineChars="0"/>
      </w:pPr>
      <w:r>
        <w:rPr>
          <w:rFonts w:hint="eastAsia"/>
        </w:rPr>
        <w:t xml:space="preserve">图2.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图2.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样例3</w:t>
      </w:r>
    </w:p>
    <w:p>
      <w:pPr>
        <w:pStyle w:val="13"/>
        <w:numPr>
          <w:ilvl w:val="0"/>
          <w:numId w:val="1"/>
        </w:numPr>
      </w:pPr>
      <w:r>
        <w:rPr>
          <w:rFonts w:hint="eastAsia"/>
        </w:rPr>
        <w:t>总结</w:t>
      </w:r>
    </w:p>
    <w:p>
      <w:pPr>
        <w:pStyle w:val="6"/>
        <w:ind w:firstLine="480"/>
        <w:rPr>
          <w:rFonts w:hint="eastAsia"/>
        </w:rPr>
      </w:pPr>
      <w:r>
        <w:rPr>
          <w:rFonts w:hint="eastAsia"/>
        </w:rPr>
        <w:t>TensorFlow Playground具有直观的界面，能够显示神经网络和训练数据的图形化表示。用户可以通过拖拽、点击等方式，调整网络的各种参数，例如层数、每层神经元的数量、激活函数和学习率等。这些参数的修改可以直接反映在界面上，帮助用户更好地理解神经网络的行为和性能。</w:t>
      </w:r>
    </w:p>
    <w:p>
      <w:pPr>
        <w:pStyle w:val="6"/>
        <w:ind w:firstLine="480"/>
        <w:rPr>
          <w:rFonts w:hint="eastAsia"/>
        </w:rPr>
      </w:pPr>
      <w:r>
        <w:rPr>
          <w:rFonts w:hint="eastAsia"/>
        </w:rPr>
        <w:t>其次，TensorFlow Playground提供了内置的数据集和可视化工具，使用户可以更加深入地了解神经网络的工作原理。这有助于用户理解网络是如何处理输入数据的，从而优化网络的性能。</w:t>
      </w:r>
    </w:p>
    <w:p>
      <w:pPr>
        <w:pStyle w:val="6"/>
        <w:ind w:firstLine="480"/>
        <w:rPr>
          <w:rFonts w:hint="eastAsia"/>
        </w:rPr>
      </w:pPr>
      <w:r>
        <w:rPr>
          <w:rFonts w:hint="eastAsia"/>
        </w:rPr>
        <w:t>总之，TensorFlow Playground是一款非常有用的工具，它为用户提供了一个直观、易于使用的界面，允许他们调整神经网络的各种参数，并实时可视化网络的行为和性能。它可以帮助用户更好地理解神经网络的工作原理，并通过实验找到最佳的网络配置，从而优化神经网络的性能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03662525"/>
      <w:docPartObj>
        <w:docPartGallery w:val="AutoText"/>
      </w:docPartObj>
    </w:sdtPr>
    <w:sdtContent>
      <w:p>
        <w:pPr>
          <w:pStyle w:val="7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  <w:ind w:firstLine="360"/>
    </w:pPr>
    <w:bookmarkStart w:id="0" w:name="_GoBack"/>
    <w:bookmarkEnd w:id="0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CC2D89"/>
    <w:multiLevelType w:val="multilevel"/>
    <w:tmpl w:val="13CC2D89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1">
    <w:nsid w:val="5B8263B8"/>
    <w:multiLevelType w:val="multilevel"/>
    <w:tmpl w:val="5B8263B8"/>
    <w:lvl w:ilvl="0" w:tentative="0">
      <w:start w:val="1"/>
      <w:numFmt w:val="bullet"/>
      <w:lvlText w:val=""/>
      <w:lvlJc w:val="left"/>
      <w:pPr>
        <w:ind w:left="92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6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0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8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0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40" w:hanging="440"/>
      </w:pPr>
      <w:rPr>
        <w:rFonts w:hint="default" w:ascii="Wingdings" w:hAnsi="Wingdings"/>
      </w:rPr>
    </w:lvl>
  </w:abstractNum>
  <w:abstractNum w:abstractNumId="2">
    <w:nsid w:val="68BA7F53"/>
    <w:multiLevelType w:val="multilevel"/>
    <w:tmpl w:val="68BA7F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FhZjk4YmMzZGE2OTRkOGU2ZTlhNDNmMTBjMjgyMTUifQ=="/>
  </w:docVars>
  <w:rsids>
    <w:rsidRoot w:val="008C3F2C"/>
    <w:rsid w:val="00020BD3"/>
    <w:rsid w:val="00042212"/>
    <w:rsid w:val="00060EA0"/>
    <w:rsid w:val="00082E37"/>
    <w:rsid w:val="00092553"/>
    <w:rsid w:val="000A467F"/>
    <w:rsid w:val="000A4D4C"/>
    <w:rsid w:val="000B70EC"/>
    <w:rsid w:val="000C737E"/>
    <w:rsid w:val="000F58DB"/>
    <w:rsid w:val="000F5FD9"/>
    <w:rsid w:val="001001BB"/>
    <w:rsid w:val="00100D43"/>
    <w:rsid w:val="0010544B"/>
    <w:rsid w:val="001564D8"/>
    <w:rsid w:val="00160C80"/>
    <w:rsid w:val="001631B8"/>
    <w:rsid w:val="0017286A"/>
    <w:rsid w:val="00181E0C"/>
    <w:rsid w:val="001856DC"/>
    <w:rsid w:val="00187B60"/>
    <w:rsid w:val="001931DD"/>
    <w:rsid w:val="001D1DDF"/>
    <w:rsid w:val="001D564B"/>
    <w:rsid w:val="002025B4"/>
    <w:rsid w:val="00211937"/>
    <w:rsid w:val="00211B18"/>
    <w:rsid w:val="00237319"/>
    <w:rsid w:val="00237F55"/>
    <w:rsid w:val="002450E0"/>
    <w:rsid w:val="002521BD"/>
    <w:rsid w:val="002761CD"/>
    <w:rsid w:val="002A5258"/>
    <w:rsid w:val="002C2554"/>
    <w:rsid w:val="002C6280"/>
    <w:rsid w:val="002D56E5"/>
    <w:rsid w:val="002D57DA"/>
    <w:rsid w:val="002F63B4"/>
    <w:rsid w:val="003234D3"/>
    <w:rsid w:val="00336B07"/>
    <w:rsid w:val="00340E80"/>
    <w:rsid w:val="00344EB9"/>
    <w:rsid w:val="003508E6"/>
    <w:rsid w:val="00351261"/>
    <w:rsid w:val="00355732"/>
    <w:rsid w:val="0036391B"/>
    <w:rsid w:val="00383807"/>
    <w:rsid w:val="00391D76"/>
    <w:rsid w:val="00394120"/>
    <w:rsid w:val="00396D99"/>
    <w:rsid w:val="003E46E3"/>
    <w:rsid w:val="003E5EC7"/>
    <w:rsid w:val="003F064B"/>
    <w:rsid w:val="003F0717"/>
    <w:rsid w:val="0040418B"/>
    <w:rsid w:val="004137E1"/>
    <w:rsid w:val="00417135"/>
    <w:rsid w:val="00427875"/>
    <w:rsid w:val="00440A77"/>
    <w:rsid w:val="00471C97"/>
    <w:rsid w:val="004B6884"/>
    <w:rsid w:val="004D362E"/>
    <w:rsid w:val="00500E21"/>
    <w:rsid w:val="00536C01"/>
    <w:rsid w:val="005371F5"/>
    <w:rsid w:val="00547B94"/>
    <w:rsid w:val="005625C5"/>
    <w:rsid w:val="00580775"/>
    <w:rsid w:val="00592B8F"/>
    <w:rsid w:val="005A4041"/>
    <w:rsid w:val="005C4379"/>
    <w:rsid w:val="005D2C75"/>
    <w:rsid w:val="005D5689"/>
    <w:rsid w:val="005E3F8A"/>
    <w:rsid w:val="005F0EE8"/>
    <w:rsid w:val="005F41E7"/>
    <w:rsid w:val="00605E15"/>
    <w:rsid w:val="006203A6"/>
    <w:rsid w:val="00677042"/>
    <w:rsid w:val="0068700B"/>
    <w:rsid w:val="0069794F"/>
    <w:rsid w:val="006A26B0"/>
    <w:rsid w:val="006E7284"/>
    <w:rsid w:val="006F0A63"/>
    <w:rsid w:val="006F61BC"/>
    <w:rsid w:val="006F7DCE"/>
    <w:rsid w:val="00712C22"/>
    <w:rsid w:val="007209A0"/>
    <w:rsid w:val="00725DCF"/>
    <w:rsid w:val="00732354"/>
    <w:rsid w:val="0074453D"/>
    <w:rsid w:val="007743F9"/>
    <w:rsid w:val="00775FC3"/>
    <w:rsid w:val="007B1042"/>
    <w:rsid w:val="007C4300"/>
    <w:rsid w:val="007C6180"/>
    <w:rsid w:val="007D7788"/>
    <w:rsid w:val="007E1F67"/>
    <w:rsid w:val="007E6A98"/>
    <w:rsid w:val="007F162B"/>
    <w:rsid w:val="007F4802"/>
    <w:rsid w:val="007F5BA7"/>
    <w:rsid w:val="00821075"/>
    <w:rsid w:val="00830FBE"/>
    <w:rsid w:val="00834545"/>
    <w:rsid w:val="00851D19"/>
    <w:rsid w:val="00885948"/>
    <w:rsid w:val="008C3F2C"/>
    <w:rsid w:val="008D6651"/>
    <w:rsid w:val="008E2E4A"/>
    <w:rsid w:val="008E45E6"/>
    <w:rsid w:val="008F438F"/>
    <w:rsid w:val="00924C27"/>
    <w:rsid w:val="0093465E"/>
    <w:rsid w:val="00937DC8"/>
    <w:rsid w:val="00947BB6"/>
    <w:rsid w:val="00954659"/>
    <w:rsid w:val="009809B5"/>
    <w:rsid w:val="00985AFC"/>
    <w:rsid w:val="00995226"/>
    <w:rsid w:val="009B0C3C"/>
    <w:rsid w:val="009D1C00"/>
    <w:rsid w:val="009D2DBC"/>
    <w:rsid w:val="009D5720"/>
    <w:rsid w:val="009D74D2"/>
    <w:rsid w:val="009F5686"/>
    <w:rsid w:val="00A027CF"/>
    <w:rsid w:val="00A06381"/>
    <w:rsid w:val="00A17951"/>
    <w:rsid w:val="00A209C7"/>
    <w:rsid w:val="00A31899"/>
    <w:rsid w:val="00A35FF8"/>
    <w:rsid w:val="00A37A22"/>
    <w:rsid w:val="00A4028E"/>
    <w:rsid w:val="00A42AE6"/>
    <w:rsid w:val="00A54FF8"/>
    <w:rsid w:val="00A65443"/>
    <w:rsid w:val="00A739AF"/>
    <w:rsid w:val="00A75B3A"/>
    <w:rsid w:val="00AB2FC8"/>
    <w:rsid w:val="00AC52D3"/>
    <w:rsid w:val="00AC53B4"/>
    <w:rsid w:val="00AC56F4"/>
    <w:rsid w:val="00AE4E8D"/>
    <w:rsid w:val="00AE6886"/>
    <w:rsid w:val="00AE76BD"/>
    <w:rsid w:val="00B10ADB"/>
    <w:rsid w:val="00B134DC"/>
    <w:rsid w:val="00B15457"/>
    <w:rsid w:val="00B31330"/>
    <w:rsid w:val="00B36955"/>
    <w:rsid w:val="00B376E9"/>
    <w:rsid w:val="00B80706"/>
    <w:rsid w:val="00BA53CA"/>
    <w:rsid w:val="00BA59C3"/>
    <w:rsid w:val="00BB7E6C"/>
    <w:rsid w:val="00BD4B53"/>
    <w:rsid w:val="00BE63FA"/>
    <w:rsid w:val="00BF5D4D"/>
    <w:rsid w:val="00C113D6"/>
    <w:rsid w:val="00C11F9C"/>
    <w:rsid w:val="00C15047"/>
    <w:rsid w:val="00C16E60"/>
    <w:rsid w:val="00C34E85"/>
    <w:rsid w:val="00C374A9"/>
    <w:rsid w:val="00C50C34"/>
    <w:rsid w:val="00C51367"/>
    <w:rsid w:val="00C657F6"/>
    <w:rsid w:val="00CA6764"/>
    <w:rsid w:val="00CC29B1"/>
    <w:rsid w:val="00CD57EB"/>
    <w:rsid w:val="00CF0A1D"/>
    <w:rsid w:val="00D04A61"/>
    <w:rsid w:val="00D40F0F"/>
    <w:rsid w:val="00D50B83"/>
    <w:rsid w:val="00D57847"/>
    <w:rsid w:val="00D64F66"/>
    <w:rsid w:val="00D6604C"/>
    <w:rsid w:val="00D700B6"/>
    <w:rsid w:val="00D817D9"/>
    <w:rsid w:val="00D86292"/>
    <w:rsid w:val="00DB52BB"/>
    <w:rsid w:val="00DD1FD0"/>
    <w:rsid w:val="00DF2758"/>
    <w:rsid w:val="00DF5BC1"/>
    <w:rsid w:val="00E03E0E"/>
    <w:rsid w:val="00E22E16"/>
    <w:rsid w:val="00E310DE"/>
    <w:rsid w:val="00E349A3"/>
    <w:rsid w:val="00E43B4D"/>
    <w:rsid w:val="00E511E0"/>
    <w:rsid w:val="00E57BAC"/>
    <w:rsid w:val="00E62F07"/>
    <w:rsid w:val="00E83B00"/>
    <w:rsid w:val="00E977C4"/>
    <w:rsid w:val="00EA2EB1"/>
    <w:rsid w:val="00EE51E8"/>
    <w:rsid w:val="00EF6E1B"/>
    <w:rsid w:val="00F10699"/>
    <w:rsid w:val="00F23D76"/>
    <w:rsid w:val="00F261BB"/>
    <w:rsid w:val="00F304D5"/>
    <w:rsid w:val="00F31C19"/>
    <w:rsid w:val="00F42695"/>
    <w:rsid w:val="00F46B31"/>
    <w:rsid w:val="00F5095B"/>
    <w:rsid w:val="00F64A37"/>
    <w:rsid w:val="00F83241"/>
    <w:rsid w:val="00F8478D"/>
    <w:rsid w:val="00F90909"/>
    <w:rsid w:val="00F9666B"/>
    <w:rsid w:val="00F97309"/>
    <w:rsid w:val="00F97FB5"/>
    <w:rsid w:val="00FA3199"/>
    <w:rsid w:val="00FB0340"/>
    <w:rsid w:val="00FD7653"/>
    <w:rsid w:val="00FD78EC"/>
    <w:rsid w:val="06344057"/>
    <w:rsid w:val="09F56E6A"/>
    <w:rsid w:val="0D1B2680"/>
    <w:rsid w:val="0F2B0FDE"/>
    <w:rsid w:val="11963E18"/>
    <w:rsid w:val="11E24753"/>
    <w:rsid w:val="126601BB"/>
    <w:rsid w:val="133150E1"/>
    <w:rsid w:val="164B744A"/>
    <w:rsid w:val="172A5BEB"/>
    <w:rsid w:val="1A32788D"/>
    <w:rsid w:val="1B575A55"/>
    <w:rsid w:val="1E036987"/>
    <w:rsid w:val="1EA717C5"/>
    <w:rsid w:val="20302C6E"/>
    <w:rsid w:val="213B1B76"/>
    <w:rsid w:val="21680B4F"/>
    <w:rsid w:val="21AD461A"/>
    <w:rsid w:val="26632FE7"/>
    <w:rsid w:val="26D27A49"/>
    <w:rsid w:val="29836F76"/>
    <w:rsid w:val="2E6F58B7"/>
    <w:rsid w:val="34593652"/>
    <w:rsid w:val="37D246B5"/>
    <w:rsid w:val="39583F5B"/>
    <w:rsid w:val="3FF06F55"/>
    <w:rsid w:val="450A2E64"/>
    <w:rsid w:val="456835E4"/>
    <w:rsid w:val="49AD4F55"/>
    <w:rsid w:val="49E27A51"/>
    <w:rsid w:val="4E395334"/>
    <w:rsid w:val="4EFD45B3"/>
    <w:rsid w:val="4F7170AB"/>
    <w:rsid w:val="504514D9"/>
    <w:rsid w:val="52070D48"/>
    <w:rsid w:val="57770C7B"/>
    <w:rsid w:val="5B9E64B0"/>
    <w:rsid w:val="5FFF67BE"/>
    <w:rsid w:val="60D71E88"/>
    <w:rsid w:val="6244072F"/>
    <w:rsid w:val="639247E0"/>
    <w:rsid w:val="650E07A8"/>
    <w:rsid w:val="68191F3B"/>
    <w:rsid w:val="681C001E"/>
    <w:rsid w:val="74357577"/>
    <w:rsid w:val="76A62258"/>
    <w:rsid w:val="791C3DD7"/>
    <w:rsid w:val="7F9B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outlineLvl w:val="0"/>
    </w:pPr>
    <w:rPr>
      <w:b/>
      <w:kern w:val="44"/>
      <w:sz w:val="32"/>
      <w:szCs w:val="22"/>
    </w:rPr>
  </w:style>
  <w:style w:type="paragraph" w:styleId="3">
    <w:name w:val="heading 2"/>
    <w:basedOn w:val="1"/>
    <w:next w:val="1"/>
    <w:link w:val="17"/>
    <w:semiHidden/>
    <w:unhideWhenUsed/>
    <w:qFormat/>
    <w:uiPriority w:val="0"/>
    <w:pPr>
      <w:keepNext/>
      <w:keepLines/>
      <w:spacing w:before="260" w:after="260" w:line="360" w:lineRule="auto"/>
      <w:outlineLvl w:val="1"/>
    </w:pPr>
    <w:rPr>
      <w:rFonts w:ascii="宋体" w:hAnsi="宋体"/>
      <w:sz w:val="30"/>
      <w:szCs w:val="2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360" w:lineRule="auto"/>
      <w:outlineLvl w:val="2"/>
    </w:pPr>
    <w:rPr>
      <w:rFonts w:ascii="宋体" w:hAnsi="宋体"/>
      <w:b/>
      <w:sz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6"/>
    <w:unhideWhenUsed/>
    <w:qFormat/>
    <w:uiPriority w:val="0"/>
    <w:pPr>
      <w:jc w:val="center"/>
    </w:pPr>
    <w:rPr>
      <w:rFonts w:eastAsia="黑体"/>
      <w:sz w:val="21"/>
    </w:rPr>
  </w:style>
  <w:style w:type="paragraph" w:customStyle="1" w:styleId="6">
    <w:name w:val="毕设正文"/>
    <w:basedOn w:val="1"/>
    <w:qFormat/>
    <w:uiPriority w:val="0"/>
  </w:style>
  <w:style w:type="paragraph" w:styleId="7">
    <w:name w:val="footer"/>
    <w:basedOn w:val="1"/>
    <w:link w:val="19"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8">
    <w:name w:val="header"/>
    <w:basedOn w:val="1"/>
    <w:link w:val="18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  <w:rPr>
      <w:sz w:val="28"/>
    </w:rPr>
  </w:style>
  <w:style w:type="paragraph" w:customStyle="1" w:styleId="12">
    <w:name w:val="毕设一级标题"/>
    <w:basedOn w:val="6"/>
    <w:qFormat/>
    <w:uiPriority w:val="0"/>
    <w:pPr>
      <w:snapToGrid w:val="0"/>
      <w:spacing w:before="50" w:beforeLines="50" w:line="360" w:lineRule="auto"/>
      <w:ind w:firstLine="0" w:firstLineChars="0"/>
      <w:jc w:val="center"/>
    </w:pPr>
    <w:rPr>
      <w:rFonts w:eastAsia="黑体"/>
      <w:sz w:val="30"/>
    </w:rPr>
  </w:style>
  <w:style w:type="paragraph" w:customStyle="1" w:styleId="13">
    <w:name w:val="毕设二级标题"/>
    <w:basedOn w:val="6"/>
    <w:qFormat/>
    <w:uiPriority w:val="0"/>
    <w:pPr>
      <w:spacing w:line="240" w:lineRule="auto"/>
      <w:ind w:firstLine="0" w:firstLineChars="0"/>
      <w:jc w:val="left"/>
    </w:pPr>
    <w:rPr>
      <w:rFonts w:eastAsia="黑体"/>
      <w:sz w:val="28"/>
    </w:rPr>
  </w:style>
  <w:style w:type="paragraph" w:customStyle="1" w:styleId="14">
    <w:name w:val="毕设三级标题"/>
    <w:basedOn w:val="6"/>
    <w:qFormat/>
    <w:uiPriority w:val="0"/>
    <w:pPr>
      <w:ind w:firstLine="0" w:firstLineChars="0"/>
      <w:jc w:val="left"/>
    </w:pPr>
    <w:rPr>
      <w:rFonts w:eastAsia="黑体"/>
    </w:rPr>
  </w:style>
  <w:style w:type="paragraph" w:customStyle="1" w:styleId="15">
    <w:name w:val="毕设列表"/>
    <w:basedOn w:val="6"/>
    <w:qFormat/>
    <w:uiPriority w:val="0"/>
    <w:pPr>
      <w:ind w:firstLine="0" w:firstLineChars="0"/>
      <w:jc w:val="center"/>
    </w:pPr>
    <w:rPr>
      <w:sz w:val="21"/>
    </w:rPr>
  </w:style>
  <w:style w:type="paragraph" w:customStyle="1" w:styleId="16">
    <w:name w:val="毕设目录"/>
    <w:basedOn w:val="1"/>
    <w:uiPriority w:val="0"/>
    <w:pPr>
      <w:spacing w:before="100" w:beforeLines="100" w:after="100" w:afterLines="100" w:line="240" w:lineRule="auto"/>
      <w:ind w:firstLine="0" w:firstLineChars="0"/>
      <w:jc w:val="center"/>
    </w:pPr>
    <w:rPr>
      <w:rFonts w:ascii="宋体" w:hAnsi="宋体" w:eastAsia="黑体"/>
      <w:sz w:val="44"/>
    </w:rPr>
  </w:style>
  <w:style w:type="character" w:customStyle="1" w:styleId="17">
    <w:name w:val="标题 2 字符"/>
    <w:link w:val="3"/>
    <w:qFormat/>
    <w:uiPriority w:val="0"/>
    <w:rPr>
      <w:rFonts w:ascii="宋体" w:hAnsi="宋体" w:eastAsia="宋体" w:cs="Times New Roman"/>
      <w:sz w:val="30"/>
      <w:szCs w:val="22"/>
    </w:rPr>
  </w:style>
  <w:style w:type="character" w:customStyle="1" w:styleId="18">
    <w:name w:val="页眉 字符"/>
    <w:basedOn w:val="11"/>
    <w:link w:val="8"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9">
    <w:name w:val="页脚 字符"/>
    <w:basedOn w:val="11"/>
    <w:link w:val="7"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1627</Words>
  <Characters>1979</Characters>
  <Lines>16</Lines>
  <Paragraphs>4</Paragraphs>
  <TotalTime>105</TotalTime>
  <ScaleCrop>false</ScaleCrop>
  <LinksUpToDate>false</LinksUpToDate>
  <CharactersWithSpaces>2018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2020-03-31T08:11:00Z</dcterms:created>
  <dc:creator>K</dc:creator>
  <cp:lastModifiedBy>poor  guy</cp:lastModifiedBy>
  <dcterms:modified xsi:type="dcterms:W3CDTF">2023-04-09T08:39:27Z</dcterms:modified>
  <cp:revision>216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30AE5649506E4951B3A0A03E04E8D361</vt:lpwstr>
  </property>
</Properties>
</file>