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AB" w:rsidRPr="00F64A4F" w:rsidRDefault="00975FAB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Среда за програмиране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975FAB" w:rsidRPr="00F64A4F" w:rsidRDefault="00975FAB" w:rsidP="00BB65D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Основни елементи на средата (редактор, компилатор, дебъгер).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1 час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 xml:space="preserve">) 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975FAB" w:rsidRPr="00F64A4F" w:rsidRDefault="00975FAB" w:rsidP="00975FAB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Стандартни типове данни и операции над тях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  <w:bookmarkStart w:id="0" w:name="_GoBack"/>
      <w:bookmarkEnd w:id="0"/>
    </w:p>
    <w:p w:rsidR="00975FAB" w:rsidRPr="00F64A4F" w:rsidRDefault="00975FAB" w:rsidP="00F36D9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Основни елементи на езика (основни знакове, идентификатори, служебни думи, величини, изрази). Обща структура на програмата. Стандартни скаларни типове (целочислен, приближен (с плаваща точка), знаков, логически).</w:t>
      </w:r>
      <w:r w:rsidRPr="00F64A4F">
        <w:rPr>
          <w:rFonts w:asciiTheme="majorHAnsi" w:hAnsiTheme="majorHAnsi"/>
          <w:sz w:val="28"/>
          <w:szCs w:val="28"/>
        </w:rPr>
        <w:t xml:space="preserve"> </w:t>
      </w:r>
      <w:r w:rsidRPr="00F64A4F">
        <w:rPr>
          <w:rFonts w:asciiTheme="majorHAnsi" w:hAnsiTheme="majorHAnsi"/>
          <w:sz w:val="28"/>
          <w:szCs w:val="28"/>
          <w:lang w:val="bg-BG"/>
        </w:rPr>
        <w:t>Явно изброим тип. Методи за въвеждане и извеждане на данни. Операции и изрази, приоритет на операциите.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2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975FAB" w:rsidRPr="00F64A4F" w:rsidRDefault="00975FAB" w:rsidP="00975FAB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Бройни системи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975FAB" w:rsidRPr="00F64A4F" w:rsidRDefault="00975FAB" w:rsidP="006B5C0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Преобразуване от една БС в друга на цели и реални числа.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975FAB" w:rsidRPr="00F64A4F" w:rsidRDefault="00975FAB" w:rsidP="00975FAB">
      <w:pPr>
        <w:spacing w:after="0" w:line="240" w:lineRule="auto"/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Оператори за разклонение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975FAB" w:rsidRPr="00F64A4F" w:rsidRDefault="00975FAB" w:rsidP="00975FA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Логически изрази и логически функции. Видове разклонения. Условен оператор. Оператор за избор на варианти.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975FAB" w:rsidRPr="00F64A4F" w:rsidRDefault="00975FAB" w:rsidP="00806412">
      <w:pPr>
        <w:spacing w:after="0" w:line="240" w:lineRule="auto"/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Цикъл „</w:t>
      </w:r>
      <w:r w:rsidRPr="00F64A4F">
        <w:rPr>
          <w:rFonts w:asciiTheme="majorHAnsi" w:hAnsiTheme="majorHAnsi"/>
          <w:b/>
          <w:i/>
          <w:sz w:val="28"/>
          <w:szCs w:val="28"/>
        </w:rPr>
        <w:t xml:space="preserve">for . . . 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“</w:t>
      </w:r>
      <w:r w:rsidRPr="00F64A4F">
        <w:rPr>
          <w:rFonts w:asciiTheme="majorHAnsi" w:hAnsiTheme="majorHAnsi"/>
          <w:sz w:val="28"/>
          <w:szCs w:val="28"/>
          <w:lang w:val="bg-BG"/>
        </w:rPr>
        <w:t>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975FAB" w:rsidRPr="00F64A4F" w:rsidRDefault="00975FAB" w:rsidP="00975FAB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Циклично повторение по условие.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 </w:t>
      </w:r>
    </w:p>
    <w:p w:rsidR="00806412" w:rsidRPr="00F64A4F" w:rsidRDefault="00975FAB" w:rsidP="0098489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Цикъл с предусловие. Цикъл със следусловие. Вложени цикли.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="00806412" w:rsidRPr="00F64A4F">
        <w:rPr>
          <w:rFonts w:asciiTheme="majorHAnsi" w:hAnsiTheme="majorHAnsi"/>
          <w:i/>
          <w:sz w:val="28"/>
          <w:szCs w:val="28"/>
        </w:rPr>
        <w:t>;</w:t>
      </w:r>
    </w:p>
    <w:p w:rsidR="00806412" w:rsidRPr="00F64A4F" w:rsidRDefault="00806412" w:rsidP="00806412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Програмни части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806412" w:rsidRPr="00F64A4F" w:rsidRDefault="00806412" w:rsidP="00AD202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Понятие за програмна част. Обща структура на програмата. Видове програмни части. Методи (функции) – дефиниране и използване. Формални и фактически параметри. Локални и глобални променливи.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Pr="00F64A4F">
        <w:rPr>
          <w:rFonts w:asciiTheme="majorHAnsi" w:hAnsiTheme="majorHAnsi"/>
          <w:i/>
          <w:sz w:val="28"/>
          <w:szCs w:val="28"/>
        </w:rPr>
        <w:t>;</w:t>
      </w:r>
    </w:p>
    <w:p w:rsidR="00806412" w:rsidRPr="00F64A4F" w:rsidRDefault="00806412" w:rsidP="00806412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Масиви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806412" w:rsidRPr="00F64A4F" w:rsidRDefault="00806412" w:rsidP="0080641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Деклариране, създаване и инициализиране на масиви. Базови алгоритми за обработка на масиви.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6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Pr="00F64A4F">
        <w:rPr>
          <w:rFonts w:asciiTheme="majorHAnsi" w:hAnsiTheme="majorHAnsi"/>
          <w:i/>
          <w:sz w:val="28"/>
          <w:szCs w:val="28"/>
        </w:rPr>
        <w:t>;</w:t>
      </w:r>
    </w:p>
    <w:p w:rsidR="00806412" w:rsidRPr="00F64A4F" w:rsidRDefault="00806412" w:rsidP="00806412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Знаков низ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806412" w:rsidRPr="00F64A4F" w:rsidRDefault="00806412" w:rsidP="0080641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lastRenderedPageBreak/>
        <w:t xml:space="preserve">Деклариране, създаване и инициализиране на текстови величини. Основни методи на класа </w:t>
      </w:r>
      <w:r w:rsidRPr="00F64A4F">
        <w:rPr>
          <w:rFonts w:asciiTheme="majorHAnsi" w:hAnsiTheme="majorHAnsi"/>
          <w:sz w:val="28"/>
          <w:szCs w:val="28"/>
        </w:rPr>
        <w:t xml:space="preserve">String. </w:t>
      </w:r>
      <w:r w:rsidRPr="00F64A4F">
        <w:rPr>
          <w:rFonts w:asciiTheme="majorHAnsi" w:hAnsiTheme="majorHAnsi"/>
          <w:sz w:val="28"/>
          <w:szCs w:val="28"/>
          <w:lang w:val="bg-BG"/>
        </w:rPr>
        <w:t>Текстообработка. Масив от низове.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Pr="00F64A4F">
        <w:rPr>
          <w:rFonts w:asciiTheme="majorHAnsi" w:hAnsiTheme="majorHAnsi"/>
          <w:i/>
          <w:sz w:val="28"/>
          <w:szCs w:val="28"/>
        </w:rPr>
        <w:t>;</w:t>
      </w:r>
    </w:p>
    <w:p w:rsidR="00806412" w:rsidRPr="00F64A4F" w:rsidRDefault="00806412" w:rsidP="00806412">
      <w:p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Линейни алгоритми</w:t>
      </w:r>
      <w:r w:rsidRPr="00F64A4F">
        <w:rPr>
          <w:rFonts w:asciiTheme="majorHAnsi" w:hAnsiTheme="majorHAnsi"/>
          <w:sz w:val="28"/>
          <w:szCs w:val="28"/>
          <w:lang w:val="bg-BG"/>
        </w:rPr>
        <w:t xml:space="preserve">. </w:t>
      </w:r>
    </w:p>
    <w:p w:rsidR="00806412" w:rsidRPr="00F64A4F" w:rsidRDefault="00806412" w:rsidP="0080641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bg-BG"/>
        </w:rPr>
      </w:pPr>
      <w:r w:rsidRPr="00F64A4F">
        <w:rPr>
          <w:rFonts w:asciiTheme="majorHAnsi" w:hAnsiTheme="majorHAnsi"/>
          <w:sz w:val="28"/>
          <w:szCs w:val="28"/>
          <w:lang w:val="bg-BG"/>
        </w:rPr>
        <w:t>Класове и обекти. Основни методи на класове от стандартни библиотеки. Присвояване, претипизиране и конвертиране на данни. Съвместимост.. (</w:t>
      </w:r>
      <w:r w:rsidRPr="00F64A4F">
        <w:rPr>
          <w:rFonts w:asciiTheme="majorHAnsi" w:hAnsiTheme="majorHAnsi"/>
          <w:b/>
          <w:i/>
          <w:sz w:val="28"/>
          <w:szCs w:val="28"/>
          <w:lang w:val="bg-BG"/>
        </w:rPr>
        <w:t>3 часа</w:t>
      </w:r>
      <w:r w:rsidRPr="00F64A4F">
        <w:rPr>
          <w:rFonts w:asciiTheme="majorHAnsi" w:hAnsiTheme="majorHAnsi"/>
          <w:i/>
          <w:sz w:val="28"/>
          <w:szCs w:val="28"/>
          <w:lang w:val="bg-BG"/>
        </w:rPr>
        <w:t>)</w:t>
      </w:r>
      <w:r w:rsidRPr="00F64A4F">
        <w:rPr>
          <w:rFonts w:asciiTheme="majorHAnsi" w:hAnsiTheme="majorHAnsi"/>
          <w:i/>
          <w:sz w:val="28"/>
          <w:szCs w:val="28"/>
        </w:rPr>
        <w:t>;</w:t>
      </w:r>
    </w:p>
    <w:sectPr w:rsidR="00806412" w:rsidRPr="00F6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3830"/>
    <w:multiLevelType w:val="hybridMultilevel"/>
    <w:tmpl w:val="ABDC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5A3D"/>
    <w:multiLevelType w:val="hybridMultilevel"/>
    <w:tmpl w:val="B092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0177"/>
    <w:multiLevelType w:val="multilevel"/>
    <w:tmpl w:val="703638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7C"/>
    <w:rsid w:val="0026632D"/>
    <w:rsid w:val="005B2B54"/>
    <w:rsid w:val="0073277C"/>
    <w:rsid w:val="00806412"/>
    <w:rsid w:val="00975FAB"/>
    <w:rsid w:val="00E256CF"/>
    <w:rsid w:val="00F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76E68-6F58-4A3E-AE7C-E8B683DA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2016-09-24T19:06:00Z</dcterms:created>
  <dcterms:modified xsi:type="dcterms:W3CDTF">2017-08-08T14:42:00Z</dcterms:modified>
</cp:coreProperties>
</file>