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000000" w:themeColor="text1"/>
          <w:sz w:val="24"/>
          <w14:textFill>
            <w14:solidFill>
              <w14:schemeClr w14:val="tx1"/>
            </w14:solidFill>
          </w14:textFill>
        </w:rPr>
      </w:pPr>
      <w:bookmarkStart w:id="1" w:name="_GoBack"/>
      <w:bookmarkEnd w:id="1"/>
      <w:r>
        <w:rPr>
          <w:rFonts w:hint="eastAsia"/>
          <w:b/>
          <w:color w:val="000000" w:themeColor="text1"/>
          <w:sz w:val="24"/>
          <w14:textFill>
            <w14:solidFill>
              <w14:schemeClr w14:val="tx1"/>
            </w14:solidFill>
          </w14:textFill>
        </w:rPr>
        <w:t>一种基于单个压电堆栈的纳米定位器</w:t>
      </w:r>
    </w:p>
    <w:p>
      <w:pPr>
        <w:jc w:val="center"/>
        <w:rPr>
          <w:b/>
          <w:color w:val="000000" w:themeColor="text1"/>
          <w:sz w:val="24"/>
          <w14:textFill>
            <w14:solidFill>
              <w14:schemeClr w14:val="tx1"/>
            </w14:solidFill>
          </w14:textFill>
        </w:rPr>
      </w:pP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摘要</w:t>
      </w:r>
    </w:p>
    <w:p>
      <w:pPr>
        <w:widowControl/>
        <w:spacing w:line="360" w:lineRule="auto"/>
        <w:ind w:firstLine="420" w:firstLineChars="200"/>
        <w:jc w:val="left"/>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本发明为一种基于单个压电堆栈的纳米定位器，</w:t>
      </w:r>
      <w:bookmarkStart w:id="0" w:name="OLE_LINK1"/>
      <w:r>
        <w:rPr>
          <w:rFonts w:hint="eastAsia"/>
          <w:color w:val="000000" w:themeColor="text1"/>
          <w:szCs w:val="21"/>
          <w14:textFill>
            <w14:solidFill>
              <w14:schemeClr w14:val="tx1"/>
            </w14:solidFill>
          </w14:textFill>
        </w:rPr>
        <w:t>包括基座、一个压电堆栈、两个刚性导向块、柔性导向块和滑杆。</w:t>
      </w:r>
      <w:bookmarkEnd w:id="0"/>
      <w:r>
        <w:rPr>
          <w:rFonts w:hint="eastAsia"/>
          <w:color w:val="000000" w:themeColor="text1"/>
          <w:szCs w:val="21"/>
          <w14:textFill>
            <w14:solidFill>
              <w14:schemeClr w14:val="tx1"/>
            </w14:solidFill>
          </w14:textFill>
        </w:rPr>
        <w:t>所述压电堆栈按正负极相互短接垂直固定于基座上，并于其上施加两路电压驱动信号，所述的两个刚性</w:t>
      </w:r>
      <w:r>
        <w:rPr>
          <w:rFonts w:hint="eastAsia"/>
          <w:color w:val="000000" w:themeColor="text1"/>
          <w:szCs w:val="21"/>
          <w:lang w:eastAsia="zh-CN"/>
          <w14:textFill>
            <w14:solidFill>
              <w14:schemeClr w14:val="tx1"/>
            </w14:solidFill>
          </w14:textFill>
        </w:rPr>
        <w:t>导向</w:t>
      </w:r>
      <w:r>
        <w:rPr>
          <w:rFonts w:hint="eastAsia"/>
          <w:color w:val="000000" w:themeColor="text1"/>
          <w:szCs w:val="21"/>
          <w14:textFill>
            <w14:solidFill>
              <w14:schemeClr w14:val="tx1"/>
            </w14:solidFill>
          </w14:textFill>
        </w:rPr>
        <w:t>块分别粘接固定于压电堆栈的两个自由端，并与柔性</w:t>
      </w:r>
      <w:r>
        <w:rPr>
          <w:rFonts w:hint="eastAsia"/>
          <w:color w:val="000000" w:themeColor="text1"/>
          <w:szCs w:val="21"/>
          <w:lang w:eastAsia="zh-CN"/>
          <w14:textFill>
            <w14:solidFill>
              <w14:schemeClr w14:val="tx1"/>
            </w14:solidFill>
          </w14:textFill>
        </w:rPr>
        <w:t>导向</w:t>
      </w:r>
      <w:r>
        <w:rPr>
          <w:rFonts w:hint="eastAsia"/>
          <w:color w:val="000000" w:themeColor="text1"/>
          <w:szCs w:val="21"/>
          <w14:textFill>
            <w14:solidFill>
              <w14:schemeClr w14:val="tx1"/>
            </w14:solidFill>
          </w14:textFill>
        </w:rPr>
        <w:t>块一起通过挤压方式固定滑杆，纳米定位器的</w:t>
      </w:r>
      <w:r>
        <w:rPr>
          <w:rFonts w:hint="eastAsia" w:ascii="宋体" w:hAnsi="宋体" w:cs="宋体"/>
          <w:color w:val="000000" w:themeColor="text1"/>
          <w:szCs w:val="21"/>
          <w14:textFill>
            <w14:solidFill>
              <w14:schemeClr w14:val="tx1"/>
            </w14:solidFill>
          </w14:textFill>
        </w:rPr>
        <w:t>工作条件为：滑杆与柔性</w:t>
      </w:r>
      <w:r>
        <w:rPr>
          <w:rFonts w:hint="eastAsia" w:ascii="宋体" w:hAnsi="宋体" w:cs="宋体"/>
          <w:color w:val="000000" w:themeColor="text1"/>
          <w:szCs w:val="21"/>
          <w:lang w:eastAsia="zh-CN"/>
          <w14:textFill>
            <w14:solidFill>
              <w14:schemeClr w14:val="tx1"/>
            </w14:solidFill>
          </w14:textFill>
        </w:rPr>
        <w:t>导向</w:t>
      </w:r>
      <w:r>
        <w:rPr>
          <w:rFonts w:hint="eastAsia" w:ascii="宋体" w:hAnsi="宋体" w:cs="宋体"/>
          <w:color w:val="000000" w:themeColor="text1"/>
          <w:szCs w:val="21"/>
          <w14:textFill>
            <w14:solidFill>
              <w14:schemeClr w14:val="tx1"/>
            </w14:solidFill>
          </w14:textFill>
        </w:rPr>
        <w:t>块之间的摩擦力以及滑杆与两个刚性导向块之间的摩擦力满足任意两者之和大于第三者。</w:t>
      </w:r>
      <w:r>
        <w:rPr>
          <w:rFonts w:hint="eastAsia"/>
          <w:color w:val="000000" w:themeColor="text1"/>
          <w:szCs w:val="21"/>
          <w14:textFill>
            <w14:solidFill>
              <w14:schemeClr w14:val="tx1"/>
            </w14:solidFill>
          </w14:textFill>
        </w:rPr>
        <w:t>本发明结构简单易制作，仅需一个压电堆栈和两路三角波电压驱动信号即可控制滑杆的纳米级位置调整和厘米范围的调节。此外，本发明结构刚性强，驱动力大，非常适合应用于大型天文望远镜的子镜面位移调节装置或者极低温、强磁场等极端条件下的扫描探针显微镜微定位装置。</w:t>
      </w:r>
    </w:p>
    <w:p>
      <w:pPr>
        <w:widowControl/>
        <w:spacing w:line="360" w:lineRule="auto"/>
        <w:ind w:firstLine="420" w:firstLineChars="200"/>
        <w:jc w:val="left"/>
        <w:rPr>
          <w:rFonts w:hint="eastAsia"/>
          <w:color w:val="0000FF"/>
          <w:szCs w:val="21"/>
        </w:rPr>
      </w:pPr>
    </w:p>
    <w:p>
      <w:pPr>
        <w:spacing w:line="360" w:lineRule="auto"/>
        <w:ind w:firstLine="435"/>
        <w:jc w:val="center"/>
      </w:pPr>
      <w:r>
        <w:drawing>
          <wp:inline distT="0" distB="0" distL="114300" distR="114300">
            <wp:extent cx="1279525" cy="3020695"/>
            <wp:effectExtent l="0" t="0" r="1587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1279525" cy="3020695"/>
                    </a:xfrm>
                    <a:prstGeom prst="rect">
                      <a:avLst/>
                    </a:prstGeom>
                    <a:noFill/>
                    <a:ln w="9525">
                      <a:noFill/>
                    </a:ln>
                  </pic:spPr>
                </pic:pic>
              </a:graphicData>
            </a:graphic>
          </wp:inline>
        </w:drawing>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spacing w:line="360" w:lineRule="auto"/>
        <w:ind w:firstLine="435"/>
        <w:jc w:val="cente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权利要求书</w:t>
      </w:r>
    </w:p>
    <w:p>
      <w:pPr>
        <w:numPr>
          <w:ilvl w:val="0"/>
          <w:numId w:val="1"/>
        </w:num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一种基于单个压电堆栈的纳米定位器，</w:t>
      </w:r>
      <w:r>
        <w:rPr>
          <w:rFonts w:hint="eastAsia"/>
          <w:color w:val="000000" w:themeColor="text1"/>
          <w:szCs w:val="21"/>
          <w14:textFill>
            <w14:solidFill>
              <w14:schemeClr w14:val="tx1"/>
            </w14:solidFill>
          </w14:textFill>
        </w:rPr>
        <w:t>包括基座、一个压电堆栈、两个刚性导向块、柔性导向块和滑杆。</w:t>
      </w:r>
      <w:r>
        <w:rPr>
          <w:rFonts w:hint="eastAsia" w:ascii="宋体" w:hAnsi="宋体" w:cs="宋体"/>
          <w:color w:val="000000" w:themeColor="text1"/>
          <w:szCs w:val="21"/>
          <w14:textFill>
            <w14:solidFill>
              <w14:schemeClr w14:val="tx1"/>
            </w14:solidFill>
          </w14:textFill>
        </w:rPr>
        <w:t>所述压电堆栈按正负极相互短接垂直固定于基座上，</w:t>
      </w:r>
      <w:r>
        <w:rPr>
          <w:rFonts w:hint="eastAsia"/>
          <w:color w:val="000000" w:themeColor="text1"/>
          <w:szCs w:val="21"/>
          <w14:textFill>
            <w14:solidFill>
              <w14:schemeClr w14:val="tx1"/>
            </w14:solidFill>
          </w14:textFill>
        </w:rPr>
        <w:t>并于其上施加电压驱动信号，</w:t>
      </w:r>
      <w:r>
        <w:rPr>
          <w:rFonts w:hint="eastAsia" w:ascii="宋体" w:hAnsi="宋体" w:cs="宋体"/>
          <w:color w:val="000000" w:themeColor="text1"/>
          <w:szCs w:val="21"/>
          <w14:textFill>
            <w14:solidFill>
              <w14:schemeClr w14:val="tx1"/>
            </w14:solidFill>
          </w14:textFill>
        </w:rPr>
        <w:t>所述的两个刚性</w:t>
      </w:r>
      <w:r>
        <w:rPr>
          <w:rFonts w:hint="eastAsia" w:ascii="宋体" w:hAnsi="宋体" w:cs="宋体"/>
          <w:color w:val="000000" w:themeColor="text1"/>
          <w:szCs w:val="21"/>
          <w:lang w:eastAsia="zh-CN"/>
          <w14:textFill>
            <w14:solidFill>
              <w14:schemeClr w14:val="tx1"/>
            </w14:solidFill>
          </w14:textFill>
        </w:rPr>
        <w:t>导向</w:t>
      </w:r>
      <w:r>
        <w:rPr>
          <w:rFonts w:hint="eastAsia" w:ascii="宋体" w:hAnsi="宋体" w:cs="宋体"/>
          <w:color w:val="000000" w:themeColor="text1"/>
          <w:szCs w:val="21"/>
          <w14:textFill>
            <w14:solidFill>
              <w14:schemeClr w14:val="tx1"/>
            </w14:solidFill>
          </w14:textFill>
        </w:rPr>
        <w:t>块分别粘接固定于压电堆栈的两个自由端，并与柔性</w:t>
      </w:r>
      <w:r>
        <w:rPr>
          <w:rFonts w:hint="eastAsia" w:ascii="宋体" w:hAnsi="宋体" w:cs="宋体"/>
          <w:color w:val="000000" w:themeColor="text1"/>
          <w:szCs w:val="21"/>
          <w:lang w:eastAsia="zh-CN"/>
          <w14:textFill>
            <w14:solidFill>
              <w14:schemeClr w14:val="tx1"/>
            </w14:solidFill>
          </w14:textFill>
        </w:rPr>
        <w:t>导向</w:t>
      </w:r>
      <w:r>
        <w:rPr>
          <w:rFonts w:hint="eastAsia" w:ascii="宋体" w:hAnsi="宋体" w:cs="宋体"/>
          <w:color w:val="000000" w:themeColor="text1"/>
          <w:szCs w:val="21"/>
          <w14:textFill>
            <w14:solidFill>
              <w14:schemeClr w14:val="tx1"/>
            </w14:solidFill>
          </w14:textFill>
        </w:rPr>
        <w:t>块一起通过挤压方式固定滑杆。</w:t>
      </w:r>
    </w:p>
    <w:p>
      <w:pPr>
        <w:numPr>
          <w:ilvl w:val="0"/>
          <w:numId w:val="1"/>
        </w:numPr>
        <w:spacing w:line="360" w:lineRule="auto"/>
        <w:ind w:firstLine="420" w:firstLineChars="20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 xml:space="preserve">根据权利要求1所述基于单个压电堆栈的纳米定位器，其特征在于所述压电堆栈是由四片机械结构完整的但单面中间电极隔断的压电陶瓷片粘接而成。 </w:t>
      </w:r>
    </w:p>
    <w:p>
      <w:pPr>
        <w:numPr>
          <w:ilvl w:val="0"/>
          <w:numId w:val="1"/>
        </w:numPr>
        <w:spacing w:line="360" w:lineRule="auto"/>
        <w:ind w:firstLine="420" w:firstLineChars="20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根据权利要求1所述基于单个压电堆栈的纳米定位器，其特征在于所述两个刚性导向块可以由任何具有虎口型对称性结构，且刚性较强易加工的材料加工而成。</w:t>
      </w:r>
    </w:p>
    <w:p>
      <w:pPr>
        <w:spacing w:line="360" w:lineRule="auto"/>
        <w:ind w:firstLine="42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Cs w:val="21"/>
          <w14:textFill>
            <w14:solidFill>
              <w14:schemeClr w14:val="tx1"/>
            </w14:solidFill>
          </w14:textFill>
        </w:rPr>
        <w:t>4. 根据权利要求1所述基于单个压电堆栈的纳米定位器，其特征在于所述电压驱动信号为两路同幅异相三角波电压驱动信号。</w:t>
      </w:r>
    </w:p>
    <w:p>
      <w:pPr>
        <w:numPr>
          <w:ilvl w:val="0"/>
          <w:numId w:val="0"/>
        </w:numPr>
        <w:spacing w:line="360" w:lineRule="auto"/>
        <w:rPr>
          <w:rFonts w:hint="eastAsia" w:ascii="宋体" w:hAnsi="宋体" w:eastAsia="宋体" w:cs="宋体"/>
          <w:sz w:val="21"/>
          <w:szCs w:val="21"/>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jc w:val="cente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说明书</w:t>
      </w:r>
    </w:p>
    <w:p>
      <w:pPr>
        <w:jc w:val="center"/>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一种基于单个压电堆栈的纳米定位器</w:t>
      </w:r>
    </w:p>
    <w:p>
      <w:pPr>
        <w:spacing w:line="360" w:lineRule="auto"/>
        <w:rPr>
          <w:rFonts w:ascii="宋体" w:hAnsi="宋体" w:cs="宋体"/>
          <w:b/>
          <w:color w:val="000000" w:themeColor="text1"/>
          <w:szCs w:val="21"/>
          <w14:textFill>
            <w14:solidFill>
              <w14:schemeClr w14:val="tx1"/>
            </w14:solidFill>
          </w14:textFill>
        </w:rPr>
      </w:pPr>
      <w:r>
        <w:rPr>
          <w:rFonts w:hint="eastAsia" w:ascii="宋体" w:hAnsi="宋体" w:cs="宋体"/>
          <w:b/>
          <w:color w:val="000000" w:themeColor="text1"/>
          <w:szCs w:val="21"/>
          <w14:textFill>
            <w14:solidFill>
              <w14:schemeClr w14:val="tx1"/>
            </w14:solidFill>
          </w14:textFill>
        </w:rPr>
        <w:t>技术领域</w:t>
      </w:r>
    </w:p>
    <w:p>
      <w:pPr>
        <w:spacing w:line="360" w:lineRule="auto"/>
        <w:ind w:firstLine="435"/>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本发明属于纳米定位器技术领域，涉及一种微驱动系统，具体涉及一种基于单个压电堆栈的纳米定位器。</w:t>
      </w:r>
    </w:p>
    <w:p>
      <w:pPr>
        <w:spacing w:line="360" w:lineRule="auto"/>
        <w:ind w:firstLine="435"/>
        <w:rPr>
          <w:rFonts w:ascii="宋体" w:hAnsi="宋体" w:cs="宋体"/>
          <w:color w:val="000000" w:themeColor="text1"/>
          <w:szCs w:val="21"/>
          <w14:textFill>
            <w14:solidFill>
              <w14:schemeClr w14:val="tx1"/>
            </w14:solidFill>
          </w14:textFill>
        </w:rPr>
      </w:pPr>
    </w:p>
    <w:p>
      <w:pPr>
        <w:spacing w:line="360" w:lineRule="auto"/>
        <w:rPr>
          <w:rFonts w:ascii="宋体" w:hAnsi="宋体" w:cs="宋体"/>
          <w:b/>
          <w:color w:val="000000" w:themeColor="text1"/>
          <w:szCs w:val="21"/>
          <w14:textFill>
            <w14:solidFill>
              <w14:schemeClr w14:val="tx1"/>
            </w14:solidFill>
          </w14:textFill>
        </w:rPr>
      </w:pPr>
      <w:r>
        <w:rPr>
          <w:rFonts w:hint="eastAsia" w:ascii="宋体" w:hAnsi="宋体" w:cs="宋体"/>
          <w:b/>
          <w:color w:val="000000" w:themeColor="text1"/>
          <w:szCs w:val="21"/>
          <w14:textFill>
            <w14:solidFill>
              <w14:schemeClr w14:val="tx1"/>
            </w14:solidFill>
          </w14:textFill>
        </w:rPr>
        <w:t>背景技术</w:t>
      </w:r>
    </w:p>
    <w:p>
      <w:pPr>
        <w:spacing w:line="360" w:lineRule="auto"/>
        <w:ind w:firstLine="435"/>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纳米技术是用单个原子、分子制造物质的科学技术，研究结构尺寸在0.1至100纳米范围内材料的性质和应 用。随着纳米科学技术的发展，又引发了一系列新的科学技术，如纳米物理学、纳米生物学、纳米化学、纳米电子学和纳米计量学等，而纳米定位器正是纳米科技研究中用于纳米定位和纳米测量的新型微驱动系统。</w:t>
      </w:r>
    </w:p>
    <w:p>
      <w:pPr>
        <w:spacing w:line="360" w:lineRule="auto"/>
        <w:ind w:firstLine="435"/>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纳米定位器是一种能够同时实现纳米级定位精度和厘米级行程的压电定位器，它主要利用压电陶瓷基片或薄膜、电致伸缩材料的声振动和微小形变的累加效果来产生移动，而压电堆栈则是在此基础上扩大了其性能：不仅保持了压电陶瓷片原有的特性和优点，而且其位移量和输出力都有较大提高。由于纳米定位器具有结构简单、设计灵活、驱动力大等优点而被广泛应用于纳米技术、微机械和微系统、通讯传感技术、半导体技术、电子扫描技术、微生物技术等领域，特别是在极低温和超强磁场等极端条件下作为微型扫描探针显微镜的微调定位装置以及</w:t>
      </w:r>
      <w:r>
        <w:rPr>
          <w:rFonts w:hint="eastAsia"/>
          <w:color w:val="000000" w:themeColor="text1"/>
          <w:szCs w:val="21"/>
          <w14:textFill>
            <w14:solidFill>
              <w14:schemeClr w14:val="tx1"/>
            </w14:solidFill>
          </w14:textFill>
        </w:rPr>
        <w:t>大型天文望远镜的子镜面位移调节装置</w:t>
      </w:r>
      <w:r>
        <w:rPr>
          <w:rFonts w:hint="eastAsia" w:ascii="宋体" w:hAnsi="宋体" w:cs="宋体"/>
          <w:color w:val="000000" w:themeColor="text1"/>
          <w:szCs w:val="21"/>
          <w14:textFill>
            <w14:solidFill>
              <w14:schemeClr w14:val="tx1"/>
            </w14:solidFill>
          </w14:textFill>
        </w:rPr>
        <w:t>。</w:t>
      </w:r>
    </w:p>
    <w:p>
      <w:pPr>
        <w:spacing w:line="360" w:lineRule="auto"/>
        <w:ind w:firstLine="435"/>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现就目前应用较为广泛的几款定位器结构进行比较：</w:t>
      </w:r>
    </w:p>
    <w:p>
      <w:pPr>
        <w:spacing w:line="36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Pan型纳米定位器：使用6组相同的剪切压电堆栈通过挤压方式固定中心滑杆，分别利用6路高压脉冲信号驱动剪切压电堆栈交替伸缩，从而实现滑杆的步进。其结构较为复杂，需要6路高压驱动信号，附加的电子噪音较大，制作成本较高。</w:t>
      </w:r>
    </w:p>
    <w:p>
      <w:pPr>
        <w:spacing w:line="36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2）Panda型纳米定位器：将一个完整压电陶瓷管的外电极中部的电极层刮掉，形成两个串联的压电陶瓷管段，利用置于压电陶瓷管内部的铍铜弹簧片与陶瓷管两端的基座环通过挤压方式固定滑杆，然后通过脉冲电压信号控制两个压电陶瓷管的有序伸缩，从而实现纳米级的位置调整。此款定位器对相关零部件的加工精度要求较高，制作较为复杂，整体机械结构刚性不强。</w:t>
      </w:r>
    </w:p>
    <w:p>
      <w:pPr>
        <w:spacing w:line="36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3）Tuna型纳米定位器：由5个压电堆栈组装而成，其中两个前肢堆和两个后肢堆分别相互串联，首先通过放大器输出的两路高频周期性振动信号降低前、后肢堆与滑杆间的摩擦力，然后再由另一路不同频率的电压伸缩信号控制体堆栈的伸缩，以带动前后肢堆的移动实现整体的步进。此款定位器结构复杂，而且需要三路不同频率的驱动信号控制，控制相对复杂。</w:t>
      </w:r>
    </w:p>
    <w:p>
      <w:pPr>
        <w:spacing w:line="360" w:lineRule="auto"/>
        <w:rPr>
          <w:rFonts w:ascii="宋体" w:hAnsi="宋体" w:cs="宋体"/>
          <w:color w:val="FF0000"/>
          <w:sz w:val="24"/>
        </w:rPr>
      </w:pPr>
    </w:p>
    <w:p>
      <w:pPr>
        <w:spacing w:line="360" w:lineRule="auto"/>
        <w:rPr>
          <w:rFonts w:ascii="宋体" w:hAnsi="宋体" w:cs="宋体"/>
          <w:color w:val="000000" w:themeColor="text1"/>
          <w:szCs w:val="21"/>
          <w14:textFill>
            <w14:solidFill>
              <w14:schemeClr w14:val="tx1"/>
            </w14:solidFill>
          </w14:textFill>
        </w:rPr>
      </w:pPr>
      <w:r>
        <w:rPr>
          <w:rFonts w:hint="eastAsia" w:ascii="宋体" w:hAnsi="宋体" w:cs="宋体"/>
          <w:b/>
          <w:color w:val="000000" w:themeColor="text1"/>
          <w:szCs w:val="21"/>
          <w14:textFill>
            <w14:solidFill>
              <w14:schemeClr w14:val="tx1"/>
            </w14:solidFill>
          </w14:textFill>
        </w:rPr>
        <w:t>发明内容</w:t>
      </w:r>
    </w:p>
    <w:p>
      <w:pPr>
        <w:spacing w:line="360" w:lineRule="auto"/>
        <w:ind w:firstLine="420" w:firstLineChars="20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本发明目的是在上述现有技术的定位器的基础上，降低纳米定位器的结构复杂度、增强其结构刚度和提高定位器步进距离。为此本发明提供了一种新型的由单个压电堆栈推进组成的利用摩擦力驱动的纳米定位器，该定位器结构简单，仅需一个压电堆栈、两个刚性</w:t>
      </w:r>
      <w:r>
        <w:rPr>
          <w:rFonts w:hint="eastAsia" w:ascii="宋体" w:hAnsi="宋体" w:cs="宋体"/>
          <w:color w:val="000000" w:themeColor="text1"/>
          <w:szCs w:val="21"/>
          <w:lang w:eastAsia="zh-CN"/>
          <w14:textFill>
            <w14:solidFill>
              <w14:schemeClr w14:val="tx1"/>
            </w14:solidFill>
          </w14:textFill>
        </w:rPr>
        <w:t>导向</w:t>
      </w:r>
      <w:r>
        <w:rPr>
          <w:rFonts w:hint="eastAsia" w:ascii="宋体" w:hAnsi="宋体" w:cs="宋体"/>
          <w:color w:val="000000" w:themeColor="text1"/>
          <w:szCs w:val="21"/>
          <w14:textFill>
            <w14:solidFill>
              <w14:schemeClr w14:val="tx1"/>
            </w14:solidFill>
          </w14:textFill>
        </w:rPr>
        <w:t>块、</w:t>
      </w:r>
      <w:r>
        <w:rPr>
          <w:rFonts w:hint="eastAsia" w:ascii="宋体" w:hAnsi="宋体" w:cs="宋体"/>
          <w:color w:val="000000" w:themeColor="text1"/>
          <w:szCs w:val="21"/>
          <w:lang w:eastAsia="zh-CN"/>
          <w14:textFill>
            <w14:solidFill>
              <w14:schemeClr w14:val="tx1"/>
            </w14:solidFill>
          </w14:textFill>
        </w:rPr>
        <w:t>柔性导向块</w:t>
      </w:r>
      <w:r>
        <w:rPr>
          <w:rFonts w:hint="eastAsia" w:ascii="宋体" w:hAnsi="宋体" w:cs="宋体"/>
          <w:color w:val="000000" w:themeColor="text1"/>
          <w:szCs w:val="21"/>
          <w14:textFill>
            <w14:solidFill>
              <w14:schemeClr w14:val="tx1"/>
            </w14:solidFill>
          </w14:textFill>
        </w:rPr>
        <w:t>和两路三角波电压驱动信号即可控制滑杆的任意方向的纳米级精度和厘米级范围的调整定位。此外，本发明机械结构刚性较强，步进精度较高，非常适合作为</w:t>
      </w:r>
      <w:r>
        <w:rPr>
          <w:rFonts w:hint="eastAsia"/>
          <w:color w:val="000000" w:themeColor="text1"/>
          <w:szCs w:val="21"/>
          <w14:textFill>
            <w14:solidFill>
              <w14:schemeClr w14:val="tx1"/>
            </w14:solidFill>
          </w14:textFill>
        </w:rPr>
        <w:t>大型天文望远镜的子镜面位移调节装置和</w:t>
      </w:r>
      <w:r>
        <w:rPr>
          <w:rFonts w:hint="eastAsia" w:ascii="宋体" w:hAnsi="宋体" w:cs="宋体"/>
          <w:color w:val="000000" w:themeColor="text1"/>
          <w:szCs w:val="21"/>
          <w14:textFill>
            <w14:solidFill>
              <w14:schemeClr w14:val="tx1"/>
            </w14:solidFill>
          </w14:textFill>
        </w:rPr>
        <w:t>极端条件下的微型扫描探针显微镜的微调定位装置。</w:t>
      </w:r>
    </w:p>
    <w:p>
      <w:pPr>
        <w:spacing w:line="360" w:lineRule="auto"/>
        <w:ind w:firstLine="420" w:firstLineChars="20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为实现上述技术目的，本发明采取的技术方案为一种基于单个压电堆栈的纳米定位器，</w:t>
      </w:r>
      <w:r>
        <w:rPr>
          <w:rFonts w:hint="eastAsia"/>
          <w:color w:val="000000" w:themeColor="text1"/>
          <w:szCs w:val="21"/>
          <w14:textFill>
            <w14:solidFill>
              <w14:schemeClr w14:val="tx1"/>
            </w14:solidFill>
          </w14:textFill>
        </w:rPr>
        <w:t>包括：基座、一个压电堆栈、两个刚性导向块、柔性导向块和滑杆。所述压电堆栈按正负极相互短接垂直固定于基座上，并于其上施加两路电压驱动信号，所述的两个刚性</w:t>
      </w:r>
      <w:r>
        <w:rPr>
          <w:rFonts w:hint="eastAsia"/>
          <w:color w:val="000000" w:themeColor="text1"/>
          <w:szCs w:val="21"/>
          <w:lang w:eastAsia="zh-CN"/>
          <w14:textFill>
            <w14:solidFill>
              <w14:schemeClr w14:val="tx1"/>
            </w14:solidFill>
          </w14:textFill>
        </w:rPr>
        <w:t>导向</w:t>
      </w:r>
      <w:r>
        <w:rPr>
          <w:rFonts w:hint="eastAsia"/>
          <w:color w:val="000000" w:themeColor="text1"/>
          <w:szCs w:val="21"/>
          <w14:textFill>
            <w14:solidFill>
              <w14:schemeClr w14:val="tx1"/>
            </w14:solidFill>
          </w14:textFill>
        </w:rPr>
        <w:t>块分别粘接固定于压电堆栈的两个自由端，并与柔性</w:t>
      </w:r>
      <w:r>
        <w:rPr>
          <w:rFonts w:hint="eastAsia"/>
          <w:color w:val="000000" w:themeColor="text1"/>
          <w:szCs w:val="21"/>
          <w:lang w:eastAsia="zh-CN"/>
          <w14:textFill>
            <w14:solidFill>
              <w14:schemeClr w14:val="tx1"/>
            </w14:solidFill>
          </w14:textFill>
        </w:rPr>
        <w:t>导向</w:t>
      </w:r>
      <w:r>
        <w:rPr>
          <w:rFonts w:hint="eastAsia"/>
          <w:color w:val="000000" w:themeColor="text1"/>
          <w:szCs w:val="21"/>
          <w14:textFill>
            <w14:solidFill>
              <w14:schemeClr w14:val="tx1"/>
            </w14:solidFill>
          </w14:textFill>
        </w:rPr>
        <w:t>块一起通过挤压方式固定滑杆，纳米定位器的</w:t>
      </w:r>
      <w:r>
        <w:rPr>
          <w:rFonts w:hint="eastAsia" w:ascii="宋体" w:hAnsi="宋体" w:cs="宋体"/>
          <w:color w:val="000000" w:themeColor="text1"/>
          <w:szCs w:val="21"/>
          <w14:textFill>
            <w14:solidFill>
              <w14:schemeClr w14:val="tx1"/>
            </w14:solidFill>
          </w14:textFill>
        </w:rPr>
        <w:t>工作条件为：滑杆与柔性</w:t>
      </w:r>
      <w:r>
        <w:rPr>
          <w:rFonts w:hint="eastAsia" w:ascii="宋体" w:hAnsi="宋体" w:cs="宋体"/>
          <w:color w:val="000000" w:themeColor="text1"/>
          <w:szCs w:val="21"/>
          <w:lang w:eastAsia="zh-CN"/>
          <w14:textFill>
            <w14:solidFill>
              <w14:schemeClr w14:val="tx1"/>
            </w14:solidFill>
          </w14:textFill>
        </w:rPr>
        <w:t>导向</w:t>
      </w:r>
      <w:r>
        <w:rPr>
          <w:rFonts w:hint="eastAsia" w:ascii="宋体" w:hAnsi="宋体" w:cs="宋体"/>
          <w:color w:val="000000" w:themeColor="text1"/>
          <w:szCs w:val="21"/>
          <w14:textFill>
            <w14:solidFill>
              <w14:schemeClr w14:val="tx1"/>
            </w14:solidFill>
          </w14:textFill>
        </w:rPr>
        <w:t>块之间的摩擦力以及滑杆与两个刚性导向块之间的摩擦力满足任意两者之和大于第三者。</w:t>
      </w:r>
    </w:p>
    <w:p>
      <w:pPr>
        <w:spacing w:line="360" w:lineRule="auto"/>
        <w:ind w:firstLine="420" w:firstLineChars="20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作为本发明的进一步改进，上述压电堆栈是由四片机械结构完整的但单面中间电极隔断的压电陶瓷片粘接而成。</w:t>
      </w:r>
    </w:p>
    <w:p>
      <w:pPr>
        <w:spacing w:line="360" w:lineRule="auto"/>
        <w:ind w:firstLine="420" w:firstLineChars="20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作为本发明的进一步改进，上述两个刚性导向块可以由任何具有虎口型对称性结构，且刚性较强易加工的材料加工而成。</w:t>
      </w:r>
    </w:p>
    <w:p>
      <w:pPr>
        <w:spacing w:line="360" w:lineRule="auto"/>
        <w:ind w:firstLine="420" w:firstLineChars="200"/>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Cs w:val="21"/>
          <w14:textFill>
            <w14:solidFill>
              <w14:schemeClr w14:val="tx1"/>
            </w14:solidFill>
          </w14:textFill>
        </w:rPr>
        <w:t>作为本发明的进一步改进，电压驱动信号为两路同幅异相三角波电压驱动信号。</w:t>
      </w:r>
    </w:p>
    <w:p>
      <w:pPr>
        <w:spacing w:line="360" w:lineRule="auto"/>
        <w:ind w:firstLine="420" w:firstLineChars="20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相较于现有技术，本发明的有益效果体现在：</w:t>
      </w:r>
    </w:p>
    <w:p>
      <w:pPr>
        <w:numPr>
          <w:ilvl w:val="0"/>
          <w:numId w:val="2"/>
        </w:numPr>
        <w:spacing w:line="360" w:lineRule="auto"/>
        <w:ind w:firstLine="435"/>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机械结构和控制方式简单且机械刚性强：仅需一个压电堆栈和两路同幅异相的三角波电压信号即可实现纳米级精度和厘米级范围的调整。</w:t>
      </w:r>
    </w:p>
    <w:p>
      <w:pPr>
        <w:pStyle w:val="10"/>
        <w:numPr>
          <w:ilvl w:val="0"/>
          <w:numId w:val="2"/>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Cs w:val="21"/>
          <w14:textFill>
            <w14:solidFill>
              <w14:schemeClr w14:val="tx1"/>
            </w14:solidFill>
          </w14:textFill>
        </w:rPr>
        <w:t>采用两个相同的虎口型对称性结构的刚性导向块和一个柔性导向块共同挤压固定滑杆，利用摩擦力原理驱动控制滑杆的纳米级定位调整，控制精度高且性能稳定。</w:t>
      </w:r>
    </w:p>
    <w:p>
      <w:pPr>
        <w:pStyle w:val="10"/>
        <w:numPr>
          <w:ilvl w:val="0"/>
          <w:numId w:val="0"/>
        </w:numPr>
        <w:spacing w:line="360" w:lineRule="auto"/>
        <w:rPr>
          <w:rFonts w:hint="eastAsia" w:ascii="宋体" w:hAnsi="宋体" w:eastAsia="宋体" w:cs="宋体"/>
          <w:color w:val="000000"/>
          <w:sz w:val="24"/>
          <w:szCs w:val="24"/>
        </w:rPr>
      </w:pPr>
    </w:p>
    <w:p>
      <w:pPr>
        <w:spacing w:line="360" w:lineRule="auto"/>
        <w:rPr>
          <w:rFonts w:hint="eastAsia" w:ascii="宋体" w:hAnsi="宋体" w:eastAsia="宋体" w:cs="宋体"/>
          <w:b/>
          <w:sz w:val="21"/>
          <w:szCs w:val="21"/>
        </w:rPr>
      </w:pPr>
      <w:r>
        <w:rPr>
          <w:rFonts w:hint="eastAsia" w:ascii="宋体" w:hAnsi="宋体" w:eastAsia="宋体" w:cs="宋体"/>
          <w:b/>
          <w:sz w:val="21"/>
          <w:szCs w:val="21"/>
        </w:rPr>
        <w:t>附图说明</w:t>
      </w:r>
    </w:p>
    <w:p>
      <w:pPr>
        <w:spacing w:line="360" w:lineRule="auto"/>
        <w:ind w:firstLine="435"/>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图</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是本发明的</w:t>
      </w:r>
      <w:r>
        <w:rPr>
          <w:rFonts w:hint="eastAsia" w:ascii="宋体" w:hAnsi="宋体" w:cs="宋体"/>
          <w:color w:val="000000" w:themeColor="text1"/>
          <w:sz w:val="21"/>
          <w:szCs w:val="21"/>
          <w:lang w:eastAsia="zh-CN"/>
          <w14:textFill>
            <w14:solidFill>
              <w14:schemeClr w14:val="tx1"/>
            </w14:solidFill>
          </w14:textFill>
        </w:rPr>
        <w:t>结构示意图</w:t>
      </w:r>
      <w:r>
        <w:rPr>
          <w:rFonts w:hint="eastAsia" w:ascii="宋体" w:hAnsi="宋体" w:eastAsia="宋体" w:cs="宋体"/>
          <w:color w:val="000000" w:themeColor="text1"/>
          <w:sz w:val="21"/>
          <w:szCs w:val="21"/>
          <w14:textFill>
            <w14:solidFill>
              <w14:schemeClr w14:val="tx1"/>
            </w14:solidFill>
          </w14:textFill>
        </w:rPr>
        <w:t>；</w:t>
      </w:r>
    </w:p>
    <w:p>
      <w:pPr>
        <w:spacing w:line="360" w:lineRule="auto"/>
        <w:ind w:firstLine="435"/>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图</w:t>
      </w:r>
      <w:r>
        <w:rPr>
          <w:rFonts w:hint="eastAsia" w:ascii="宋体" w:hAnsi="宋体" w:cs="宋体"/>
          <w:color w:val="000000" w:themeColor="text1"/>
          <w:sz w:val="21"/>
          <w:szCs w:val="21"/>
          <w:lang w:val="en-US" w:eastAsia="zh-CN"/>
          <w14:textFill>
            <w14:solidFill>
              <w14:schemeClr w14:val="tx1"/>
            </w14:solidFill>
          </w14:textFill>
        </w:rPr>
        <w:t>2是本发明的单个压电陶瓷片特征示意图；</w:t>
      </w:r>
    </w:p>
    <w:p>
      <w:pPr>
        <w:spacing w:line="360" w:lineRule="auto"/>
        <w:ind w:firstLine="435"/>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eastAsia="宋体" w:cs="宋体"/>
          <w:sz w:val="21"/>
          <w:szCs w:val="21"/>
        </w:rPr>
        <w:t>是本发明的</w:t>
      </w:r>
      <w:r>
        <w:rPr>
          <w:rFonts w:hint="eastAsia" w:ascii="宋体" w:hAnsi="宋体" w:cs="宋体"/>
          <w:sz w:val="21"/>
          <w:szCs w:val="21"/>
          <w:lang w:eastAsia="zh-CN"/>
        </w:rPr>
        <w:t>刚性导向块结构示意图</w:t>
      </w:r>
      <w:r>
        <w:rPr>
          <w:rFonts w:hint="eastAsia" w:ascii="宋体" w:hAnsi="宋体" w:eastAsia="宋体" w:cs="宋体"/>
          <w:sz w:val="21"/>
          <w:szCs w:val="21"/>
        </w:rPr>
        <w:t>；</w:t>
      </w:r>
    </w:p>
    <w:p>
      <w:pPr>
        <w:spacing w:line="360" w:lineRule="auto"/>
        <w:ind w:firstLine="435"/>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cs="宋体"/>
          <w:sz w:val="21"/>
          <w:szCs w:val="21"/>
          <w:lang w:val="en-US" w:eastAsia="zh-CN"/>
        </w:rPr>
        <w:t>4</w:t>
      </w:r>
      <w:r>
        <w:rPr>
          <w:rFonts w:hint="eastAsia" w:ascii="宋体" w:hAnsi="宋体" w:eastAsia="宋体" w:cs="宋体"/>
          <w:sz w:val="21"/>
          <w:szCs w:val="21"/>
        </w:rPr>
        <w:t>是本发明的</w:t>
      </w:r>
      <w:r>
        <w:rPr>
          <w:rFonts w:hint="eastAsia" w:ascii="宋体" w:hAnsi="宋体" w:cs="宋体"/>
          <w:sz w:val="21"/>
          <w:szCs w:val="21"/>
          <w:lang w:eastAsia="zh-CN"/>
        </w:rPr>
        <w:t>电压驱动信号示意图</w:t>
      </w:r>
      <w:r>
        <w:rPr>
          <w:rFonts w:hint="eastAsia" w:ascii="宋体" w:hAnsi="宋体" w:eastAsia="宋体" w:cs="宋体"/>
          <w:sz w:val="21"/>
          <w:szCs w:val="21"/>
        </w:rPr>
        <w:t>；</w:t>
      </w:r>
    </w:p>
    <w:p>
      <w:pPr>
        <w:spacing w:line="360" w:lineRule="auto"/>
        <w:ind w:firstLine="435"/>
        <w:rPr>
          <w:rFonts w:hint="eastAsia" w:ascii="宋体" w:hAnsi="宋体" w:eastAsia="宋体" w:cs="宋体"/>
          <w:sz w:val="21"/>
          <w:szCs w:val="21"/>
          <w:lang w:val="en-US" w:eastAsia="zh-CN"/>
        </w:rPr>
      </w:pPr>
      <w:r>
        <w:rPr>
          <w:rFonts w:hint="eastAsia" w:ascii="宋体" w:hAnsi="宋体" w:cs="宋体"/>
          <w:sz w:val="21"/>
          <w:szCs w:val="21"/>
          <w:lang w:eastAsia="zh-CN"/>
        </w:rPr>
        <w:t>图</w:t>
      </w:r>
      <w:r>
        <w:rPr>
          <w:rFonts w:hint="eastAsia" w:ascii="宋体" w:hAnsi="宋体" w:cs="宋体"/>
          <w:sz w:val="21"/>
          <w:szCs w:val="21"/>
          <w:lang w:val="en-US" w:eastAsia="zh-CN"/>
        </w:rPr>
        <w:t>5是本发明的向上步进原理图；</w:t>
      </w:r>
    </w:p>
    <w:p>
      <w:pPr>
        <w:spacing w:line="360" w:lineRule="auto"/>
        <w:ind w:firstLine="435"/>
        <w:rPr>
          <w:rFonts w:hint="eastAsia" w:ascii="宋体" w:hAnsi="宋体" w:eastAsia="宋体" w:cs="宋体"/>
          <w:sz w:val="21"/>
          <w:szCs w:val="21"/>
        </w:rPr>
      </w:pPr>
      <w:r>
        <w:rPr>
          <w:rFonts w:hint="eastAsia" w:ascii="宋体" w:hAnsi="宋体" w:eastAsia="宋体" w:cs="宋体"/>
          <w:sz w:val="21"/>
          <w:szCs w:val="21"/>
        </w:rPr>
        <w:t>图中：1</w:t>
      </w:r>
      <w:r>
        <w:rPr>
          <w:rFonts w:hint="eastAsia" w:ascii="宋体" w:hAnsi="宋体" w:cs="宋体"/>
          <w:sz w:val="21"/>
          <w:szCs w:val="21"/>
          <w:lang w:eastAsia="zh-CN"/>
        </w:rPr>
        <w:t>压电叠堆</w:t>
      </w:r>
      <w:r>
        <w:rPr>
          <w:rFonts w:hint="eastAsia" w:ascii="宋体" w:hAnsi="宋体" w:cs="宋体"/>
          <w:szCs w:val="21"/>
        </w:rPr>
        <w:t>（1a上压电堆栈段，1b下压电堆栈段）</w:t>
      </w:r>
      <w:r>
        <w:rPr>
          <w:rFonts w:hint="eastAsia" w:ascii="宋体" w:hAnsi="宋体" w:eastAsia="宋体" w:cs="宋体"/>
          <w:sz w:val="21"/>
          <w:szCs w:val="21"/>
        </w:rPr>
        <w:t>；2</w:t>
      </w:r>
      <w:r>
        <w:rPr>
          <w:rFonts w:hint="eastAsia" w:ascii="宋体" w:hAnsi="宋体" w:cs="宋体"/>
          <w:sz w:val="21"/>
          <w:szCs w:val="21"/>
          <w:lang w:eastAsia="zh-CN"/>
        </w:rPr>
        <w:t>刚性导向块（</w:t>
      </w:r>
      <w:r>
        <w:rPr>
          <w:rFonts w:hint="eastAsia" w:ascii="宋体" w:hAnsi="宋体" w:cs="宋体"/>
          <w:sz w:val="21"/>
          <w:szCs w:val="21"/>
          <w:lang w:val="en-US" w:eastAsia="zh-CN"/>
        </w:rPr>
        <w:t>2a上刚性导向块，2b下刚性导向块</w:t>
      </w:r>
      <w:r>
        <w:rPr>
          <w:rFonts w:hint="eastAsia" w:ascii="宋体" w:hAnsi="宋体" w:cs="宋体"/>
          <w:sz w:val="21"/>
          <w:szCs w:val="21"/>
          <w:lang w:eastAsia="zh-CN"/>
        </w:rPr>
        <w:t>）</w:t>
      </w:r>
      <w:r>
        <w:rPr>
          <w:rFonts w:hint="eastAsia" w:ascii="宋体" w:hAnsi="宋体" w:eastAsia="宋体" w:cs="宋体"/>
          <w:sz w:val="21"/>
          <w:szCs w:val="21"/>
        </w:rPr>
        <w:t>；3</w:t>
      </w:r>
      <w:r>
        <w:rPr>
          <w:rFonts w:hint="eastAsia" w:ascii="宋体" w:hAnsi="宋体" w:cs="宋体"/>
          <w:sz w:val="21"/>
          <w:szCs w:val="21"/>
          <w:lang w:eastAsia="zh-CN"/>
        </w:rPr>
        <w:t>柔性导向块</w:t>
      </w:r>
      <w:r>
        <w:rPr>
          <w:rFonts w:hint="eastAsia" w:ascii="宋体" w:hAnsi="宋体" w:eastAsia="宋体" w:cs="宋体"/>
          <w:sz w:val="21"/>
          <w:szCs w:val="21"/>
        </w:rPr>
        <w:t>；4</w:t>
      </w:r>
      <w:r>
        <w:rPr>
          <w:rFonts w:hint="eastAsia" w:ascii="宋体" w:hAnsi="宋体" w:cs="宋体"/>
          <w:sz w:val="21"/>
          <w:szCs w:val="21"/>
          <w:lang w:eastAsia="zh-CN"/>
        </w:rPr>
        <w:t>滑杆</w:t>
      </w:r>
      <w:r>
        <w:rPr>
          <w:rFonts w:hint="eastAsia" w:ascii="宋体" w:hAnsi="宋体" w:eastAsia="宋体" w:cs="宋体"/>
          <w:sz w:val="21"/>
          <w:szCs w:val="21"/>
        </w:rPr>
        <w:t>；5</w:t>
      </w:r>
      <w:r>
        <w:rPr>
          <w:rFonts w:hint="eastAsia" w:ascii="宋体" w:hAnsi="宋体" w:cs="宋体"/>
          <w:sz w:val="21"/>
          <w:szCs w:val="21"/>
          <w:lang w:eastAsia="zh-CN"/>
        </w:rPr>
        <w:t>基座</w:t>
      </w:r>
      <w:r>
        <w:rPr>
          <w:rFonts w:hint="eastAsia" w:ascii="宋体" w:hAnsi="宋体" w:eastAsia="宋体" w:cs="宋体"/>
          <w:sz w:val="21"/>
          <w:szCs w:val="21"/>
        </w:rPr>
        <w:t>。</w:t>
      </w:r>
    </w:p>
    <w:p>
      <w:pPr>
        <w:spacing w:line="360" w:lineRule="auto"/>
        <w:ind w:firstLine="435"/>
        <w:rPr>
          <w:rFonts w:hint="eastAsia" w:ascii="宋体" w:hAnsi="宋体" w:eastAsia="宋体" w:cs="宋体"/>
          <w:sz w:val="24"/>
          <w:szCs w:val="24"/>
        </w:rPr>
      </w:pPr>
    </w:p>
    <w:p>
      <w:pPr>
        <w:spacing w:line="360" w:lineRule="auto"/>
        <w:rPr>
          <w:rFonts w:hint="eastAsia" w:ascii="宋体" w:hAnsi="宋体" w:eastAsia="宋体" w:cs="宋体"/>
          <w:b/>
          <w:sz w:val="21"/>
          <w:szCs w:val="21"/>
        </w:rPr>
      </w:pPr>
      <w:r>
        <w:rPr>
          <w:rFonts w:hint="eastAsia" w:ascii="宋体" w:hAnsi="宋体" w:eastAsia="宋体" w:cs="宋体"/>
          <w:b/>
          <w:sz w:val="21"/>
          <w:szCs w:val="21"/>
        </w:rPr>
        <w:t>具体实施方式</w:t>
      </w:r>
    </w:p>
    <w:p>
      <w:pPr>
        <w:spacing w:line="360" w:lineRule="auto"/>
        <w:ind w:firstLine="435"/>
        <w:rPr>
          <w:rFonts w:hint="eastAsia" w:ascii="宋体" w:hAnsi="宋体" w:eastAsia="宋体" w:cs="宋体"/>
          <w:sz w:val="21"/>
          <w:szCs w:val="21"/>
        </w:rPr>
      </w:pPr>
      <w:r>
        <w:rPr>
          <w:rFonts w:hint="eastAsia" w:ascii="宋体" w:hAnsi="宋体" w:eastAsia="宋体" w:cs="宋体"/>
          <w:sz w:val="21"/>
          <w:szCs w:val="21"/>
        </w:rPr>
        <w:t>现结合附图对本发明作进一步详细的说明。</w:t>
      </w:r>
    </w:p>
    <w:p>
      <w:pPr>
        <w:numPr>
          <w:ilvl w:val="0"/>
          <w:numId w:val="0"/>
        </w:numPr>
        <w:spacing w:line="360" w:lineRule="auto"/>
        <w:ind w:firstLine="420" w:firstLineChars="0"/>
        <w:rPr>
          <w:rFonts w:hint="eastAsia" w:ascii="宋体" w:hAnsi="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如图1所示，本发明所述</w:t>
      </w:r>
      <w:r>
        <w:rPr>
          <w:rFonts w:hint="eastAsia"/>
          <w:color w:val="000000" w:themeColor="text1"/>
          <w:szCs w:val="21"/>
          <w14:textFill>
            <w14:solidFill>
              <w14:schemeClr w14:val="tx1"/>
            </w14:solidFill>
          </w14:textFill>
        </w:rPr>
        <w:t>一种基于单个压电堆栈的纳米定位器</w:t>
      </w:r>
      <w:r>
        <w:rPr>
          <w:rFonts w:hint="eastAsia" w:ascii="宋体" w:hAnsi="宋体" w:eastAsia="宋体" w:cs="宋体"/>
          <w:color w:val="000000" w:themeColor="text1"/>
          <w:sz w:val="21"/>
          <w:szCs w:val="21"/>
          <w14:textFill>
            <w14:solidFill>
              <w14:schemeClr w14:val="tx1"/>
            </w14:solidFill>
          </w14:textFill>
        </w:rPr>
        <w:t>，包括</w:t>
      </w:r>
      <w:r>
        <w:rPr>
          <w:rFonts w:hint="eastAsia" w:ascii="宋体" w:hAnsi="宋体" w:cs="宋体"/>
          <w:color w:val="000000" w:themeColor="text1"/>
          <w:sz w:val="21"/>
          <w:szCs w:val="21"/>
          <w:lang w:eastAsia="zh-CN"/>
          <w14:textFill>
            <w14:solidFill>
              <w14:schemeClr w14:val="tx1"/>
            </w14:solidFill>
          </w14:textFill>
        </w:rPr>
        <w:t>一个压电叠堆</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cs="宋体"/>
          <w:color w:val="000000" w:themeColor="text1"/>
          <w:sz w:val="21"/>
          <w:szCs w:val="21"/>
          <w:lang w:eastAsia="zh-CN"/>
          <w14:textFill>
            <w14:solidFill>
              <w14:schemeClr w14:val="tx1"/>
            </w14:solidFill>
          </w14:textFill>
        </w:rPr>
        <w:t>两个相同的刚性导向块</w:t>
      </w:r>
      <w:r>
        <w:rPr>
          <w:rFonts w:hint="eastAsia" w:ascii="宋体" w:hAnsi="宋体" w:cs="宋体"/>
          <w:color w:val="000000" w:themeColor="text1"/>
          <w:sz w:val="21"/>
          <w:szCs w:val="21"/>
          <w:lang w:val="en-US" w:eastAsia="zh-CN"/>
          <w14:textFill>
            <w14:solidFill>
              <w14:schemeClr w14:val="tx1"/>
            </w14:solidFill>
          </w14:textFill>
        </w:rPr>
        <w:t>2、柔性导向块3、</w:t>
      </w:r>
      <w:r>
        <w:rPr>
          <w:rFonts w:hint="eastAsia" w:ascii="宋体" w:hAnsi="宋体" w:cs="宋体"/>
          <w:color w:val="000000" w:themeColor="text1"/>
          <w:sz w:val="21"/>
          <w:szCs w:val="21"/>
          <w:lang w:eastAsia="zh-CN"/>
          <w14:textFill>
            <w14:solidFill>
              <w14:schemeClr w14:val="tx1"/>
            </w14:solidFill>
          </w14:textFill>
        </w:rPr>
        <w:t>滑杆</w:t>
      </w:r>
      <w:r>
        <w:rPr>
          <w:rFonts w:hint="eastAsia" w:ascii="宋体" w:hAnsi="宋体" w:cs="宋体"/>
          <w:color w:val="000000" w:themeColor="text1"/>
          <w:sz w:val="21"/>
          <w:szCs w:val="21"/>
          <w:lang w:val="en-US" w:eastAsia="zh-CN"/>
          <w14:textFill>
            <w14:solidFill>
              <w14:schemeClr w14:val="tx1"/>
            </w14:solidFill>
          </w14:textFill>
        </w:rPr>
        <w:t>4、</w:t>
      </w:r>
      <w:r>
        <w:rPr>
          <w:rFonts w:hint="eastAsia" w:ascii="宋体" w:hAnsi="宋体" w:cs="宋体"/>
          <w:color w:val="000000" w:themeColor="text1"/>
          <w:sz w:val="21"/>
          <w:szCs w:val="21"/>
          <w:lang w:eastAsia="zh-CN"/>
          <w14:textFill>
            <w14:solidFill>
              <w14:schemeClr w14:val="tx1"/>
            </w14:solidFill>
          </w14:textFill>
        </w:rPr>
        <w:t>基座</w:t>
      </w:r>
      <w:r>
        <w:rPr>
          <w:rFonts w:hint="eastAsia" w:ascii="宋体" w:hAnsi="宋体" w:cs="宋体"/>
          <w:color w:val="000000" w:themeColor="text1"/>
          <w:sz w:val="21"/>
          <w:szCs w:val="21"/>
          <w:lang w:val="en-US" w:eastAsia="zh-CN"/>
          <w14:textFill>
            <w14:solidFill>
              <w14:schemeClr w14:val="tx1"/>
            </w14:solidFill>
          </w14:textFill>
        </w:rPr>
        <w:t>5。</w:t>
      </w:r>
      <w:r>
        <w:rPr>
          <w:rFonts w:hint="eastAsia" w:ascii="宋体" w:hAnsi="宋体" w:eastAsia="宋体" w:cs="宋体"/>
          <w:color w:val="000000" w:themeColor="text1"/>
          <w:sz w:val="21"/>
          <w:szCs w:val="21"/>
          <w14:textFill>
            <w14:solidFill>
              <w14:schemeClr w14:val="tx1"/>
            </w14:solidFill>
          </w14:textFill>
        </w:rPr>
        <w:t>所述压电叠堆</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14:textFill>
            <w14:solidFill>
              <w14:schemeClr w14:val="tx1"/>
            </w14:solidFill>
          </w14:textFill>
        </w:rPr>
        <w:t>按</w:t>
      </w:r>
      <w:r>
        <w:rPr>
          <w:rFonts w:hint="eastAsia" w:ascii="宋体" w:hAnsi="宋体" w:cs="宋体"/>
          <w:color w:val="000000" w:themeColor="text1"/>
          <w:sz w:val="21"/>
          <w:szCs w:val="21"/>
          <w:lang w:eastAsia="zh-CN"/>
          <w14:textFill>
            <w14:solidFill>
              <w14:schemeClr w14:val="tx1"/>
            </w14:solidFill>
          </w14:textFill>
        </w:rPr>
        <w:t>正负极相互</w:t>
      </w:r>
      <w:r>
        <w:rPr>
          <w:rFonts w:hint="eastAsia" w:ascii="宋体" w:hAnsi="宋体" w:eastAsia="宋体" w:cs="宋体"/>
          <w:color w:val="000000" w:themeColor="text1"/>
          <w:sz w:val="21"/>
          <w:szCs w:val="21"/>
          <w14:textFill>
            <w14:solidFill>
              <w14:schemeClr w14:val="tx1"/>
            </w14:solidFill>
          </w14:textFill>
        </w:rPr>
        <w:t>短接</w:t>
      </w:r>
      <w:r>
        <w:rPr>
          <w:rFonts w:hint="eastAsia" w:ascii="宋体" w:hAnsi="宋体" w:cs="宋体"/>
          <w:color w:val="000000" w:themeColor="text1"/>
          <w:sz w:val="21"/>
          <w:szCs w:val="21"/>
          <w:lang w:eastAsia="zh-CN"/>
          <w14:textFill>
            <w14:solidFill>
              <w14:schemeClr w14:val="tx1"/>
            </w14:solidFill>
          </w14:textFill>
        </w:rPr>
        <w:t>的方式</w:t>
      </w:r>
      <w:r>
        <w:rPr>
          <w:rFonts w:hint="eastAsia" w:ascii="宋体" w:hAnsi="宋体" w:eastAsia="宋体" w:cs="宋体"/>
          <w:color w:val="000000" w:themeColor="text1"/>
          <w:sz w:val="21"/>
          <w:szCs w:val="21"/>
          <w14:textFill>
            <w14:solidFill>
              <w14:schemeClr w14:val="tx1"/>
            </w14:solidFill>
          </w14:textFill>
        </w:rPr>
        <w:t>垂直固定于基座</w:t>
      </w:r>
      <w:r>
        <w:rPr>
          <w:rFonts w:hint="eastAsia" w:ascii="宋体" w:hAnsi="宋体" w:cs="宋体"/>
          <w:color w:val="000000" w:themeColor="text1"/>
          <w:sz w:val="21"/>
          <w:szCs w:val="21"/>
          <w:lang w:val="en-US" w:eastAsia="zh-CN"/>
          <w14:textFill>
            <w14:solidFill>
              <w14:schemeClr w14:val="tx1"/>
            </w14:solidFill>
          </w14:textFill>
        </w:rPr>
        <w:t>5</w:t>
      </w:r>
      <w:r>
        <w:rPr>
          <w:rFonts w:hint="eastAsia" w:ascii="宋体" w:hAnsi="宋体" w:eastAsia="宋体" w:cs="宋体"/>
          <w:color w:val="000000" w:themeColor="text1"/>
          <w:sz w:val="21"/>
          <w:szCs w:val="21"/>
          <w14:textFill>
            <w14:solidFill>
              <w14:schemeClr w14:val="tx1"/>
            </w14:solidFill>
          </w14:textFill>
        </w:rPr>
        <w:t>上，并于其上施加</w:t>
      </w:r>
      <w:r>
        <w:rPr>
          <w:rFonts w:hint="eastAsia" w:ascii="宋体" w:hAnsi="宋体" w:cs="宋体"/>
          <w:color w:val="000000" w:themeColor="text1"/>
          <w:sz w:val="21"/>
          <w:szCs w:val="21"/>
          <w:lang w:eastAsia="zh-CN"/>
          <w14:textFill>
            <w14:solidFill>
              <w14:schemeClr w14:val="tx1"/>
            </w14:solidFill>
          </w14:textFill>
        </w:rPr>
        <w:t>两</w:t>
      </w:r>
      <w:r>
        <w:rPr>
          <w:rFonts w:hint="eastAsia" w:ascii="宋体" w:hAnsi="宋体" w:eastAsia="宋体" w:cs="宋体"/>
          <w:color w:val="000000" w:themeColor="text1"/>
          <w:sz w:val="21"/>
          <w:szCs w:val="21"/>
          <w:lang w:eastAsia="zh-CN"/>
          <w14:textFill>
            <w14:solidFill>
              <w14:schemeClr w14:val="tx1"/>
            </w14:solidFill>
          </w14:textFill>
        </w:rPr>
        <w:t>路</w:t>
      </w:r>
      <w:r>
        <w:rPr>
          <w:rFonts w:hint="eastAsia" w:ascii="宋体" w:hAnsi="宋体" w:cs="宋体"/>
          <w:color w:val="000000" w:themeColor="text1"/>
          <w:sz w:val="21"/>
          <w:szCs w:val="21"/>
          <w:lang w:eastAsia="zh-CN"/>
          <w14:textFill>
            <w14:solidFill>
              <w14:schemeClr w14:val="tx1"/>
            </w14:solidFill>
          </w14:textFill>
        </w:rPr>
        <w:t>电压</w:t>
      </w:r>
      <w:r>
        <w:rPr>
          <w:rFonts w:hint="eastAsia" w:ascii="宋体" w:hAnsi="宋体" w:eastAsia="宋体" w:cs="宋体"/>
          <w:color w:val="000000" w:themeColor="text1"/>
          <w:sz w:val="21"/>
          <w:szCs w:val="21"/>
          <w14:textFill>
            <w14:solidFill>
              <w14:schemeClr w14:val="tx1"/>
            </w14:solidFill>
          </w14:textFill>
        </w:rPr>
        <w:t>驱动信号</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所述</w:t>
      </w:r>
      <w:r>
        <w:rPr>
          <w:rFonts w:hint="eastAsia" w:ascii="宋体" w:hAnsi="宋体" w:cs="宋体"/>
          <w:color w:val="000000" w:themeColor="text1"/>
          <w:sz w:val="21"/>
          <w:szCs w:val="21"/>
          <w:lang w:eastAsia="zh-CN"/>
          <w14:textFill>
            <w14:solidFill>
              <w14:schemeClr w14:val="tx1"/>
            </w14:solidFill>
          </w14:textFill>
        </w:rPr>
        <w:t>两个</w:t>
      </w:r>
      <w:r>
        <w:rPr>
          <w:rFonts w:hint="eastAsia" w:ascii="宋体" w:hAnsi="宋体" w:eastAsia="宋体" w:cs="宋体"/>
          <w:color w:val="000000" w:themeColor="text1"/>
          <w:sz w:val="21"/>
          <w:szCs w:val="21"/>
          <w:lang w:eastAsia="zh-CN"/>
          <w14:textFill>
            <w14:solidFill>
              <w14:schemeClr w14:val="tx1"/>
            </w14:solidFill>
          </w14:textFill>
        </w:rPr>
        <w:t>刚性</w:t>
      </w:r>
      <w:r>
        <w:rPr>
          <w:rFonts w:hint="eastAsia" w:ascii="宋体" w:hAnsi="宋体" w:cs="宋体"/>
          <w:color w:val="000000" w:themeColor="text1"/>
          <w:sz w:val="21"/>
          <w:szCs w:val="21"/>
          <w:lang w:eastAsia="zh-CN"/>
          <w14:textFill>
            <w14:solidFill>
              <w14:schemeClr w14:val="tx1"/>
            </w14:solidFill>
          </w14:textFill>
        </w:rPr>
        <w:t>导向</w:t>
      </w:r>
      <w:r>
        <w:rPr>
          <w:rFonts w:hint="eastAsia" w:ascii="宋体" w:hAnsi="宋体" w:eastAsia="宋体" w:cs="宋体"/>
          <w:color w:val="000000" w:themeColor="text1"/>
          <w:sz w:val="21"/>
          <w:szCs w:val="21"/>
          <w:lang w:eastAsia="zh-CN"/>
          <w14:textFill>
            <w14:solidFill>
              <w14:schemeClr w14:val="tx1"/>
            </w14:solidFill>
          </w14:textFill>
        </w:rPr>
        <w:t>块</w:t>
      </w: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cs="宋体"/>
          <w:color w:val="000000" w:themeColor="text1"/>
          <w:sz w:val="21"/>
          <w:szCs w:val="21"/>
          <w:lang w:eastAsia="zh-CN"/>
          <w14:textFill>
            <w14:solidFill>
              <w14:schemeClr w14:val="tx1"/>
            </w14:solidFill>
          </w14:textFill>
        </w:rPr>
        <w:t>分别</w:t>
      </w:r>
      <w:r>
        <w:rPr>
          <w:rFonts w:hint="eastAsia" w:ascii="宋体" w:hAnsi="宋体" w:eastAsia="宋体" w:cs="宋体"/>
          <w:color w:val="000000" w:themeColor="text1"/>
          <w:sz w:val="21"/>
          <w:szCs w:val="21"/>
          <w:lang w:eastAsia="zh-CN"/>
          <w14:textFill>
            <w14:solidFill>
              <w14:schemeClr w14:val="tx1"/>
            </w14:solidFill>
          </w14:textFill>
        </w:rPr>
        <w:t>粘接固定于</w:t>
      </w:r>
      <w:r>
        <w:rPr>
          <w:rFonts w:hint="eastAsia" w:ascii="宋体" w:hAnsi="宋体" w:eastAsia="宋体" w:cs="宋体"/>
          <w:color w:val="000000" w:themeColor="text1"/>
          <w:sz w:val="21"/>
          <w:szCs w:val="21"/>
          <w14:textFill>
            <w14:solidFill>
              <w14:schemeClr w14:val="tx1"/>
            </w14:solidFill>
          </w14:textFill>
        </w:rPr>
        <w:t>压电叠堆</w:t>
      </w:r>
      <w:r>
        <w:rPr>
          <w:rFonts w:hint="eastAsia" w:ascii="宋体" w:hAnsi="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sz w:val="21"/>
          <w:szCs w:val="21"/>
          <w:lang w:eastAsia="zh-CN"/>
          <w14:textFill>
            <w14:solidFill>
              <w14:schemeClr w14:val="tx1"/>
            </w14:solidFill>
          </w14:textFill>
        </w:rPr>
        <w:t>的</w:t>
      </w:r>
      <w:r>
        <w:rPr>
          <w:rFonts w:hint="eastAsia" w:ascii="宋体" w:hAnsi="宋体" w:cs="宋体"/>
          <w:color w:val="000000" w:themeColor="text1"/>
          <w:sz w:val="21"/>
          <w:szCs w:val="21"/>
          <w:lang w:eastAsia="zh-CN"/>
          <w14:textFill>
            <w14:solidFill>
              <w14:schemeClr w14:val="tx1"/>
            </w14:solidFill>
          </w14:textFill>
        </w:rPr>
        <w:t>两</w:t>
      </w:r>
      <w:r>
        <w:rPr>
          <w:rFonts w:hint="eastAsia" w:ascii="宋体" w:hAnsi="宋体" w:eastAsia="宋体" w:cs="宋体"/>
          <w:color w:val="000000" w:themeColor="text1"/>
          <w:sz w:val="21"/>
          <w:szCs w:val="21"/>
          <w14:textFill>
            <w14:solidFill>
              <w14:schemeClr w14:val="tx1"/>
            </w14:solidFill>
          </w14:textFill>
        </w:rPr>
        <w:t>端，</w:t>
      </w:r>
      <w:r>
        <w:rPr>
          <w:rFonts w:hint="eastAsia" w:ascii="宋体" w:hAnsi="宋体" w:cs="宋体"/>
          <w:color w:val="000000" w:themeColor="text1"/>
          <w:sz w:val="21"/>
          <w:szCs w:val="21"/>
          <w:lang w:eastAsia="zh-CN"/>
          <w14:textFill>
            <w14:solidFill>
              <w14:schemeClr w14:val="tx1"/>
            </w14:solidFill>
          </w14:textFill>
        </w:rPr>
        <w:t>并与柔性导向块</w:t>
      </w:r>
      <w:r>
        <w:rPr>
          <w:rFonts w:hint="eastAsia" w:ascii="宋体" w:hAnsi="宋体" w:cs="宋体"/>
          <w:color w:val="000000" w:themeColor="text1"/>
          <w:sz w:val="21"/>
          <w:szCs w:val="21"/>
          <w:lang w:val="en-US" w:eastAsia="zh-CN"/>
          <w14:textFill>
            <w14:solidFill>
              <w14:schemeClr w14:val="tx1"/>
            </w14:solidFill>
          </w14:textFill>
        </w:rPr>
        <w:t>3</w:t>
      </w:r>
      <w:r>
        <w:rPr>
          <w:rFonts w:hint="eastAsia" w:ascii="宋体" w:hAnsi="宋体" w:cs="宋体"/>
          <w:color w:val="000000" w:themeColor="text1"/>
          <w:sz w:val="21"/>
          <w:szCs w:val="21"/>
          <w:lang w:eastAsia="zh-CN"/>
          <w14:textFill>
            <w14:solidFill>
              <w14:schemeClr w14:val="tx1"/>
            </w14:solidFill>
          </w14:textFill>
        </w:rPr>
        <w:t>一起通过挤压方式共同固定滑杆</w:t>
      </w:r>
      <w:r>
        <w:rPr>
          <w:rFonts w:hint="eastAsia" w:ascii="宋体" w:hAnsi="宋体" w:cs="宋体"/>
          <w:color w:val="000000" w:themeColor="text1"/>
          <w:sz w:val="21"/>
          <w:szCs w:val="21"/>
          <w:lang w:val="en-US" w:eastAsia="zh-CN"/>
          <w14:textFill>
            <w14:solidFill>
              <w14:schemeClr w14:val="tx1"/>
            </w14:solidFill>
          </w14:textFill>
        </w:rPr>
        <w:t>4</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color w:val="000000" w:themeColor="text1"/>
          <w:szCs w:val="21"/>
          <w14:textFill>
            <w14:solidFill>
              <w14:schemeClr w14:val="tx1"/>
            </w14:solidFill>
          </w14:textFill>
        </w:rPr>
        <w:t>纳米定位器的</w:t>
      </w:r>
      <w:r>
        <w:rPr>
          <w:rFonts w:hint="eastAsia" w:ascii="宋体" w:hAnsi="宋体" w:cs="宋体"/>
          <w:color w:val="000000" w:themeColor="text1"/>
          <w:szCs w:val="21"/>
          <w14:textFill>
            <w14:solidFill>
              <w14:schemeClr w14:val="tx1"/>
            </w14:solidFill>
          </w14:textFill>
        </w:rPr>
        <w:t>工作条件为：滑杆</w:t>
      </w:r>
      <w:r>
        <w:rPr>
          <w:rFonts w:hint="eastAsia" w:ascii="宋体" w:hAnsi="宋体" w:cs="宋体"/>
          <w:color w:val="000000" w:themeColor="text1"/>
          <w:szCs w:val="21"/>
          <w:lang w:val="en-US" w:eastAsia="zh-CN"/>
          <w14:textFill>
            <w14:solidFill>
              <w14:schemeClr w14:val="tx1"/>
            </w14:solidFill>
          </w14:textFill>
        </w:rPr>
        <w:t>4</w:t>
      </w:r>
      <w:r>
        <w:rPr>
          <w:rFonts w:hint="eastAsia" w:ascii="宋体" w:hAnsi="宋体" w:cs="宋体"/>
          <w:color w:val="000000" w:themeColor="text1"/>
          <w:szCs w:val="21"/>
          <w14:textFill>
            <w14:solidFill>
              <w14:schemeClr w14:val="tx1"/>
            </w14:solidFill>
          </w14:textFill>
        </w:rPr>
        <w:t>与柔性</w:t>
      </w:r>
      <w:r>
        <w:rPr>
          <w:rFonts w:hint="eastAsia" w:ascii="宋体" w:hAnsi="宋体" w:cs="宋体"/>
          <w:color w:val="000000" w:themeColor="text1"/>
          <w:szCs w:val="21"/>
          <w:lang w:eastAsia="zh-CN"/>
          <w14:textFill>
            <w14:solidFill>
              <w14:schemeClr w14:val="tx1"/>
            </w14:solidFill>
          </w14:textFill>
        </w:rPr>
        <w:t>导向</w:t>
      </w:r>
      <w:r>
        <w:rPr>
          <w:rFonts w:hint="eastAsia" w:ascii="宋体" w:hAnsi="宋体" w:cs="宋体"/>
          <w:color w:val="000000" w:themeColor="text1"/>
          <w:szCs w:val="21"/>
          <w14:textFill>
            <w14:solidFill>
              <w14:schemeClr w14:val="tx1"/>
            </w14:solidFill>
          </w14:textFill>
        </w:rPr>
        <w:t>块</w:t>
      </w:r>
      <w:r>
        <w:rPr>
          <w:rFonts w:hint="eastAsia" w:ascii="宋体" w:hAnsi="宋体" w:cs="宋体"/>
          <w:color w:val="000000" w:themeColor="text1"/>
          <w:szCs w:val="21"/>
          <w:lang w:val="en-US" w:eastAsia="zh-CN"/>
          <w14:textFill>
            <w14:solidFill>
              <w14:schemeClr w14:val="tx1"/>
            </w14:solidFill>
          </w14:textFill>
        </w:rPr>
        <w:t>3</w:t>
      </w:r>
      <w:r>
        <w:rPr>
          <w:rFonts w:hint="eastAsia" w:ascii="宋体" w:hAnsi="宋体" w:cs="宋体"/>
          <w:color w:val="000000" w:themeColor="text1"/>
          <w:szCs w:val="21"/>
          <w14:textFill>
            <w14:solidFill>
              <w14:schemeClr w14:val="tx1"/>
            </w14:solidFill>
          </w14:textFill>
        </w:rPr>
        <w:t>之间的摩擦力以及滑杆</w:t>
      </w:r>
      <w:r>
        <w:rPr>
          <w:rFonts w:hint="eastAsia" w:ascii="宋体" w:hAnsi="宋体" w:cs="宋体"/>
          <w:color w:val="000000" w:themeColor="text1"/>
          <w:szCs w:val="21"/>
          <w:lang w:val="en-US" w:eastAsia="zh-CN"/>
          <w14:textFill>
            <w14:solidFill>
              <w14:schemeClr w14:val="tx1"/>
            </w14:solidFill>
          </w14:textFill>
        </w:rPr>
        <w:t>4</w:t>
      </w:r>
      <w:r>
        <w:rPr>
          <w:rFonts w:hint="eastAsia" w:ascii="宋体" w:hAnsi="宋体" w:cs="宋体"/>
          <w:color w:val="000000" w:themeColor="text1"/>
          <w:szCs w:val="21"/>
          <w14:textFill>
            <w14:solidFill>
              <w14:schemeClr w14:val="tx1"/>
            </w14:solidFill>
          </w14:textFill>
        </w:rPr>
        <w:t>与两个刚性导向块</w:t>
      </w:r>
      <w:r>
        <w:rPr>
          <w:rFonts w:hint="eastAsia" w:ascii="宋体" w:hAnsi="宋体" w:cs="宋体"/>
          <w:color w:val="000000" w:themeColor="text1"/>
          <w:szCs w:val="21"/>
          <w:lang w:val="en-US" w:eastAsia="zh-CN"/>
          <w14:textFill>
            <w14:solidFill>
              <w14:schemeClr w14:val="tx1"/>
            </w14:solidFill>
          </w14:textFill>
        </w:rPr>
        <w:t>2</w:t>
      </w:r>
      <w:r>
        <w:rPr>
          <w:rFonts w:hint="eastAsia" w:ascii="宋体" w:hAnsi="宋体" w:cs="宋体"/>
          <w:color w:val="000000" w:themeColor="text1"/>
          <w:szCs w:val="21"/>
          <w14:textFill>
            <w14:solidFill>
              <w14:schemeClr w14:val="tx1"/>
            </w14:solidFill>
          </w14:textFill>
        </w:rPr>
        <w:t>之间的摩擦力满足任意两者之和大于第三者。</w:t>
      </w:r>
    </w:p>
    <w:p>
      <w:pPr>
        <w:numPr>
          <w:ilvl w:val="0"/>
          <w:numId w:val="0"/>
        </w:numPr>
        <w:spacing w:line="360" w:lineRule="auto"/>
        <w:ind w:firstLine="420" w:firstLineChars="200"/>
        <w:rPr>
          <w:rFonts w:hint="eastAsia" w:ascii="宋体" w:hAnsi="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如图</w:t>
      </w: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eastAsia="宋体" w:cs="宋体"/>
          <w:color w:val="000000" w:themeColor="text1"/>
          <w:sz w:val="21"/>
          <w:szCs w:val="21"/>
          <w14:textFill>
            <w14:solidFill>
              <w14:schemeClr w14:val="tx1"/>
            </w14:solidFill>
          </w14:textFill>
        </w:rPr>
        <w:t>所示，</w:t>
      </w:r>
      <w:r>
        <w:rPr>
          <w:rFonts w:hint="eastAsia" w:ascii="宋体" w:hAnsi="宋体" w:cs="宋体"/>
          <w:color w:val="000000" w:themeColor="text1"/>
          <w:szCs w:val="21"/>
          <w14:textFill>
            <w14:solidFill>
              <w14:schemeClr w14:val="tx1"/>
            </w14:solidFill>
          </w14:textFill>
        </w:rPr>
        <w:t xml:space="preserve">所述压电堆栈是由四片机械结构完整的但单面中间电极隔断的压电陶瓷片粘接而成。 </w:t>
      </w:r>
    </w:p>
    <w:p>
      <w:pPr>
        <w:numPr>
          <w:ilvl w:val="0"/>
          <w:numId w:val="0"/>
        </w:numPr>
        <w:spacing w:line="360" w:lineRule="auto"/>
        <w:ind w:firstLine="420" w:firstLineChars="200"/>
        <w:rPr>
          <w:rFonts w:hint="eastAsia" w:ascii="宋体" w:hAnsi="宋体" w:cs="宋体"/>
          <w:color w:val="000000" w:themeColor="text1"/>
          <w:sz w:val="21"/>
          <w:szCs w:val="21"/>
          <w:lang w:eastAsia="zh-CN"/>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如图</w:t>
      </w:r>
      <w:r>
        <w:rPr>
          <w:rFonts w:hint="eastAsia" w:ascii="宋体" w:hAnsi="宋体" w:cs="宋体"/>
          <w:color w:val="000000" w:themeColor="text1"/>
          <w:sz w:val="21"/>
          <w:szCs w:val="21"/>
          <w:lang w:val="en-US" w:eastAsia="zh-CN"/>
          <w14:textFill>
            <w14:solidFill>
              <w14:schemeClr w14:val="tx1"/>
            </w14:solidFill>
          </w14:textFill>
        </w:rPr>
        <w:t>3所示，</w:t>
      </w:r>
      <w:r>
        <w:rPr>
          <w:rFonts w:hint="eastAsia" w:ascii="宋体" w:hAnsi="宋体" w:eastAsia="宋体" w:cs="宋体"/>
          <w:color w:val="000000" w:themeColor="text1"/>
          <w:sz w:val="21"/>
          <w:szCs w:val="21"/>
          <w14:textFill>
            <w14:solidFill>
              <w14:schemeClr w14:val="tx1"/>
            </w14:solidFill>
          </w14:textFill>
        </w:rPr>
        <w:t>所述</w:t>
      </w:r>
      <w:r>
        <w:rPr>
          <w:rFonts w:hint="eastAsia" w:ascii="宋体" w:hAnsi="宋体" w:cs="宋体"/>
          <w:color w:val="000000" w:themeColor="text1"/>
          <w:sz w:val="21"/>
          <w:szCs w:val="21"/>
          <w:lang w:eastAsia="zh-CN"/>
          <w14:textFill>
            <w14:solidFill>
              <w14:schemeClr w14:val="tx1"/>
            </w14:solidFill>
          </w14:textFill>
        </w:rPr>
        <w:t>两个刚性导向块</w:t>
      </w:r>
      <w:r>
        <w:rPr>
          <w:rFonts w:hint="eastAsia" w:ascii="宋体" w:hAnsi="宋体" w:cs="宋体"/>
          <w:color w:val="000000" w:themeColor="text1"/>
          <w:sz w:val="21"/>
          <w:szCs w:val="21"/>
          <w:lang w:val="en-US" w:eastAsia="zh-CN"/>
          <w14:textFill>
            <w14:solidFill>
              <w14:schemeClr w14:val="tx1"/>
            </w14:solidFill>
          </w14:textFill>
        </w:rPr>
        <w:t>2</w:t>
      </w:r>
      <w:r>
        <w:rPr>
          <w:rFonts w:hint="eastAsia" w:ascii="宋体" w:hAnsi="宋体" w:cs="宋体"/>
          <w:color w:val="000000" w:themeColor="text1"/>
          <w:szCs w:val="21"/>
          <w14:textFill>
            <w14:solidFill>
              <w14:schemeClr w14:val="tx1"/>
            </w14:solidFill>
          </w14:textFill>
        </w:rPr>
        <w:t>可以由任何具有虎口型对称性结构，且刚性较强易加工的材料加工而成。</w:t>
      </w:r>
    </w:p>
    <w:p>
      <w:pPr>
        <w:spacing w:line="360" w:lineRule="auto"/>
        <w:ind w:firstLine="420" w:firstLineChars="200"/>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如图</w:t>
      </w:r>
      <w:r>
        <w:rPr>
          <w:rFonts w:hint="eastAsia" w:ascii="宋体" w:hAnsi="宋体" w:cs="宋体"/>
          <w:color w:val="000000" w:themeColor="text1"/>
          <w:sz w:val="21"/>
          <w:szCs w:val="21"/>
          <w:lang w:val="en-US" w:eastAsia="zh-CN"/>
          <w14:textFill>
            <w14:solidFill>
              <w14:schemeClr w14:val="tx1"/>
            </w14:solidFill>
          </w14:textFill>
        </w:rPr>
        <w:t>4所示，</w:t>
      </w:r>
      <w:r>
        <w:rPr>
          <w:rFonts w:hint="eastAsia" w:ascii="宋体" w:hAnsi="宋体" w:eastAsia="宋体" w:cs="宋体"/>
          <w:color w:val="000000" w:themeColor="text1"/>
          <w:sz w:val="21"/>
          <w:szCs w:val="21"/>
          <w:lang w:eastAsia="zh-CN"/>
          <w14:textFill>
            <w14:solidFill>
              <w14:schemeClr w14:val="tx1"/>
            </w14:solidFill>
          </w14:textFill>
        </w:rPr>
        <w:t>所述</w:t>
      </w:r>
      <w:r>
        <w:rPr>
          <w:rFonts w:hint="eastAsia" w:ascii="宋体" w:hAnsi="宋体" w:cs="宋体"/>
          <w:color w:val="000000" w:themeColor="text1"/>
          <w:sz w:val="21"/>
          <w:szCs w:val="21"/>
          <w:lang w:eastAsia="zh-CN"/>
          <w14:textFill>
            <w14:solidFill>
              <w14:schemeClr w14:val="tx1"/>
            </w14:solidFill>
          </w14:textFill>
        </w:rPr>
        <w:t>电压</w:t>
      </w:r>
      <w:r>
        <w:rPr>
          <w:rFonts w:hint="eastAsia" w:ascii="宋体" w:hAnsi="宋体" w:eastAsia="宋体" w:cs="宋体"/>
          <w:color w:val="000000" w:themeColor="text1"/>
          <w:sz w:val="21"/>
          <w:szCs w:val="21"/>
          <w14:textFill>
            <w14:solidFill>
              <w14:schemeClr w14:val="tx1"/>
            </w14:solidFill>
          </w14:textFill>
        </w:rPr>
        <w:t>驱动信号为</w:t>
      </w:r>
      <w:r>
        <w:rPr>
          <w:rFonts w:hint="eastAsia" w:ascii="宋体" w:hAnsi="宋体" w:cs="宋体"/>
          <w:color w:val="000000" w:themeColor="text1"/>
          <w:szCs w:val="21"/>
          <w14:textFill>
            <w14:solidFill>
              <w14:schemeClr w14:val="tx1"/>
            </w14:solidFill>
          </w14:textFill>
        </w:rPr>
        <w:t>两路同幅异相三角波电压驱动信号。</w:t>
      </w:r>
    </w:p>
    <w:p>
      <w:pPr>
        <w:widowControl/>
        <w:spacing w:line="360" w:lineRule="auto"/>
        <w:ind w:firstLine="420" w:firstLineChars="200"/>
        <w:jc w:val="left"/>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如图5所示，本发明所述</w:t>
      </w:r>
      <w:r>
        <w:rPr>
          <w:rFonts w:hint="eastAsia"/>
          <w:color w:val="000000" w:themeColor="text1"/>
          <w:szCs w:val="21"/>
          <w14:textFill>
            <w14:solidFill>
              <w14:schemeClr w14:val="tx1"/>
            </w14:solidFill>
          </w14:textFill>
        </w:rPr>
        <w:t>一种基于单个压电堆栈的纳米定位器</w:t>
      </w:r>
      <w:r>
        <w:rPr>
          <w:rFonts w:hint="eastAsia" w:ascii="宋体" w:hAnsi="宋体" w:cs="宋体"/>
          <w:color w:val="000000" w:themeColor="text1"/>
          <w:sz w:val="21"/>
          <w:szCs w:val="21"/>
          <w:lang w:val="en-US" w:eastAsia="zh-CN"/>
          <w14:textFill>
            <w14:solidFill>
              <w14:schemeClr w14:val="tx1"/>
            </w14:solidFill>
          </w14:textFill>
        </w:rPr>
        <w:t>的向上步进过程如下：</w:t>
      </w:r>
    </w:p>
    <w:p>
      <w:pPr>
        <w:widowControl/>
        <w:spacing w:line="360" w:lineRule="auto"/>
        <w:ind w:firstLine="420" w:firstLineChars="200"/>
        <w:jc w:val="left"/>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T1时段，给上压电叠堆段1a施加一路收缩信号，滑杆4与上刚性导向块2a之间的摩擦力f1小于滑杆4与柔性导向块3间的摩擦力f2及滑杆4与下刚性导向块2b之间的摩擦力f3之和，即f1&lt;f2+f3，根据压电效应，上压电叠堆1a收缩，滑杆4与上刚性导向块2a之间产生滑动摩擦力，滑杆4与上刚性导向块2a产生相对滑动。</w:t>
      </w:r>
    </w:p>
    <w:p>
      <w:pPr>
        <w:widowControl/>
        <w:spacing w:line="360" w:lineRule="auto"/>
        <w:ind w:firstLine="420" w:firstLineChars="200"/>
        <w:jc w:val="left"/>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T2时段，分别同时给上压电叠堆1a与下压电叠堆1b施加伸长信号与收缩信号，此时，滑杆4与柔性导向块3之间的摩擦力f2小于滑杆4与两端刚性导向块2间的摩擦力f1、f3之和，即f2&lt;f1+f3，根据压电效应，上压电叠堆1a伸长，同时下压电叠堆1b收缩，滑杆4与柔性导向块3之间产生滑动摩擦力，滑杆4与刚性导向块2保持相对静止。</w:t>
      </w:r>
    </w:p>
    <w:p>
      <w:pPr>
        <w:widowControl/>
        <w:spacing w:line="360" w:lineRule="auto"/>
        <w:ind w:firstLine="420" w:firstLineChars="200"/>
        <w:jc w:val="left"/>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T3时段，给下压电叠堆1b施加伸长信号，滑杆4与下刚性导向块2b之间的摩擦力f3小于滑杆4与柔性导向块3之间的摩擦力f2及滑杆4与上刚性导向块2a之间的摩擦力f1之和，即f3&lt;f2+f1,根据压电效应，下压电叠堆1b伸长，滑杆4与下刚性导向块2b之间产生滑动摩擦力，由于下刚性导向块2b与基座5刚性相接，所以整个压电叠堆1带动滑杆4整体向上步进一步，同时压电叠堆1回到最初的状态。</w:t>
      </w:r>
    </w:p>
    <w:p>
      <w:pPr>
        <w:spacing w:line="360" w:lineRule="auto"/>
        <w:ind w:firstLine="435"/>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如此循环往复即可实现</w:t>
      </w:r>
      <w:r>
        <w:rPr>
          <w:rFonts w:hint="eastAsia"/>
          <w:color w:val="000000" w:themeColor="text1"/>
          <w:szCs w:val="21"/>
          <w14:textFill>
            <w14:solidFill>
              <w14:schemeClr w14:val="tx1"/>
            </w14:solidFill>
          </w14:textFill>
        </w:rPr>
        <w:t>纳米定位器</w:t>
      </w:r>
      <w:r>
        <w:rPr>
          <w:rFonts w:hint="eastAsia"/>
          <w:color w:val="000000" w:themeColor="text1"/>
          <w:szCs w:val="21"/>
          <w:lang w:eastAsia="zh-CN"/>
          <w14:textFill>
            <w14:solidFill>
              <w14:schemeClr w14:val="tx1"/>
            </w14:solidFill>
          </w14:textFill>
        </w:rPr>
        <w:t>的</w:t>
      </w:r>
      <w:r>
        <w:rPr>
          <w:rFonts w:hint="eastAsia" w:ascii="宋体" w:hAnsi="宋体" w:eastAsia="宋体" w:cs="宋体"/>
          <w:color w:val="000000" w:themeColor="text1"/>
          <w:sz w:val="21"/>
          <w:szCs w:val="21"/>
          <w14:textFill>
            <w14:solidFill>
              <w14:schemeClr w14:val="tx1"/>
            </w14:solidFill>
          </w14:textFill>
        </w:rPr>
        <w:t>向上连续步进，同理，施加</w:t>
      </w:r>
      <w:r>
        <w:rPr>
          <w:rFonts w:hint="eastAsia" w:ascii="宋体" w:hAnsi="宋体" w:cs="宋体"/>
          <w:color w:val="000000" w:themeColor="text1"/>
          <w:szCs w:val="21"/>
          <w14:textFill>
            <w14:solidFill>
              <w14:schemeClr w14:val="tx1"/>
            </w14:solidFill>
          </w14:textFill>
        </w:rPr>
        <w:t>两路</w:t>
      </w:r>
      <w:r>
        <w:rPr>
          <w:rFonts w:hint="eastAsia" w:ascii="宋体" w:hAnsi="宋体" w:cs="宋体"/>
          <w:color w:val="000000" w:themeColor="text1"/>
          <w:szCs w:val="21"/>
          <w:lang w:eastAsia="zh-CN"/>
          <w14:textFill>
            <w14:solidFill>
              <w14:schemeClr w14:val="tx1"/>
            </w14:solidFill>
          </w14:textFill>
        </w:rPr>
        <w:t>与之反向对称的</w:t>
      </w:r>
      <w:r>
        <w:rPr>
          <w:rFonts w:hint="eastAsia" w:ascii="宋体" w:hAnsi="宋体" w:cs="宋体"/>
          <w:color w:val="000000" w:themeColor="text1"/>
          <w:szCs w:val="21"/>
          <w14:textFill>
            <w14:solidFill>
              <w14:schemeClr w14:val="tx1"/>
            </w14:solidFill>
          </w14:textFill>
        </w:rPr>
        <w:t>同幅异相三角波电压驱动信号</w:t>
      </w:r>
      <w:r>
        <w:rPr>
          <w:rFonts w:hint="eastAsia" w:ascii="宋体" w:hAnsi="宋体" w:eastAsia="宋体" w:cs="宋体"/>
          <w:color w:val="000000" w:themeColor="text1"/>
          <w:sz w:val="21"/>
          <w:szCs w:val="21"/>
          <w14:textFill>
            <w14:solidFill>
              <w14:schemeClr w14:val="tx1"/>
            </w14:solidFill>
          </w14:textFill>
        </w:rPr>
        <w:t>即可控制</w:t>
      </w:r>
      <w:r>
        <w:rPr>
          <w:rFonts w:hint="eastAsia" w:ascii="宋体" w:hAnsi="宋体" w:cs="宋体"/>
          <w:color w:val="000000" w:themeColor="text1"/>
          <w:sz w:val="21"/>
          <w:szCs w:val="21"/>
          <w:lang w:eastAsia="zh-CN"/>
          <w14:textFill>
            <w14:solidFill>
              <w14:schemeClr w14:val="tx1"/>
            </w14:solidFill>
          </w14:textFill>
        </w:rPr>
        <w:t>纳米定位器</w:t>
      </w:r>
      <w:r>
        <w:rPr>
          <w:rFonts w:hint="eastAsia" w:ascii="宋体" w:hAnsi="宋体" w:eastAsia="宋体" w:cs="宋体"/>
          <w:color w:val="000000" w:themeColor="text1"/>
          <w:sz w:val="21"/>
          <w:szCs w:val="21"/>
          <w14:textFill>
            <w14:solidFill>
              <w14:schemeClr w14:val="tx1"/>
            </w14:solidFill>
          </w14:textFill>
        </w:rPr>
        <w:t>向下连续步进。</w:t>
      </w:r>
    </w:p>
    <w:p>
      <w:pPr>
        <w:spacing w:line="360" w:lineRule="auto"/>
        <w:ind w:firstLine="435"/>
      </w:pPr>
    </w:p>
    <w:p>
      <w:pPr>
        <w:spacing w:line="360" w:lineRule="auto"/>
        <w:rPr>
          <w:rFonts w:ascii="宋体" w:hAnsi="宋体" w:cs="宋体"/>
          <w:color w:val="000000"/>
          <w:sz w:val="24"/>
        </w:rP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center"/>
      </w:pPr>
    </w:p>
    <w:p>
      <w:pPr>
        <w:spacing w:line="360" w:lineRule="auto"/>
        <w:jc w:val="center"/>
        <w:rPr>
          <w:rFonts w:hint="eastAsia"/>
        </w:rPr>
      </w:pPr>
    </w:p>
    <w:p>
      <w:pPr>
        <w:spacing w:line="360" w:lineRule="auto"/>
        <w:jc w:val="center"/>
      </w:pPr>
      <w:r>
        <w:drawing>
          <wp:inline distT="0" distB="0" distL="114300" distR="114300">
            <wp:extent cx="2576830" cy="3045460"/>
            <wp:effectExtent l="0" t="0" r="139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76830" cy="3045460"/>
                    </a:xfrm>
                    <a:prstGeom prst="rect">
                      <a:avLst/>
                    </a:prstGeom>
                    <a:noFill/>
                    <a:ln w="9525">
                      <a:noFill/>
                    </a:ln>
                  </pic:spPr>
                </pic:pic>
              </a:graphicData>
            </a:graphic>
          </wp:inline>
        </w:drawing>
      </w:r>
    </w:p>
    <w:p>
      <w:pPr>
        <w:spacing w:line="360" w:lineRule="auto"/>
        <w:jc w:val="center"/>
        <w:rPr>
          <w:rFonts w:hint="eastAsia"/>
          <w:lang w:val="en-US" w:eastAsia="zh-CN"/>
        </w:rPr>
      </w:pPr>
      <w:r>
        <w:rPr>
          <w:rFonts w:hint="eastAsia"/>
        </w:rPr>
        <w:t>图</w:t>
      </w:r>
      <w:r>
        <w:rPr>
          <w:rFonts w:hint="eastAsia"/>
          <w:lang w:val="en-US" w:eastAsia="zh-CN"/>
        </w:rPr>
        <w:t>1</w:t>
      </w:r>
    </w:p>
    <w:p>
      <w:pPr>
        <w:spacing w:line="360" w:lineRule="auto"/>
        <w:jc w:val="center"/>
        <w:rPr>
          <w:rFonts w:hint="eastAsia"/>
          <w:lang w:val="en-US" w:eastAsia="zh-CN"/>
        </w:rPr>
      </w:pPr>
    </w:p>
    <w:p>
      <w:pPr>
        <w:spacing w:line="360" w:lineRule="auto"/>
        <w:jc w:val="center"/>
      </w:pPr>
      <w:r>
        <w:drawing>
          <wp:inline distT="0" distB="0" distL="114300" distR="114300">
            <wp:extent cx="4025900" cy="1270635"/>
            <wp:effectExtent l="0" t="0" r="12700"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6"/>
                    <a:stretch>
                      <a:fillRect/>
                    </a:stretch>
                  </pic:blipFill>
                  <pic:spPr>
                    <a:xfrm>
                      <a:off x="0" y="0"/>
                      <a:ext cx="4025900" cy="1270635"/>
                    </a:xfrm>
                    <a:prstGeom prst="rect">
                      <a:avLst/>
                    </a:prstGeom>
                    <a:noFill/>
                    <a:ln w="9525">
                      <a:noFill/>
                    </a:ln>
                  </pic:spPr>
                </pic:pic>
              </a:graphicData>
            </a:graphic>
          </wp:inline>
        </w:drawing>
      </w:r>
    </w:p>
    <w:p>
      <w:pPr>
        <w:spacing w:line="360" w:lineRule="auto"/>
        <w:jc w:val="center"/>
        <w:rPr>
          <w:rFonts w:hint="eastAsia" w:eastAsia="宋体"/>
          <w:lang w:val="en-US" w:eastAsia="zh-CN"/>
        </w:rPr>
      </w:pPr>
      <w:r>
        <w:rPr>
          <w:rFonts w:hint="eastAsia"/>
        </w:rPr>
        <w:t>图</w:t>
      </w:r>
      <w:r>
        <w:rPr>
          <w:rFonts w:hint="eastAsia"/>
          <w:lang w:val="en-US" w:eastAsia="zh-CN"/>
        </w:rPr>
        <w:t>2</w:t>
      </w:r>
    </w:p>
    <w:p>
      <w:pPr>
        <w:spacing w:line="360" w:lineRule="auto"/>
        <w:jc w:val="center"/>
      </w:pPr>
    </w:p>
    <w:p>
      <w:pPr>
        <w:spacing w:line="360" w:lineRule="auto"/>
        <w:jc w:val="center"/>
      </w:pPr>
      <w:r>
        <w:drawing>
          <wp:inline distT="0" distB="0" distL="114300" distR="114300">
            <wp:extent cx="2886710" cy="1746250"/>
            <wp:effectExtent l="0" t="0" r="889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2886710" cy="1746250"/>
                    </a:xfrm>
                    <a:prstGeom prst="rect">
                      <a:avLst/>
                    </a:prstGeom>
                    <a:noFill/>
                    <a:ln w="9525">
                      <a:noFill/>
                    </a:ln>
                  </pic:spPr>
                </pic:pic>
              </a:graphicData>
            </a:graphic>
          </wp:inline>
        </w:drawing>
      </w:r>
    </w:p>
    <w:p>
      <w:pPr>
        <w:spacing w:line="360" w:lineRule="auto"/>
        <w:jc w:val="center"/>
        <w:rPr>
          <w:rFonts w:hint="eastAsia" w:eastAsia="宋体"/>
          <w:lang w:val="en-US" w:eastAsia="zh-CN"/>
        </w:rPr>
      </w:pPr>
      <w:r>
        <w:rPr>
          <w:rFonts w:hint="eastAsia"/>
        </w:rPr>
        <w:t>图</w:t>
      </w:r>
      <w:r>
        <w:rPr>
          <w:rFonts w:hint="eastAsia"/>
          <w:lang w:val="en-US" w:eastAsia="zh-CN"/>
        </w:rPr>
        <w:t>3</w:t>
      </w:r>
    </w:p>
    <w:p>
      <w:pPr>
        <w:spacing w:line="360" w:lineRule="auto"/>
        <w:jc w:val="center"/>
      </w:pPr>
      <w:r>
        <w:drawing>
          <wp:inline distT="0" distB="0" distL="114300" distR="114300">
            <wp:extent cx="2387600" cy="2493010"/>
            <wp:effectExtent l="0" t="0" r="12700"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387600" cy="2493010"/>
                    </a:xfrm>
                    <a:prstGeom prst="rect">
                      <a:avLst/>
                    </a:prstGeom>
                    <a:noFill/>
                    <a:ln w="9525">
                      <a:noFill/>
                    </a:ln>
                  </pic:spPr>
                </pic:pic>
              </a:graphicData>
            </a:graphic>
          </wp:inline>
        </w:drawing>
      </w:r>
    </w:p>
    <w:p>
      <w:pPr>
        <w:spacing w:line="360" w:lineRule="auto"/>
        <w:jc w:val="center"/>
        <w:rPr>
          <w:rFonts w:hint="eastAsia" w:eastAsia="宋体"/>
          <w:lang w:val="en-US" w:eastAsia="zh-CN"/>
        </w:rPr>
      </w:pPr>
      <w:r>
        <w:rPr>
          <w:rFonts w:hint="eastAsia"/>
        </w:rPr>
        <w:t>图</w:t>
      </w:r>
      <w:r>
        <w:rPr>
          <w:rFonts w:hint="eastAsia"/>
          <w:lang w:val="en-US" w:eastAsia="zh-CN"/>
        </w:rPr>
        <w:t>4</w:t>
      </w:r>
    </w:p>
    <w:p>
      <w:pPr>
        <w:spacing w:line="360" w:lineRule="auto"/>
        <w:jc w:val="center"/>
      </w:pPr>
      <w:r>
        <w:drawing>
          <wp:inline distT="0" distB="0" distL="114300" distR="114300">
            <wp:extent cx="4182110" cy="2496185"/>
            <wp:effectExtent l="0" t="0" r="8890" b="184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182110" cy="2496185"/>
                    </a:xfrm>
                    <a:prstGeom prst="rect">
                      <a:avLst/>
                    </a:prstGeom>
                    <a:noFill/>
                    <a:ln w="9525">
                      <a:noFill/>
                    </a:ln>
                  </pic:spPr>
                </pic:pic>
              </a:graphicData>
            </a:graphic>
          </wp:inline>
        </w:drawing>
      </w:r>
    </w:p>
    <w:p>
      <w:pPr>
        <w:spacing w:line="360" w:lineRule="auto"/>
        <w:jc w:val="center"/>
        <w:rPr>
          <w:rFonts w:hint="eastAsia" w:eastAsia="宋体"/>
          <w:lang w:val="en-US" w:eastAsia="zh-CN"/>
        </w:rPr>
      </w:pPr>
      <w:r>
        <w:rPr>
          <w:rFonts w:hint="eastAsia"/>
        </w:rPr>
        <w:t>图</w:t>
      </w:r>
      <w:r>
        <w:rPr>
          <w:rFonts w:hint="eastAsia"/>
          <w:lang w:val="en-US" w:eastAsia="zh-CN"/>
        </w:rPr>
        <w:t>5</w:t>
      </w:r>
    </w:p>
    <w:p>
      <w:pPr>
        <w:spacing w:line="360" w:lineRule="auto"/>
        <w:jc w:val="cente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D81E5"/>
    <w:multiLevelType w:val="singleLevel"/>
    <w:tmpl w:val="59DD81E5"/>
    <w:lvl w:ilvl="0" w:tentative="0">
      <w:start w:val="1"/>
      <w:numFmt w:val="decimal"/>
      <w:suff w:val="space"/>
      <w:lvlText w:val="%1."/>
      <w:lvlJc w:val="left"/>
    </w:lvl>
  </w:abstractNum>
  <w:abstractNum w:abstractNumId="1">
    <w:nsid w:val="59DDC7BF"/>
    <w:multiLevelType w:val="singleLevel"/>
    <w:tmpl w:val="59DDC7B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44A18"/>
    <w:rsid w:val="004172FF"/>
    <w:rsid w:val="00453DBE"/>
    <w:rsid w:val="006B62D0"/>
    <w:rsid w:val="006C2BD1"/>
    <w:rsid w:val="00BB7D02"/>
    <w:rsid w:val="00D44C9C"/>
    <w:rsid w:val="00DB4651"/>
    <w:rsid w:val="00E87C69"/>
    <w:rsid w:val="01B032A4"/>
    <w:rsid w:val="01F10E29"/>
    <w:rsid w:val="02850DA2"/>
    <w:rsid w:val="02F53F44"/>
    <w:rsid w:val="03911E21"/>
    <w:rsid w:val="03F14620"/>
    <w:rsid w:val="04D7273A"/>
    <w:rsid w:val="05391F8F"/>
    <w:rsid w:val="054C4C47"/>
    <w:rsid w:val="07664D13"/>
    <w:rsid w:val="07FD104A"/>
    <w:rsid w:val="08303390"/>
    <w:rsid w:val="087B328C"/>
    <w:rsid w:val="088A5835"/>
    <w:rsid w:val="08FC6128"/>
    <w:rsid w:val="09325BFE"/>
    <w:rsid w:val="09940D1E"/>
    <w:rsid w:val="0B0568F0"/>
    <w:rsid w:val="0BDA51D0"/>
    <w:rsid w:val="0BEF5DB8"/>
    <w:rsid w:val="0D176466"/>
    <w:rsid w:val="0E944666"/>
    <w:rsid w:val="1033259C"/>
    <w:rsid w:val="10FB7407"/>
    <w:rsid w:val="12382521"/>
    <w:rsid w:val="12860941"/>
    <w:rsid w:val="1312146D"/>
    <w:rsid w:val="13FA31EF"/>
    <w:rsid w:val="177C0193"/>
    <w:rsid w:val="17D235B1"/>
    <w:rsid w:val="191256F9"/>
    <w:rsid w:val="1B8002AD"/>
    <w:rsid w:val="1B827BAC"/>
    <w:rsid w:val="1C6D285D"/>
    <w:rsid w:val="1DAC4787"/>
    <w:rsid w:val="1E547006"/>
    <w:rsid w:val="1F520E8D"/>
    <w:rsid w:val="1F6306E1"/>
    <w:rsid w:val="1F8A2295"/>
    <w:rsid w:val="208B58AC"/>
    <w:rsid w:val="22B53EE7"/>
    <w:rsid w:val="22D66396"/>
    <w:rsid w:val="23F90119"/>
    <w:rsid w:val="2783060A"/>
    <w:rsid w:val="279146E5"/>
    <w:rsid w:val="2A0676B6"/>
    <w:rsid w:val="2A395ED3"/>
    <w:rsid w:val="2A570128"/>
    <w:rsid w:val="2AA728BF"/>
    <w:rsid w:val="2AF537C3"/>
    <w:rsid w:val="2B276742"/>
    <w:rsid w:val="2BF662A6"/>
    <w:rsid w:val="2CC528AE"/>
    <w:rsid w:val="2DF23E47"/>
    <w:rsid w:val="2E7724DA"/>
    <w:rsid w:val="2F67037D"/>
    <w:rsid w:val="2F97643F"/>
    <w:rsid w:val="3009484E"/>
    <w:rsid w:val="30A656F2"/>
    <w:rsid w:val="33AA6F3D"/>
    <w:rsid w:val="33E664D7"/>
    <w:rsid w:val="34D276C8"/>
    <w:rsid w:val="36544A18"/>
    <w:rsid w:val="377E033C"/>
    <w:rsid w:val="37943C8F"/>
    <w:rsid w:val="383703CF"/>
    <w:rsid w:val="38493944"/>
    <w:rsid w:val="385D6DE2"/>
    <w:rsid w:val="39544597"/>
    <w:rsid w:val="3A824A36"/>
    <w:rsid w:val="3AF94C2F"/>
    <w:rsid w:val="3B0B4725"/>
    <w:rsid w:val="3C9F4DE9"/>
    <w:rsid w:val="3CE012DD"/>
    <w:rsid w:val="3D335228"/>
    <w:rsid w:val="3DFC1DD6"/>
    <w:rsid w:val="3EBD5EA9"/>
    <w:rsid w:val="3FFD7B19"/>
    <w:rsid w:val="401F5F19"/>
    <w:rsid w:val="409D3EC0"/>
    <w:rsid w:val="409D6501"/>
    <w:rsid w:val="4117645B"/>
    <w:rsid w:val="415D342B"/>
    <w:rsid w:val="41D5764A"/>
    <w:rsid w:val="42D66AED"/>
    <w:rsid w:val="42D7251A"/>
    <w:rsid w:val="43E51FEC"/>
    <w:rsid w:val="4637441F"/>
    <w:rsid w:val="467B315D"/>
    <w:rsid w:val="48182190"/>
    <w:rsid w:val="48997A57"/>
    <w:rsid w:val="490B3C75"/>
    <w:rsid w:val="4B2E15CB"/>
    <w:rsid w:val="4C417F90"/>
    <w:rsid w:val="4C634446"/>
    <w:rsid w:val="4C9C3F7E"/>
    <w:rsid w:val="4CF15FC2"/>
    <w:rsid w:val="4DB42C9F"/>
    <w:rsid w:val="4ED62FBF"/>
    <w:rsid w:val="51814DAD"/>
    <w:rsid w:val="52D67C7D"/>
    <w:rsid w:val="52E84C5D"/>
    <w:rsid w:val="545E6F73"/>
    <w:rsid w:val="55347FC4"/>
    <w:rsid w:val="57541EDC"/>
    <w:rsid w:val="5779459B"/>
    <w:rsid w:val="578F3204"/>
    <w:rsid w:val="5804782F"/>
    <w:rsid w:val="58F60328"/>
    <w:rsid w:val="59BE2A12"/>
    <w:rsid w:val="5A0A0EE0"/>
    <w:rsid w:val="5A3D174B"/>
    <w:rsid w:val="5C494FE3"/>
    <w:rsid w:val="5EE1458D"/>
    <w:rsid w:val="5F6879C4"/>
    <w:rsid w:val="60122B9D"/>
    <w:rsid w:val="62687C1C"/>
    <w:rsid w:val="62D802BE"/>
    <w:rsid w:val="63FF062F"/>
    <w:rsid w:val="65783C02"/>
    <w:rsid w:val="657B602B"/>
    <w:rsid w:val="65EE6E6C"/>
    <w:rsid w:val="66402C0B"/>
    <w:rsid w:val="695C6BAC"/>
    <w:rsid w:val="6A1B23DD"/>
    <w:rsid w:val="6BEA191C"/>
    <w:rsid w:val="6C244DC3"/>
    <w:rsid w:val="6D6623D8"/>
    <w:rsid w:val="6E875536"/>
    <w:rsid w:val="6F4E1794"/>
    <w:rsid w:val="705530DD"/>
    <w:rsid w:val="71240C91"/>
    <w:rsid w:val="714E57A7"/>
    <w:rsid w:val="729E1C27"/>
    <w:rsid w:val="72B104E1"/>
    <w:rsid w:val="73642CBD"/>
    <w:rsid w:val="73C87981"/>
    <w:rsid w:val="74276F27"/>
    <w:rsid w:val="74C95CF1"/>
    <w:rsid w:val="75D7402B"/>
    <w:rsid w:val="763103AC"/>
    <w:rsid w:val="77772DB6"/>
    <w:rsid w:val="780E67B0"/>
    <w:rsid w:val="795265A5"/>
    <w:rsid w:val="7B407AD4"/>
    <w:rsid w:val="7EC61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qFormat/>
    <w:uiPriority w:val="0"/>
    <w:rPr>
      <w:kern w:val="2"/>
      <w:sz w:val="18"/>
      <w:szCs w:val="18"/>
    </w:rPr>
  </w:style>
  <w:style w:type="character" w:customStyle="1" w:styleId="8">
    <w:name w:val="页眉 Char"/>
    <w:basedOn w:val="5"/>
    <w:link w:val="4"/>
    <w:qFormat/>
    <w:uiPriority w:val="0"/>
    <w:rPr>
      <w:kern w:val="2"/>
      <w:sz w:val="18"/>
      <w:szCs w:val="18"/>
    </w:rPr>
  </w:style>
  <w:style w:type="character" w:customStyle="1" w:styleId="9">
    <w:name w:val="页脚 Char"/>
    <w:basedOn w:val="5"/>
    <w:link w:val="3"/>
    <w:qFormat/>
    <w:uiPriority w:val="0"/>
    <w:rPr>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613</Words>
  <Characters>3495</Characters>
  <Lines>29</Lines>
  <Paragraphs>8</Paragraphs>
  <TotalTime>63</TotalTime>
  <ScaleCrop>false</ScaleCrop>
  <LinksUpToDate>false</LinksUpToDate>
  <CharactersWithSpaces>4100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2017-09-30T14:02:00Z</dcterms:created>
  <dc:creator>zzq</dc:creator>
  <cp:lastModifiedBy>周晶天</cp:lastModifiedBy>
  <dcterms:modified xsi:type="dcterms:W3CDTF">2018-06-21T05:09:17Z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