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825" w:rsidRDefault="00802D10" w14:paraId="00000001" w14:textId="77777777">
      <w:pPr>
        <w:pStyle w:val="Heading2"/>
        <w:rPr>
          <w:u w:val="single"/>
        </w:rPr>
      </w:pPr>
      <w:bookmarkStart w:name="_6kvm7xx5uwyz" w:colFirst="0" w:colLast="0" w:id="0"/>
      <w:bookmarkEnd w:id="0"/>
      <w:r>
        <w:rPr>
          <w:u w:val="single"/>
        </w:rPr>
        <w:t>First Past The Post</w:t>
      </w:r>
    </w:p>
    <w:p w:rsidR="00142825" w:rsidRDefault="00142825" w14:paraId="00000002" w14:textId="77777777"/>
    <w:p w:rsidR="00142825" w:rsidRDefault="00802D10" w14:paraId="00000003" w14:textId="77777777">
      <w:r>
        <w:t xml:space="preserve">Party with the highest number of votes in a state allocated all the electoral votes for that State. For example if a State has 5 electors and the majority of that state votes for Party A, then all the electors are assigned to that Party, regardless if the </w:t>
      </w:r>
      <w:r>
        <w:t>vote is split 51/49 or 100/0.</w:t>
      </w:r>
    </w:p>
    <w:p w:rsidR="00142825" w:rsidRDefault="00142825" w14:paraId="00000004" w14:textId="77777777"/>
    <w:p w:rsidR="00142825" w:rsidRDefault="00802D10" w14:paraId="00000005" w14:textId="77777777">
      <w:pPr>
        <w:pStyle w:val="Heading2"/>
        <w:rPr>
          <w:u w:val="single"/>
        </w:rPr>
      </w:pPr>
      <w:bookmarkStart w:name="_ob5capmog0ov" w:colFirst="0" w:colLast="0" w:id="1"/>
      <w:bookmarkEnd w:id="1"/>
      <w:r>
        <w:rPr>
          <w:u w:val="single"/>
        </w:rPr>
        <w:t>Simple Proportional Representation</w:t>
      </w:r>
    </w:p>
    <w:p w:rsidR="00142825" w:rsidRDefault="00142825" w14:paraId="00000006" w14:textId="77777777">
      <w:pPr>
        <w:rPr>
          <w:b/>
        </w:rPr>
      </w:pPr>
    </w:p>
    <w:p w:rsidR="00142825" w:rsidRDefault="00802D10" w14:paraId="00000007" w14:textId="77777777">
      <m:oMath>
        <m:f>
          <m:fPr>
            <m:ctrlPr>
              <w:rPr>
                <w:rFonts w:ascii="Cambria Math" w:hAnsi="Cambria Math"/>
                <w:b/>
              </w:rPr>
            </m:ctrlPr>
          </m:fPr>
          <m:num>
            <m:r>
              <m:rPr>
                <m:sty m:val="bi"/>
              </m:rPr>
              <w:rPr>
                <w:rFonts w:ascii="Cambria Math" w:hAnsi="Cambria Math"/>
              </w:rPr>
              <m:t>Number</m:t>
            </m:r>
            <m:r>
              <m:rPr>
                <m:sty m:val="bi"/>
              </m:rPr>
              <w:rPr>
                <w:rFonts w:ascii="Cambria Math" w:hAnsi="Cambria Math"/>
              </w:rPr>
              <m:t xml:space="preserve"> </m:t>
            </m:r>
            <m:r>
              <m:rPr>
                <m:sty m:val="bi"/>
              </m:rPr>
              <w:rPr>
                <w:rFonts w:ascii="Cambria Math" w:hAnsi="Cambria Math"/>
              </w:rPr>
              <m:t>of</m:t>
            </m:r>
            <m:r>
              <m:rPr>
                <m:sty m:val="bi"/>
              </m:rPr>
              <w:rPr>
                <w:rFonts w:ascii="Cambria Math" w:hAnsi="Cambria Math"/>
              </w:rPr>
              <m:t xml:space="preserve"> </m:t>
            </m:r>
            <m:r>
              <m:rPr>
                <m:sty m:val="bi"/>
              </m:rPr>
              <w:rPr>
                <w:rFonts w:ascii="Cambria Math" w:hAnsi="Cambria Math"/>
              </w:rPr>
              <m:t>votes</m:t>
            </m:r>
            <m:r>
              <m:rPr>
                <m:sty m:val="bi"/>
              </m:rPr>
              <w:rPr>
                <w:rFonts w:ascii="Cambria Math" w:hAnsi="Cambria Math"/>
              </w:rPr>
              <m:t xml:space="preserve"> </m:t>
            </m:r>
            <m:r>
              <m:rPr>
                <m:sty m:val="bi"/>
              </m:rPr>
              <w:rPr>
                <w:rFonts w:ascii="Cambria Math" w:hAnsi="Cambria Math"/>
              </w:rPr>
              <m:t>for</m:t>
            </m:r>
            <m:r>
              <m:rPr>
                <m:sty m:val="bi"/>
              </m:rPr>
              <w:rPr>
                <w:rFonts w:ascii="Cambria Math" w:hAnsi="Cambria Math"/>
              </w:rPr>
              <m:t xml:space="preserve"> </m:t>
            </m:r>
            <m:r>
              <m:rPr>
                <m:sty m:val="bi"/>
              </m:rPr>
              <w:rPr>
                <w:rFonts w:ascii="Cambria Math" w:hAnsi="Cambria Math"/>
              </w:rPr>
              <m:t>a</m:t>
            </m:r>
            <m:r>
              <m:rPr>
                <m:sty m:val="bi"/>
              </m:rPr>
              <w:rPr>
                <w:rFonts w:ascii="Cambria Math" w:hAnsi="Cambria Math"/>
              </w:rPr>
              <m:t xml:space="preserve"> </m:t>
            </m:r>
            <m:r>
              <m:rPr>
                <m:sty m:val="bi"/>
              </m:rPr>
              <w:rPr>
                <w:rFonts w:ascii="Cambria Math" w:hAnsi="Cambria Math"/>
              </w:rPr>
              <m:t>party</m:t>
            </m:r>
          </m:num>
          <m:den>
            <m:r>
              <m:rPr>
                <m:sty m:val="bi"/>
              </m:rPr>
              <w:rPr>
                <w:rFonts w:ascii="Cambria Math" w:hAnsi="Cambria Math"/>
              </w:rPr>
              <m:t>Total</m:t>
            </m:r>
            <m:r>
              <m:rPr>
                <m:sty m:val="bi"/>
              </m:rPr>
              <w:rPr>
                <w:rFonts w:ascii="Cambria Math" w:hAnsi="Cambria Math"/>
              </w:rPr>
              <m:t xml:space="preserve"> </m:t>
            </m:r>
            <m:r>
              <m:rPr>
                <m:sty m:val="bi"/>
              </m:rPr>
              <w:rPr>
                <w:rFonts w:ascii="Cambria Math" w:hAnsi="Cambria Math"/>
              </w:rPr>
              <m:t>number</m:t>
            </m:r>
            <m:r>
              <m:rPr>
                <m:sty m:val="bi"/>
              </m:rPr>
              <w:rPr>
                <w:rFonts w:ascii="Cambria Math" w:hAnsi="Cambria Math"/>
              </w:rPr>
              <m:t xml:space="preserve"> </m:t>
            </m:r>
            <m:r>
              <m:rPr>
                <m:sty m:val="bi"/>
              </m:rPr>
              <w:rPr>
                <w:rFonts w:ascii="Cambria Math" w:hAnsi="Cambria Math"/>
              </w:rPr>
              <m:t>of</m:t>
            </m:r>
            <m:r>
              <m:rPr>
                <m:sty m:val="bi"/>
              </m:rPr>
              <w:rPr>
                <w:rFonts w:ascii="Cambria Math" w:hAnsi="Cambria Math"/>
              </w:rPr>
              <m:t xml:space="preserve"> </m:t>
            </m:r>
            <m:r>
              <m:rPr>
                <m:sty m:val="bi"/>
              </m:rPr>
              <w:rPr>
                <w:rFonts w:ascii="Cambria Math" w:hAnsi="Cambria Math"/>
              </w:rPr>
              <m:t>votes</m:t>
            </m:r>
          </m:den>
        </m:f>
      </m:oMath>
      <w:r>
        <w:rPr>
          <w:b/>
        </w:rPr>
        <w:t xml:space="preserve"> </w:t>
      </w:r>
      <w:r>
        <w:t>= % of seats allocation</w:t>
      </w:r>
    </w:p>
    <w:p w:rsidR="00142825" w:rsidRDefault="00142825" w14:paraId="00000008" w14:textId="77777777">
      <w:pPr>
        <w:rPr>
          <w:b/>
        </w:rPr>
      </w:pPr>
    </w:p>
    <w:p w:rsidR="00142825" w:rsidRDefault="00802D10" w14:paraId="00000009" w14:textId="77777777">
      <w:r>
        <w:t>Remember you cannot have fractional seats (seats are binary)</w:t>
      </w:r>
    </w:p>
    <w:p w:rsidR="00142825" w:rsidRDefault="00142825" w14:paraId="0000000A" w14:textId="77777777"/>
    <w:p w:rsidR="00142825" w:rsidRDefault="00802D10" w14:paraId="0000000B" w14:textId="77777777">
      <w:pPr>
        <w:pStyle w:val="Heading2"/>
        <w:rPr>
          <w:u w:val="single"/>
        </w:rPr>
      </w:pPr>
      <w:bookmarkStart w:name="_g2cegn5gxwur" w:colFirst="0" w:colLast="0" w:id="2"/>
      <w:bookmarkEnd w:id="2"/>
      <w:r>
        <w:rPr>
          <w:u w:val="single"/>
        </w:rPr>
        <w:t>Threshold</w:t>
      </w:r>
    </w:p>
    <w:p w:rsidR="00142825" w:rsidRDefault="00142825" w14:paraId="0000000C" w14:textId="77777777"/>
    <w:p w:rsidR="00142825" w:rsidRDefault="00802D10" w14:paraId="0000000D" w14:textId="77777777">
      <w:r>
        <w:t>Th</w:t>
      </w:r>
      <w:r>
        <w:t>reshold is the % of votes needed to be entered into a voting system calculation. For example if a party receives less than 5% of the total votes (e.g. 4.5% of the vote) they are eliminated from the calculations and the total number of votes should be recal</w:t>
      </w:r>
      <w:r>
        <w:t>culated for the remaining parties.</w:t>
      </w:r>
    </w:p>
    <w:p w:rsidR="00142825" w:rsidRDefault="00142825" w14:paraId="0000000E" w14:textId="77777777"/>
    <w:p w:rsidR="00142825" w:rsidRDefault="00802D10" w14:paraId="0000000F" w14:textId="77777777">
      <w:pPr>
        <w:pStyle w:val="Heading2"/>
        <w:rPr>
          <w:u w:val="single"/>
        </w:rPr>
      </w:pPr>
      <w:bookmarkStart w:name="_so5bmht58xm6" w:colFirst="0" w:colLast="0" w:id="3"/>
      <w:bookmarkEnd w:id="3"/>
      <w:r>
        <w:rPr>
          <w:u w:val="single"/>
        </w:rPr>
        <w:t>Largest Reminder</w:t>
      </w:r>
    </w:p>
    <w:p w:rsidR="00142825" w:rsidRDefault="00142825" w14:paraId="00000010" w14:textId="77777777"/>
    <w:p w:rsidR="00142825" w:rsidRDefault="00802D10" w14:paraId="00000011" w14:textId="77777777">
      <w:pPr>
        <w:rPr>
          <w:b/>
        </w:rPr>
      </w:pPr>
      <m:oMath>
        <m:f>
          <m:fPr>
            <m:ctrlPr>
              <w:rPr>
                <w:rFonts w:ascii="Cambria Math" w:hAnsi="Cambria Math"/>
                <w:b/>
              </w:rPr>
            </m:ctrlPr>
          </m:fPr>
          <m:num>
            <m:r>
              <m:rPr>
                <m:sty m:val="bi"/>
              </m:rPr>
              <w:rPr>
                <w:rFonts w:ascii="Cambria Math" w:hAnsi="Cambria Math"/>
              </w:rPr>
              <m:t>Total</m:t>
            </m:r>
            <m:r>
              <m:rPr>
                <m:sty m:val="bi"/>
              </m:rPr>
              <w:rPr>
                <w:rFonts w:ascii="Cambria Math" w:hAnsi="Cambria Math"/>
              </w:rPr>
              <m:t xml:space="preserve"> </m:t>
            </m:r>
            <m:r>
              <m:rPr>
                <m:sty m:val="bi"/>
              </m:rPr>
              <w:rPr>
                <w:rFonts w:ascii="Cambria Math" w:hAnsi="Cambria Math"/>
              </w:rPr>
              <m:t>Number</m:t>
            </m:r>
            <m:r>
              <m:rPr>
                <m:sty m:val="bi"/>
              </m:rPr>
              <w:rPr>
                <w:rFonts w:ascii="Cambria Math" w:hAnsi="Cambria Math"/>
              </w:rPr>
              <m:t xml:space="preserve"> </m:t>
            </m:r>
            <m:r>
              <m:rPr>
                <m:sty m:val="bi"/>
              </m:rPr>
              <w:rPr>
                <w:rFonts w:ascii="Cambria Math" w:hAnsi="Cambria Math"/>
              </w:rPr>
              <m:t>of</m:t>
            </m:r>
            <m:r>
              <m:rPr>
                <m:sty m:val="bi"/>
              </m:rPr>
              <w:rPr>
                <w:rFonts w:ascii="Cambria Math" w:hAnsi="Cambria Math"/>
              </w:rPr>
              <m:t xml:space="preserve"> </m:t>
            </m:r>
            <m:r>
              <m:rPr>
                <m:sty m:val="bi"/>
              </m:rPr>
              <w:rPr>
                <w:rFonts w:ascii="Cambria Math" w:hAnsi="Cambria Math"/>
              </w:rPr>
              <m:t>Votes</m:t>
            </m:r>
          </m:num>
          <m:den>
            <m:r>
              <m:rPr>
                <m:sty m:val="bi"/>
              </m:rPr>
              <w:rPr>
                <w:rFonts w:ascii="Cambria Math" w:hAnsi="Cambria Math"/>
              </w:rPr>
              <m:t>Number</m:t>
            </m:r>
            <m:r>
              <m:rPr>
                <m:sty m:val="bi"/>
              </m:rPr>
              <w:rPr>
                <w:rFonts w:ascii="Cambria Math" w:hAnsi="Cambria Math"/>
              </w:rPr>
              <m:t xml:space="preserve"> </m:t>
            </m:r>
            <m:r>
              <m:rPr>
                <m:sty m:val="bi"/>
              </m:rPr>
              <w:rPr>
                <w:rFonts w:ascii="Cambria Math" w:hAnsi="Cambria Math"/>
              </w:rPr>
              <m:t>of</m:t>
            </m:r>
            <m:r>
              <m:rPr>
                <m:sty m:val="bi"/>
              </m:rPr>
              <w:rPr>
                <w:rFonts w:ascii="Cambria Math" w:hAnsi="Cambria Math"/>
              </w:rPr>
              <m:t xml:space="preserve"> </m:t>
            </m:r>
            <m:r>
              <m:rPr>
                <m:sty m:val="bi"/>
              </m:rPr>
              <w:rPr>
                <w:rFonts w:ascii="Cambria Math" w:hAnsi="Cambria Math"/>
              </w:rPr>
              <m:t>Seats</m:t>
            </m:r>
          </m:den>
        </m:f>
      </m:oMath>
      <w:r>
        <w:rPr>
          <w:b/>
        </w:rPr>
        <w:t xml:space="preserve"> </w:t>
      </w:r>
      <w:r>
        <w:t>= Hare Quota</w:t>
      </w:r>
      <w:r>
        <w:rPr>
          <w:b/>
        </w:rPr>
        <w:t xml:space="preserve"> </w:t>
      </w:r>
    </w:p>
    <w:p w:rsidR="00142825" w:rsidRDefault="00142825" w14:paraId="00000012" w14:textId="77777777"/>
    <w:p w:rsidR="00142825" w:rsidRDefault="00802D10" w14:paraId="00000013" w14:textId="77777777">
      <m:oMath>
        <m:f>
          <m:fPr>
            <m:ctrlPr>
              <w:rPr>
                <w:rFonts w:ascii="Cambria Math" w:hAnsi="Cambria Math"/>
              </w:rPr>
            </m:ctrlPr>
          </m:fPr>
          <m:num>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votes</m:t>
            </m:r>
            <m:r>
              <w:rPr>
                <w:rFonts w:ascii="Cambria Math" w:hAnsi="Cambria Math"/>
              </w:rPr>
              <m:t xml:space="preserve"> </m:t>
            </m:r>
            <m:r>
              <w:rPr>
                <w:rFonts w:ascii="Cambria Math" w:hAnsi="Cambria Math"/>
              </w:rPr>
              <m:t>for</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party</m:t>
            </m:r>
          </m:num>
          <m:den>
            <m:r>
              <w:rPr>
                <w:rFonts w:ascii="Cambria Math" w:hAnsi="Cambria Math"/>
              </w:rPr>
              <m:t>Hare</m:t>
            </m:r>
            <m:r>
              <w:rPr>
                <w:rFonts w:ascii="Cambria Math" w:hAnsi="Cambria Math"/>
              </w:rPr>
              <m:t xml:space="preserve"> </m:t>
            </m:r>
            <m:r>
              <w:rPr>
                <w:rFonts w:ascii="Cambria Math" w:hAnsi="Cambria Math"/>
              </w:rPr>
              <m:t>Quota</m:t>
            </m:r>
          </m:den>
        </m:f>
      </m:oMath>
      <w:r>
        <w:t xml:space="preserve"> = Whole number of seats allocated </w:t>
      </w:r>
    </w:p>
    <w:p w:rsidR="00142825" w:rsidRDefault="00142825" w14:paraId="00000014" w14:textId="77777777"/>
    <w:p w:rsidR="00142825" w:rsidRDefault="00802D10" w14:paraId="00000015" w14:textId="77777777">
      <w:r>
        <w:t>If there are s</w:t>
      </w:r>
      <w:r>
        <w:t xml:space="preserve">eats remaining then: </w:t>
      </w:r>
    </w:p>
    <w:p w:rsidR="00142825" w:rsidRDefault="00142825" w14:paraId="00000016" w14:textId="77777777"/>
    <w:p w:rsidR="00142825" w:rsidRDefault="00802D10" w14:paraId="00000017" w14:textId="77777777">
      <w:pPr>
        <w:ind w:left="720"/>
      </w:pPr>
      <w:r>
        <w:t>Parties are then ranked by remainder (highest to lowest). Remaining seats are allocated to parties starting at the top of the list and working down. If you reach the bottom of the list and seats remain, allocate new seats at the top.</w:t>
      </w:r>
    </w:p>
    <w:p w:rsidR="00142825" w:rsidRDefault="00802D10" w14:paraId="00000018" w14:textId="77777777">
      <w:pPr>
        <w:pStyle w:val="Heading2"/>
        <w:spacing w:line="360" w:lineRule="auto"/>
        <w:ind w:right="425"/>
        <w:rPr>
          <w:u w:val="single"/>
        </w:rPr>
      </w:pPr>
      <w:bookmarkStart w:name="_hnf357gjalq5" w:colFirst="0" w:colLast="0" w:id="4"/>
      <w:bookmarkEnd w:id="4"/>
      <w:r>
        <w:rPr>
          <w:u w:val="single"/>
        </w:rPr>
        <w:br/>
      </w:r>
      <w:r>
        <w:rPr>
          <w:u w:val="single"/>
        </w:rPr>
        <w:t xml:space="preserve">D’Hondt </w:t>
      </w:r>
    </w:p>
    <w:p w:rsidR="00142825" w:rsidRDefault="00802D10" w14:paraId="00000019" w14:textId="77777777">
      <w:r>
        <w:t>Multi round system with 1 seat allocated each round. Parties are ranked by votes using the following formula</w:t>
      </w:r>
    </w:p>
    <w:p w:rsidR="00142825" w:rsidRDefault="00142825" w14:paraId="0000001A" w14:textId="77777777"/>
    <w:p w:rsidR="00142825" w:rsidRDefault="00802D10" w14:paraId="0000001B" w14:textId="77777777">
      <m:oMath>
        <m:f>
          <m:fPr>
            <m:ctrlPr>
              <w:rPr>
                <w:rFonts w:ascii="Cambria Math" w:hAnsi="Cambria Math"/>
              </w:rPr>
            </m:ctrlPr>
          </m:fPr>
          <m:num>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original</m:t>
            </m:r>
            <m:r>
              <w:rPr>
                <w:rFonts w:ascii="Cambria Math" w:hAnsi="Cambria Math"/>
              </w:rPr>
              <m:t xml:space="preserve"> </m:t>
            </m:r>
            <m:r>
              <w:rPr>
                <w:rFonts w:ascii="Cambria Math" w:hAnsi="Cambria Math"/>
              </w:rPr>
              <m:t>votes</m:t>
            </m:r>
            <m:r>
              <w:rPr>
                <w:rFonts w:ascii="Cambria Math" w:hAnsi="Cambria Math"/>
              </w:rPr>
              <m:t xml:space="preserve"> </m:t>
            </m:r>
            <m:r>
              <w:rPr>
                <w:rFonts w:ascii="Cambria Math" w:hAnsi="Cambria Math"/>
              </w:rPr>
              <m:t>for</m:t>
            </m:r>
            <m:r>
              <w:rPr>
                <w:rFonts w:ascii="Cambria Math" w:hAnsi="Cambria Math"/>
              </w:rPr>
              <m:t xml:space="preserve"> </m:t>
            </m:r>
            <m:r>
              <w:rPr>
                <w:rFonts w:ascii="Cambria Math" w:hAnsi="Cambria Math"/>
              </w:rPr>
              <m:t>party</m:t>
            </m:r>
          </m:num>
          <m:den>
            <m:r>
              <w:rPr>
                <w:rFonts w:ascii="Cambria Math" w:hAnsi="Cambria Math"/>
              </w:rPr>
              <m:t>Seats</m:t>
            </m:r>
            <m:r>
              <w:rPr>
                <w:rFonts w:ascii="Cambria Math" w:hAnsi="Cambria Math"/>
              </w:rPr>
              <m:t xml:space="preserve"> </m:t>
            </m:r>
            <m:r>
              <w:rPr>
                <w:rFonts w:ascii="Cambria Math" w:hAnsi="Cambria Math"/>
              </w:rPr>
              <m:t>won</m:t>
            </m:r>
            <m:r>
              <w:rPr>
                <w:rFonts w:ascii="Cambria Math" w:hAnsi="Cambria Math"/>
              </w:rPr>
              <m:t xml:space="preserve"> + 1</m:t>
            </m:r>
          </m:den>
        </m:f>
      </m:oMath>
      <w:r>
        <w:t xml:space="preserve"> = Quotient (quot)</w:t>
      </w:r>
    </w:p>
    <w:p w:rsidR="00142825" w:rsidRDefault="00142825" w14:paraId="0000001C" w14:textId="77777777"/>
    <w:p w:rsidR="00142825" w:rsidRDefault="00802D10" w14:paraId="0000001D" w14:textId="77777777">
      <w:r>
        <w:t>Parties are ranked by quot (highest to lowest) and 1 seat is allocated to the party with the highest quot. The quot for all parties is recalculated and parties reordered and the next seat is allocated. This system repeats until all seats are allocated.</w:t>
      </w:r>
    </w:p>
    <w:p w:rsidR="00142825" w:rsidRDefault="00142825" w14:paraId="0000001E" w14:textId="77777777"/>
    <w:sectPr w:rsidR="00142825">
      <w:headerReference w:type="even" r:id="rId6"/>
      <w:headerReference w:type="default" r:id="rId7"/>
      <w:headerReference w:type="first" r:id="rId8"/>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2D10" w:rsidRDefault="00802D10" w14:paraId="790D4DD5" w14:textId="77777777">
      <w:pPr>
        <w:spacing w:line="240" w:lineRule="auto"/>
      </w:pPr>
      <w:r>
        <w:separator/>
      </w:r>
    </w:p>
  </w:endnote>
  <w:endnote w:type="continuationSeparator" w:id="0">
    <w:p w:rsidR="00802D10" w:rsidRDefault="00802D10" w14:paraId="6C8FF5F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2D10" w:rsidRDefault="00802D10" w14:paraId="2F9D200A" w14:textId="77777777">
      <w:pPr>
        <w:spacing w:line="240" w:lineRule="auto"/>
      </w:pPr>
      <w:r>
        <w:separator/>
      </w:r>
    </w:p>
  </w:footnote>
  <w:footnote w:type="continuationSeparator" w:id="0">
    <w:p w:rsidR="00802D10" w:rsidRDefault="00802D10" w14:paraId="799AB18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02D10" w:rsidRDefault="00802D10" w14:paraId="7E502A41" w14:textId="60479490">
    <w:pPr>
      <w:pStyle w:val="Header"/>
    </w:pPr>
    <w:r>
      <w:rPr>
        <w:noProof/>
      </w:rPr>
      <mc:AlternateContent>
        <mc:Choice Requires="wps">
          <w:drawing>
            <wp:anchor distT="0" distB="0" distL="0" distR="0" simplePos="0" relativeHeight="251659264" behindDoc="0" locked="0" layoutInCell="1" allowOverlap="1" wp14:anchorId="351B36CC" wp14:editId="74ED8511">
              <wp:simplePos x="635" y="635"/>
              <wp:positionH relativeFrom="page">
                <wp:align>center</wp:align>
              </wp:positionH>
              <wp:positionV relativeFrom="page">
                <wp:align>top</wp:align>
              </wp:positionV>
              <wp:extent cx="443865" cy="443865"/>
              <wp:effectExtent l="0" t="0" r="9525" b="0"/>
              <wp:wrapNone/>
              <wp:docPr id="2" name="Text Box 2"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802D10" w:rsidR="00802D10" w:rsidP="00802D10" w:rsidRDefault="00802D10" w14:paraId="15841B03" w14:textId="080CFA5D">
                          <w:pPr>
                            <w:rPr>
                              <w:rFonts w:ascii="Calibri" w:hAnsi="Calibri" w:eastAsia="Calibri" w:cs="Calibri"/>
                              <w:noProof/>
                              <w:color w:val="000000"/>
                              <w:sz w:val="24"/>
                              <w:szCs w:val="24"/>
                            </w:rPr>
                          </w:pPr>
                          <w:r w:rsidRPr="00802D10">
                            <w:rPr>
                              <w:rFonts w:ascii="Calibri" w:hAnsi="Calibri" w:eastAsia="Calibri" w:cs="Calibri"/>
                              <w:noProof/>
                              <w:color w:val="000000"/>
                              <w:sz w:val="24"/>
                              <w:szCs w:val="24"/>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20AF83DF">
            <v:shapetype id="_x0000_t202" coordsize="21600,21600" o:spt="202" path="m,l,21600r21600,l21600,xe" w14:anchorId="351B36CC">
              <v:stroke joinstyle="miter"/>
              <v:path gradientshapeok="t" o:connecttype="rect"/>
            </v:shapetype>
            <v:shape id="Text Box 2"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alt="Restricted - Other"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fill o:detectmouseclick="t"/>
              <v:textbox style="mso-fit-shape-to-text:t" inset="0,15pt,0,0">
                <w:txbxContent>
                  <w:p w:rsidRPr="00802D10" w:rsidR="00802D10" w:rsidP="00802D10" w:rsidRDefault="00802D10" w14:paraId="7699CBCE" w14:textId="080CFA5D">
                    <w:pPr>
                      <w:rPr>
                        <w:rFonts w:ascii="Calibri" w:hAnsi="Calibri" w:eastAsia="Calibri" w:cs="Calibri"/>
                        <w:noProof/>
                        <w:color w:val="000000"/>
                        <w:sz w:val="24"/>
                        <w:szCs w:val="24"/>
                      </w:rPr>
                    </w:pPr>
                    <w:r w:rsidRPr="00802D10">
                      <w:rPr>
                        <w:rFonts w:ascii="Calibri" w:hAnsi="Calibri" w:eastAsia="Calibri" w:cs="Calibri"/>
                        <w:noProof/>
                        <w:color w:val="000000"/>
                        <w:sz w:val="24"/>
                        <w:szCs w:val="24"/>
                      </w:rPr>
                      <w:t>Restricted - Other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142825" w:rsidRDefault="00802D10" w14:paraId="00000041" w14:textId="23DE5C7C">
    <w:r>
      <w:rPr>
        <w:noProof/>
      </w:rPr>
      <mc:AlternateContent>
        <mc:Choice Requires="wps">
          <w:drawing>
            <wp:anchor distT="0" distB="0" distL="0" distR="0" simplePos="0" relativeHeight="251660288" behindDoc="0" locked="0" layoutInCell="1" allowOverlap="1" wp14:anchorId="248ED891" wp14:editId="4343330F">
              <wp:simplePos x="635" y="635"/>
              <wp:positionH relativeFrom="page">
                <wp:align>center</wp:align>
              </wp:positionH>
              <wp:positionV relativeFrom="page">
                <wp:align>top</wp:align>
              </wp:positionV>
              <wp:extent cx="443865" cy="443865"/>
              <wp:effectExtent l="0" t="0" r="9525" b="0"/>
              <wp:wrapNone/>
              <wp:docPr id="3" name="Text Box 3"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802D10" w:rsidR="00802D10" w:rsidP="00802D10" w:rsidRDefault="00802D10" w14:paraId="4ED423BF" w14:textId="3B6C4295">
                          <w:pPr>
                            <w:rPr>
                              <w:rFonts w:ascii="Calibri" w:hAnsi="Calibri" w:eastAsia="Calibri" w:cs="Calibri"/>
                              <w:noProof/>
                              <w:color w:val="000000"/>
                              <w:sz w:val="24"/>
                              <w:szCs w:val="24"/>
                            </w:rPr>
                          </w:pPr>
                          <w:r w:rsidRPr="00802D10">
                            <w:rPr>
                              <w:rFonts w:ascii="Calibri" w:hAnsi="Calibri" w:eastAsia="Calibri" w:cs="Calibri"/>
                              <w:noProof/>
                              <w:color w:val="000000"/>
                              <w:sz w:val="24"/>
                              <w:szCs w:val="24"/>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28160933">
            <v:shapetype id="_x0000_t202" coordsize="21600,21600" o:spt="202" path="m,l,21600r21600,l21600,xe" w14:anchorId="248ED891">
              <v:stroke joinstyle="miter"/>
              <v:path gradientshapeok="t" o:connecttype="rect"/>
            </v:shapetype>
            <v:shape id="Text Box 3"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alt="Restricted - Other"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v:fill o:detectmouseclick="t"/>
              <v:textbox style="mso-fit-shape-to-text:t" inset="0,15pt,0,0">
                <w:txbxContent>
                  <w:p w:rsidRPr="00802D10" w:rsidR="00802D10" w:rsidP="00802D10" w:rsidRDefault="00802D10" w14:paraId="661AD18D" w14:textId="3B6C4295">
                    <w:pPr>
                      <w:rPr>
                        <w:rFonts w:ascii="Calibri" w:hAnsi="Calibri" w:eastAsia="Calibri" w:cs="Calibri"/>
                        <w:noProof/>
                        <w:color w:val="000000"/>
                        <w:sz w:val="24"/>
                        <w:szCs w:val="24"/>
                      </w:rPr>
                    </w:pPr>
                    <w:r w:rsidRPr="00802D10">
                      <w:rPr>
                        <w:rFonts w:ascii="Calibri" w:hAnsi="Calibri" w:eastAsia="Calibri" w:cs="Calibri"/>
                        <w:noProof/>
                        <w:color w:val="000000"/>
                        <w:sz w:val="24"/>
                        <w:szCs w:val="24"/>
                      </w:rPr>
                      <w:t>Restricted - Other</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02D10" w:rsidRDefault="00802D10" w14:paraId="76686FD4" w14:textId="5B65D91A">
    <w:pPr>
      <w:pStyle w:val="Header"/>
    </w:pPr>
    <w:r>
      <w:rPr>
        <w:noProof/>
      </w:rPr>
      <mc:AlternateContent>
        <mc:Choice Requires="wps">
          <w:drawing>
            <wp:anchor distT="0" distB="0" distL="0" distR="0" simplePos="0" relativeHeight="251658240" behindDoc="0" locked="0" layoutInCell="1" allowOverlap="1" wp14:anchorId="6D46A239" wp14:editId="3FB7CB69">
              <wp:simplePos x="635" y="635"/>
              <wp:positionH relativeFrom="page">
                <wp:align>center</wp:align>
              </wp:positionH>
              <wp:positionV relativeFrom="page">
                <wp:align>top</wp:align>
              </wp:positionV>
              <wp:extent cx="443865" cy="443865"/>
              <wp:effectExtent l="0" t="0" r="9525" b="0"/>
              <wp:wrapNone/>
              <wp:docPr id="1" name="Text Box 1"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802D10" w:rsidR="00802D10" w:rsidP="00802D10" w:rsidRDefault="00802D10" w14:paraId="64784B0B" w14:textId="75E3D037">
                          <w:pPr>
                            <w:rPr>
                              <w:rFonts w:ascii="Calibri" w:hAnsi="Calibri" w:eastAsia="Calibri" w:cs="Calibri"/>
                              <w:noProof/>
                              <w:color w:val="000000"/>
                              <w:sz w:val="24"/>
                              <w:szCs w:val="24"/>
                            </w:rPr>
                          </w:pPr>
                          <w:r w:rsidRPr="00802D10">
                            <w:rPr>
                              <w:rFonts w:ascii="Calibri" w:hAnsi="Calibri" w:eastAsia="Calibri" w:cs="Calibri"/>
                              <w:noProof/>
                              <w:color w:val="000000"/>
                              <w:sz w:val="24"/>
                              <w:szCs w:val="24"/>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7C7BF67A">
            <v:shapetype id="_x0000_t202" coordsize="21600,21600" o:spt="202" path="m,l,21600r21600,l21600,xe" w14:anchorId="6D46A239">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Restricted - Other"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fill o:detectmouseclick="t"/>
              <v:textbox style="mso-fit-shape-to-text:t" inset="0,15pt,0,0">
                <w:txbxContent>
                  <w:p w:rsidRPr="00802D10" w:rsidR="00802D10" w:rsidP="00802D10" w:rsidRDefault="00802D10" w14:paraId="77AA1771" w14:textId="75E3D037">
                    <w:pPr>
                      <w:rPr>
                        <w:rFonts w:ascii="Calibri" w:hAnsi="Calibri" w:eastAsia="Calibri" w:cs="Calibri"/>
                        <w:noProof/>
                        <w:color w:val="000000"/>
                        <w:sz w:val="24"/>
                        <w:szCs w:val="24"/>
                      </w:rPr>
                    </w:pPr>
                    <w:r w:rsidRPr="00802D10">
                      <w:rPr>
                        <w:rFonts w:ascii="Calibri" w:hAnsi="Calibri" w:eastAsia="Calibri" w:cs="Calibri"/>
                        <w:noProof/>
                        <w:color w:val="000000"/>
                        <w:sz w:val="24"/>
                        <w:szCs w:val="24"/>
                      </w:rPr>
                      <w:t>Restricted - Other</w:t>
                    </w:r>
                  </w:p>
                </w:txbxContent>
              </v:textbox>
              <w10:wrap anchorx="page" anchory="page"/>
            </v:shape>
          </w:pict>
        </mc:Fallback>
      </mc:AlternateConten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98C"/>
    <w:rsid w:val="000B698C"/>
    <w:rsid w:val="00142825"/>
    <w:rsid w:val="00802D10"/>
    <w:rsid w:val="07AC32A2"/>
    <w:rsid w:val="0CE63189"/>
    <w:rsid w:val="1C5447E5"/>
    <w:rsid w:val="3E0B2503"/>
    <w:rsid w:val="7E1247C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577C6C0"/>
  <w15:docId w15:val="{9954A711-75FC-48F9-8F8B-BC34FAD6B5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02D10"/>
    <w:pPr>
      <w:tabs>
        <w:tab w:val="center" w:pos="4513"/>
        <w:tab w:val="right" w:pos="9026"/>
      </w:tabs>
      <w:spacing w:line="240" w:lineRule="auto"/>
    </w:pPr>
  </w:style>
  <w:style w:type="character" w:styleId="HeaderChar" w:customStyle="1">
    <w:name w:val="Header Char"/>
    <w:basedOn w:val="DefaultParagraphFont"/>
    <w:link w:val="Header"/>
    <w:uiPriority w:val="99"/>
    <w:rsid w:val="00802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3.xml" Id="rId8"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Edward Longford</lastModifiedBy>
  <revision>2</revision>
  <dcterms:created xsi:type="dcterms:W3CDTF">2023-09-11T11:13:00.0000000Z</dcterms:created>
  <dcterms:modified xsi:type="dcterms:W3CDTF">2023-09-28T10:38:11.5711135Z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#000000,12,Calibri</vt:lpwstr>
  </property>
  <property fmtid="{D5CDD505-2E9C-101B-9397-08002B2CF9AE}" pid="4" name="ClassificationContentMarkingHeaderText">
    <vt:lpwstr>Restricted - Other</vt:lpwstr>
  </property>
  <property fmtid="{D5CDD505-2E9C-101B-9397-08002B2CF9AE}" pid="5" name="MSIP_Label_19e26fc9-371a-4f96-95b6-e2a185e19937_Enabled">
    <vt:lpwstr>true</vt:lpwstr>
  </property>
  <property fmtid="{D5CDD505-2E9C-101B-9397-08002B2CF9AE}" pid="6" name="MSIP_Label_19e26fc9-371a-4f96-95b6-e2a185e19937_SetDate">
    <vt:lpwstr>2023-09-11T11:13:29Z</vt:lpwstr>
  </property>
  <property fmtid="{D5CDD505-2E9C-101B-9397-08002B2CF9AE}" pid="7" name="MSIP_Label_19e26fc9-371a-4f96-95b6-e2a185e19937_Method">
    <vt:lpwstr>Standard</vt:lpwstr>
  </property>
  <property fmtid="{D5CDD505-2E9C-101B-9397-08002B2CF9AE}" pid="8" name="MSIP_Label_19e26fc9-371a-4f96-95b6-e2a185e19937_Name">
    <vt:lpwstr>Other</vt:lpwstr>
  </property>
  <property fmtid="{D5CDD505-2E9C-101B-9397-08002B2CF9AE}" pid="9" name="MSIP_Label_19e26fc9-371a-4f96-95b6-e2a185e19937_SiteId">
    <vt:lpwstr>23706653-cd57-4504-9a59-0960251db4b0</vt:lpwstr>
  </property>
  <property fmtid="{D5CDD505-2E9C-101B-9397-08002B2CF9AE}" pid="10" name="MSIP_Label_19e26fc9-371a-4f96-95b6-e2a185e19937_ActionId">
    <vt:lpwstr>b36197ea-9d32-4d50-ac79-247747770d60</vt:lpwstr>
  </property>
  <property fmtid="{D5CDD505-2E9C-101B-9397-08002B2CF9AE}" pid="11" name="MSIP_Label_19e26fc9-371a-4f96-95b6-e2a185e19937_ContentBits">
    <vt:lpwstr>1</vt:lpwstr>
  </property>
</Properties>
</file>