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80C9" w14:textId="77777777" w:rsidR="00EB13C3" w:rsidRDefault="00EB13C3" w:rsidP="00EB13C3">
      <w:pPr>
        <w:ind w:firstLine="420"/>
      </w:pPr>
      <w:r>
        <w:rPr>
          <w:rFonts w:hint="eastAsia"/>
        </w:rPr>
        <w:t xml:space="preserve">We test YOLO-SOD on COCO and 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 xml:space="preserve"> with a focus on small objects (COCO AP_S). Using the same 1024 input size, training schedule, and inference thresholds as YOLOv8n, YOLO-SOD raises AP_S from 36.2 to 41.9 (+5.7) and improves overall mAP@0.5:0.95 from 47.8 to 49.0 (+1.2). The gains are consistent on images where small targets are far away, partially occluded, or surrounded by clutter. On 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>, YOLO-SOD improves recall and reduces missed detections by 96 (10.4%), showing better robustness in dense small-object scenes.</w:t>
      </w:r>
    </w:p>
    <w:p w14:paraId="5962D9A4" w14:textId="77777777" w:rsidR="00EB13C3" w:rsidRDefault="00EB13C3" w:rsidP="00EB13C3">
      <w:pPr>
        <w:ind w:firstLine="420"/>
      </w:pPr>
      <w:r>
        <w:rPr>
          <w:rFonts w:hint="eastAsia"/>
        </w:rPr>
        <w:t>Ablations explain the improvements. Keeping shallow details provides the first boost (AP_S +2.6). Adding lightweight fusion plus position-sensitive attention brings another gain (+2.0) and lowers false positives by suppressing background activations. Updating the objective with small-object reweighting and scale/corner-sensitive regression reduces tiny-box localization errors (center/</w:t>
      </w:r>
      <w:proofErr w:type="spellStart"/>
      <w:r>
        <w:rPr>
          <w:rFonts w:hint="eastAsia"/>
        </w:rPr>
        <w:t>wh</w:t>
      </w:r>
      <w:proofErr w:type="spellEnd"/>
      <w:r>
        <w:rPr>
          <w:rFonts w:hint="eastAsia"/>
        </w:rPr>
        <w:t xml:space="preserve"> deviations drop by 5.8%) and adds an extra AP_S gain (+1.1). The cost is moderate: parameters change from 3.15M to 3.42M, FLOPs from 92.0G to 98.6G, and FPS changes from 42 to 39, keeping the model within real-time constraints at 1024 resolution.</w:t>
      </w:r>
    </w:p>
    <w:p w14:paraId="3FB87FB3" w14:textId="69861F12" w:rsidR="00CA585C" w:rsidRDefault="00EB13C3" w:rsidP="00EB13C3">
      <w:pPr>
        <w:ind w:firstLine="420"/>
        <w:rPr>
          <w:rFonts w:hint="eastAsia"/>
        </w:rPr>
      </w:pPr>
      <w:r>
        <w:rPr>
          <w:rFonts w:hint="eastAsia"/>
        </w:rPr>
        <w:t>Visual inspection matches the numbers: YOLO-SOD focuses more on small-object regions and produces tighter, more stable boxes, while the YOLOv8n baseline is more likely to miss small targets or confuse them with background patterns.</w:t>
      </w:r>
    </w:p>
    <w:sectPr w:rsidR="00CA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6D"/>
    <w:rsid w:val="0007576D"/>
    <w:rsid w:val="006E53EC"/>
    <w:rsid w:val="00875ACB"/>
    <w:rsid w:val="00CA585C"/>
    <w:rsid w:val="00EB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042C"/>
  <w15:chartTrackingRefBased/>
  <w15:docId w15:val="{21AAA563-C6B0-466D-BEA9-03056A12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57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7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7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7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7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7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7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7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7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7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7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7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7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7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7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7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</cp:revision>
  <dcterms:created xsi:type="dcterms:W3CDTF">2026-04-07T08:20:00Z</dcterms:created>
  <dcterms:modified xsi:type="dcterms:W3CDTF">2026-04-07T08:20:00Z</dcterms:modified>
</cp:coreProperties>
</file>