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2F50" w14:textId="535343D4" w:rsidR="0099429E" w:rsidRDefault="0099429E" w:rsidP="0099429E">
      <w:pPr>
        <w:spacing w:line="360" w:lineRule="auto"/>
        <w:rPr>
          <w:rFonts w:asciiTheme="majorEastAsia" w:eastAsiaTheme="majorEastAsia" w:hAnsiTheme="majorEastAsia" w:hint="eastAsia"/>
          <w:color w:val="FF660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话题分类：计算机视觉-目标检测 YOLO算法改进</w:t>
      </w:r>
      <w:r>
        <w:rPr>
          <w:rFonts w:asciiTheme="majorEastAsia" w:eastAsiaTheme="majorEastAsia" w:hAnsiTheme="majorEastAsia" w:hint="eastAsia"/>
          <w:color w:val="FF6600"/>
          <w:sz w:val="24"/>
          <w:szCs w:val="24"/>
        </w:rPr>
        <w:t>与应用</w:t>
      </w:r>
    </w:p>
    <w:p w14:paraId="0155E637" w14:textId="77777777" w:rsidR="0099429E" w:rsidRDefault="0099429E" w:rsidP="0099429E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2472BC">
        <w:rPr>
          <w:rFonts w:asciiTheme="majorEastAsia" w:eastAsiaTheme="majorEastAsia" w:hAnsiTheme="majorEastAsia"/>
          <w:sz w:val="24"/>
          <w:szCs w:val="24"/>
        </w:rPr>
        <w:t>作者：</w:t>
      </w:r>
    </w:p>
    <w:p w14:paraId="4F5A0422" w14:textId="77777777" w:rsidR="0099429E" w:rsidRDefault="0099429E" w:rsidP="0099429E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 xml:space="preserve">Ata Jahangir Moshayedi; Zhonghua Wang; Maryam </w:t>
      </w:r>
      <w:proofErr w:type="spellStart"/>
      <w:r w:rsidRPr="0099429E">
        <w:rPr>
          <w:rFonts w:asciiTheme="majorEastAsia" w:eastAsiaTheme="majorEastAsia" w:hAnsiTheme="majorEastAsia"/>
          <w:sz w:val="24"/>
          <w:szCs w:val="24"/>
        </w:rPr>
        <w:t>Sharifdoust</w:t>
      </w:r>
      <w:proofErr w:type="spellEnd"/>
      <w:r w:rsidRPr="0099429E">
        <w:rPr>
          <w:rFonts w:asciiTheme="majorEastAsia" w:eastAsiaTheme="majorEastAsia" w:hAnsiTheme="majorEastAsia"/>
          <w:sz w:val="24"/>
          <w:szCs w:val="24"/>
        </w:rPr>
        <w:t xml:space="preserve">; Arash </w:t>
      </w:r>
      <w:proofErr w:type="spellStart"/>
      <w:r w:rsidRPr="0099429E">
        <w:rPr>
          <w:rFonts w:asciiTheme="majorEastAsia" w:eastAsiaTheme="majorEastAsia" w:hAnsiTheme="majorEastAsia"/>
          <w:sz w:val="24"/>
          <w:szCs w:val="24"/>
        </w:rPr>
        <w:t>Sioofy</w:t>
      </w:r>
      <w:proofErr w:type="spellEnd"/>
      <w:r w:rsidRPr="0099429E">
        <w:rPr>
          <w:rFonts w:asciiTheme="majorEastAsia" w:eastAsiaTheme="majorEastAsia" w:hAnsiTheme="majorEastAsia"/>
          <w:sz w:val="24"/>
          <w:szCs w:val="24"/>
        </w:rPr>
        <w:t xml:space="preserve"> Khoojine; Wei Zhang; Amin </w:t>
      </w:r>
      <w:proofErr w:type="spellStart"/>
      <w:r w:rsidRPr="0099429E">
        <w:rPr>
          <w:rFonts w:asciiTheme="majorEastAsia" w:eastAsiaTheme="majorEastAsia" w:hAnsiTheme="majorEastAsia"/>
          <w:sz w:val="24"/>
          <w:szCs w:val="24"/>
        </w:rPr>
        <w:t>Kolahdooz</w:t>
      </w:r>
      <w:proofErr w:type="spellEnd"/>
      <w:r w:rsidRPr="0099429E">
        <w:rPr>
          <w:rFonts w:asciiTheme="majorEastAsia" w:eastAsiaTheme="majorEastAsia" w:hAnsiTheme="majorEastAsia"/>
          <w:sz w:val="24"/>
          <w:szCs w:val="24"/>
        </w:rPr>
        <w:t xml:space="preserve">; </w:t>
      </w:r>
      <w:proofErr w:type="spellStart"/>
      <w:r w:rsidRPr="0099429E">
        <w:rPr>
          <w:rFonts w:asciiTheme="majorEastAsia" w:eastAsiaTheme="majorEastAsia" w:hAnsiTheme="majorEastAsia"/>
          <w:sz w:val="24"/>
          <w:szCs w:val="24"/>
        </w:rPr>
        <w:t>Jiandong</w:t>
      </w:r>
      <w:proofErr w:type="spellEnd"/>
      <w:r w:rsidRPr="0099429E">
        <w:rPr>
          <w:rFonts w:asciiTheme="majorEastAsia" w:eastAsiaTheme="majorEastAsia" w:hAnsiTheme="majorEastAsia"/>
          <w:sz w:val="24"/>
          <w:szCs w:val="24"/>
        </w:rPr>
        <w:t xml:space="preserve"> Hu </w:t>
      </w:r>
    </w:p>
    <w:p w14:paraId="27B1A083" w14:textId="77777777" w:rsidR="0099429E" w:rsidRDefault="0099429E" w:rsidP="0099429E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>日期：</w:t>
      </w:r>
    </w:p>
    <w:p w14:paraId="582662FB" w14:textId="53B02614" w:rsidR="0099429E" w:rsidRDefault="0099429E" w:rsidP="0099429E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 xml:space="preserve">2025（Received 14 February 2025; Accepted 23 March 2025; Published 26 March 2025; Current version 8 April 2025） </w:t>
      </w:r>
    </w:p>
    <w:p w14:paraId="74A049B1" w14:textId="77777777" w:rsidR="0099429E" w:rsidRDefault="0099429E" w:rsidP="0099429E">
      <w:pPr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>题目：</w:t>
      </w:r>
    </w:p>
    <w:p w14:paraId="342F9045" w14:textId="77777777" w:rsidR="0099429E" w:rsidRDefault="0099429E" w:rsidP="0099429E">
      <w:pPr>
        <w:spacing w:line="360" w:lineRule="auto"/>
        <w:ind w:firstLine="420"/>
        <w:rPr>
          <w:rFonts w:asciiTheme="majorEastAsia" w:eastAsiaTheme="majorEastAsia" w:hAnsiTheme="major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 xml:space="preserve">Smart Farming Solutions: A User-Friendly GUI for Maize Tassel Estimation Using YOLO With Dynamic and Fixed Labelling, Featuring Video Support </w:t>
      </w:r>
    </w:p>
    <w:p w14:paraId="4D8DA7AC" w14:textId="4E664BC6" w:rsidR="0099429E" w:rsidRDefault="0099429E" w:rsidP="0099429E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>出版信息详情：IEEE Access, Volume 13, 2025</w:t>
      </w:r>
    </w:p>
    <w:p w14:paraId="40583494" w14:textId="7DB13C1F" w:rsidR="0099429E" w:rsidRDefault="0099429E" w:rsidP="0099429E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99429E">
        <w:rPr>
          <w:rFonts w:asciiTheme="majorEastAsia" w:eastAsiaTheme="majorEastAsia" w:hAnsiTheme="majorEastAsia"/>
          <w:sz w:val="24"/>
          <w:szCs w:val="24"/>
        </w:rPr>
        <w:t>DOI</w:t>
      </w:r>
      <w:r>
        <w:rPr>
          <w:rFonts w:asciiTheme="majorEastAsia" w:eastAsiaTheme="majorEastAsia" w:hAnsiTheme="majorEastAsia" w:hint="eastAsia"/>
          <w:sz w:val="24"/>
          <w:szCs w:val="24"/>
        </w:rPr>
        <w:t>：</w:t>
      </w:r>
      <w:r w:rsidRPr="0099429E">
        <w:rPr>
          <w:rFonts w:asciiTheme="majorEastAsia" w:eastAsiaTheme="majorEastAsia" w:hAnsiTheme="majorEastAsia" w:hint="eastAsia"/>
          <w:sz w:val="24"/>
          <w:szCs w:val="24"/>
        </w:rPr>
        <w:fldChar w:fldCharType="begin"/>
      </w:r>
      <w:r w:rsidRPr="0099429E">
        <w:rPr>
          <w:rFonts w:asciiTheme="majorEastAsia" w:eastAsiaTheme="majorEastAsia" w:hAnsiTheme="majorEastAsia" w:hint="eastAsia"/>
          <w:sz w:val="24"/>
          <w:szCs w:val="24"/>
        </w:rPr>
        <w:instrText>HYPERLINK "https://doi.org/10.1109/ACCESS.2025.3554984" \t "_blank"</w:instrText>
      </w:r>
      <w:r w:rsidRPr="0099429E">
        <w:rPr>
          <w:rFonts w:asciiTheme="majorEastAsia" w:eastAsiaTheme="majorEastAsia" w:hAnsiTheme="majorEastAsia" w:hint="eastAsia"/>
          <w:sz w:val="24"/>
          <w:szCs w:val="24"/>
        </w:rPr>
      </w:r>
      <w:r w:rsidRPr="0099429E">
        <w:rPr>
          <w:rFonts w:asciiTheme="majorEastAsia" w:eastAsiaTheme="majorEastAsia" w:hAnsiTheme="majorEastAsia" w:hint="eastAsia"/>
          <w:sz w:val="24"/>
          <w:szCs w:val="24"/>
        </w:rPr>
        <w:fldChar w:fldCharType="separate"/>
      </w:r>
      <w:r w:rsidRPr="0099429E">
        <w:rPr>
          <w:rStyle w:val="ae"/>
          <w:rFonts w:asciiTheme="majorEastAsia" w:eastAsiaTheme="majorEastAsia" w:hAnsiTheme="majorEastAsia"/>
          <w:sz w:val="24"/>
          <w:szCs w:val="24"/>
        </w:rPr>
        <w:t>10.1109/ACCESS.</w:t>
      </w:r>
      <w:r w:rsidRPr="0099429E">
        <w:rPr>
          <w:rStyle w:val="ae"/>
          <w:rFonts w:asciiTheme="majorEastAsia" w:eastAsiaTheme="majorEastAsia" w:hAnsiTheme="majorEastAsia"/>
          <w:sz w:val="24"/>
          <w:szCs w:val="24"/>
        </w:rPr>
        <w:t>2</w:t>
      </w:r>
      <w:r w:rsidRPr="0099429E">
        <w:rPr>
          <w:rStyle w:val="ae"/>
          <w:rFonts w:asciiTheme="majorEastAsia" w:eastAsiaTheme="majorEastAsia" w:hAnsiTheme="majorEastAsia"/>
          <w:sz w:val="24"/>
          <w:szCs w:val="24"/>
        </w:rPr>
        <w:t>025.3554984</w:t>
      </w:r>
      <w:r w:rsidRPr="0099429E">
        <w:rPr>
          <w:rFonts w:asciiTheme="majorEastAsia" w:eastAsiaTheme="majorEastAsia" w:hAnsiTheme="majorEastAsia" w:hint="eastAsia"/>
          <w:sz w:val="24"/>
          <w:szCs w:val="24"/>
        </w:rPr>
        <w:fldChar w:fldCharType="end"/>
      </w:r>
      <w:r w:rsidRPr="0099429E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12E5F144" w14:textId="77777777" w:rsidR="0099429E" w:rsidRDefault="0099429E" w:rsidP="0099429E">
      <w:pPr>
        <w:pStyle w:val="a9"/>
        <w:numPr>
          <w:ilvl w:val="0"/>
          <w:numId w:val="1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  </w:t>
      </w:r>
      <w:r w:rsidRPr="002472BC">
        <w:rPr>
          <w:rFonts w:asciiTheme="majorEastAsia" w:eastAsiaTheme="majorEastAsia" w:hAnsiTheme="majorEastAsia"/>
          <w:sz w:val="24"/>
          <w:szCs w:val="24"/>
        </w:rPr>
        <w:t xml:space="preserve">我为什么要读这本书？ </w:t>
      </w:r>
    </w:p>
    <w:p w14:paraId="1A657142" w14:textId="5BC14756" w:rsidR="0099429E" w:rsidRPr="002472BC" w:rsidRDefault="0099429E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1B057D" w:rsidRPr="001B057D">
        <w:rPr>
          <w:rFonts w:asciiTheme="majorEastAsia" w:eastAsiaTheme="majorEastAsia" w:hAnsiTheme="majorEastAsia"/>
          <w:sz w:val="24"/>
          <w:szCs w:val="24"/>
        </w:rPr>
        <w:t>这篇论文从精准农业/玉米穗检测的具体应用场景出发，系统回顾了多种基于 YOLO 改进的目标检测方法（Tassel-YOLO、</w:t>
      </w:r>
      <w:proofErr w:type="spellStart"/>
      <w:r w:rsidR="001B057D" w:rsidRPr="001B057D">
        <w:rPr>
          <w:rFonts w:asciiTheme="majorEastAsia" w:eastAsiaTheme="majorEastAsia" w:hAnsiTheme="majorEastAsia"/>
          <w:sz w:val="24"/>
          <w:szCs w:val="24"/>
        </w:rPr>
        <w:t>SwinT</w:t>
      </w:r>
      <w:proofErr w:type="spellEnd"/>
      <w:r w:rsidR="001B057D" w:rsidRPr="001B057D">
        <w:rPr>
          <w:rFonts w:asciiTheme="majorEastAsia" w:eastAsiaTheme="majorEastAsia" w:hAnsiTheme="majorEastAsia"/>
          <w:sz w:val="24"/>
          <w:szCs w:val="24"/>
        </w:rPr>
        <w:t>-YOLO、ESG-YOLO、PConv-YOLO-v8、ST-YOLO-v8s 等），并明确指出了 YOLO-v8 在视频分析、边缘设备部署、动态计数上的不足，以及七种注意力机制与标注尺寸优化的改进思路。可作为"YOLO 在垂直领域应用中改进策略"的综述型参考材料。</w:t>
      </w:r>
      <w:r w:rsidRPr="002472BC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40B6A341" w14:textId="77777777" w:rsidR="0099429E" w:rsidRDefault="0099429E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 xml:space="preserve">二.   </w:t>
      </w:r>
      <w:r w:rsidRPr="002472BC">
        <w:rPr>
          <w:rFonts w:asciiTheme="majorEastAsia" w:eastAsiaTheme="majorEastAsia" w:hAnsiTheme="majorEastAsia"/>
          <w:sz w:val="24"/>
          <w:szCs w:val="24"/>
        </w:rPr>
        <w:t>作者的目的</w:t>
      </w:r>
    </w:p>
    <w:p w14:paraId="2358FB52" w14:textId="77777777" w:rsidR="001B057D" w:rsidRPr="001B057D" w:rsidRDefault="0099429E" w:rsidP="001B057D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="001B057D" w:rsidRPr="001B057D">
        <w:rPr>
          <w:rFonts w:asciiTheme="majorEastAsia" w:eastAsiaTheme="majorEastAsia" w:hAnsiTheme="majorEastAsia"/>
          <w:sz w:val="24"/>
          <w:szCs w:val="24"/>
        </w:rPr>
        <w:t>填补现有研究中"视频分析与动态计数"在玉米穗检测领域的空白；</w:t>
      </w:r>
    </w:p>
    <w:p w14:paraId="27AE4E0F" w14:textId="77777777" w:rsidR="001B057D" w:rsidRPr="001B057D" w:rsidRDefault="001B057D" w:rsidP="001B057D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构建新的玉米</w:t>
      </w:r>
      <w:proofErr w:type="gramStart"/>
      <w:r w:rsidRPr="001B057D">
        <w:rPr>
          <w:rFonts w:asciiTheme="majorEastAsia" w:eastAsiaTheme="majorEastAsia" w:hAnsiTheme="majorEastAsia"/>
          <w:sz w:val="24"/>
          <w:szCs w:val="24"/>
        </w:rPr>
        <w:t>穗数据</w:t>
      </w:r>
      <w:proofErr w:type="gramEnd"/>
      <w:r w:rsidRPr="001B057D">
        <w:rPr>
          <w:rFonts w:asciiTheme="majorEastAsia" w:eastAsiaTheme="majorEastAsia" w:hAnsiTheme="majorEastAsia"/>
          <w:sz w:val="24"/>
          <w:szCs w:val="24"/>
        </w:rPr>
        <w:t>集（570 张图像，两年采集）；</w:t>
      </w:r>
    </w:p>
    <w:p w14:paraId="64F5640C" w14:textId="77777777" w:rsidR="001B057D" w:rsidRPr="001B057D" w:rsidRDefault="001B057D" w:rsidP="001B057D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系统评估 YOLO-v8 及其七种注意力机制变体的检测性能；</w:t>
      </w:r>
    </w:p>
    <w:p w14:paraId="350C0EF4" w14:textId="77777777" w:rsidR="001B057D" w:rsidRPr="001B057D" w:rsidRDefault="001B057D" w:rsidP="001B057D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lastRenderedPageBreak/>
        <w:t>比较固定与动态标注尺寸对检测精度的影响；</w:t>
      </w:r>
    </w:p>
    <w:p w14:paraId="2AA68461" w14:textId="77777777" w:rsidR="001B057D" w:rsidRPr="001B057D" w:rsidRDefault="001B057D" w:rsidP="001B057D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在 YOLO-v8 上引入优化改进，提升固定与动态</w:t>
      </w:r>
      <w:proofErr w:type="gramStart"/>
      <w:r w:rsidRPr="001B057D">
        <w:rPr>
          <w:rFonts w:asciiTheme="majorEastAsia" w:eastAsiaTheme="majorEastAsia" w:hAnsiTheme="majorEastAsia"/>
          <w:sz w:val="24"/>
          <w:szCs w:val="24"/>
        </w:rPr>
        <w:t>帧</w:t>
      </w:r>
      <w:proofErr w:type="gramEnd"/>
      <w:r w:rsidRPr="001B057D">
        <w:rPr>
          <w:rFonts w:asciiTheme="majorEastAsia" w:eastAsiaTheme="majorEastAsia" w:hAnsiTheme="majorEastAsia"/>
          <w:sz w:val="24"/>
          <w:szCs w:val="24"/>
        </w:rPr>
        <w:t>尺寸下的性能；</w:t>
      </w:r>
    </w:p>
    <w:p w14:paraId="39A1C9E2" w14:textId="1EBF67DB" w:rsidR="0099429E" w:rsidRPr="001B057D" w:rsidRDefault="001B057D" w:rsidP="0099429E">
      <w:pPr>
        <w:numPr>
          <w:ilvl w:val="0"/>
          <w:numId w:val="4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开发一个面向玉米计数的实时视频检测 GUI 工具。</w:t>
      </w:r>
    </w:p>
    <w:p w14:paraId="0ECAB1B4" w14:textId="77777777" w:rsidR="0099429E" w:rsidRPr="00A64CAE" w:rsidRDefault="0099429E" w:rsidP="0099429E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作者谈论的话题与我的方向之间的关系</w:t>
      </w:r>
    </w:p>
    <w:p w14:paraId="2C10CC67" w14:textId="77777777" w:rsidR="001B057D" w:rsidRDefault="001B057D" w:rsidP="001B057D">
      <w:pPr>
        <w:tabs>
          <w:tab w:val="left" w:pos="840"/>
        </w:tabs>
        <w:spacing w:line="360" w:lineRule="auto"/>
        <w:ind w:left="72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与我的方向紧密相连</w:t>
      </w:r>
      <w:r w:rsidR="0099429E">
        <w:rPr>
          <w:rFonts w:asciiTheme="majorEastAsia" w:eastAsiaTheme="majorEastAsia" w:hAnsiTheme="majorEastAsia" w:hint="eastAsia"/>
          <w:sz w:val="24"/>
          <w:szCs w:val="24"/>
        </w:rPr>
        <w:t>。</w:t>
      </w:r>
      <w:r w:rsidRPr="001B057D">
        <w:rPr>
          <w:rFonts w:asciiTheme="majorEastAsia" w:eastAsiaTheme="majorEastAsia" w:hAnsiTheme="majorEastAsia"/>
        </w:rPr>
        <w:t>具体体现在</w:t>
      </w:r>
      <w:r>
        <w:rPr>
          <w:rFonts w:asciiTheme="majorEastAsia" w:eastAsiaTheme="majorEastAsia" w:hAnsiTheme="majorEastAsia" w:hint="eastAsia"/>
        </w:rPr>
        <w:t>如下方面：</w:t>
      </w:r>
    </w:p>
    <w:p w14:paraId="26716ADF" w14:textId="0926AEE9" w:rsidR="001B057D" w:rsidRPr="001B057D" w:rsidRDefault="001B057D" w:rsidP="001B057D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YOLO 的不足（INTRO 中明确提到）：</w:t>
      </w:r>
    </w:p>
    <w:p w14:paraId="681DB8B0" w14:textId="77777777" w:rsidR="001B057D" w:rsidRPr="001B057D" w:rsidRDefault="001B057D" w:rsidP="001B057D">
      <w:pPr>
        <w:numPr>
          <w:ilvl w:val="0"/>
          <w:numId w:val="5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现有研究主要聚焦图像检测，缺乏视频分析与动态计数方法；</w:t>
      </w:r>
    </w:p>
    <w:p w14:paraId="5743234F" w14:textId="77777777" w:rsidR="001B057D" w:rsidRPr="001B057D" w:rsidRDefault="001B057D" w:rsidP="001B057D">
      <w:pPr>
        <w:numPr>
          <w:ilvl w:val="0"/>
          <w:numId w:val="5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YOLO-v8 部署于边缘设备时存在计算资源受限、延迟高、功耗大、内存不足等问题；</w:t>
      </w:r>
    </w:p>
    <w:p w14:paraId="45AE72B4" w14:textId="77777777" w:rsidR="001B057D" w:rsidRPr="001B057D" w:rsidRDefault="001B057D" w:rsidP="001B057D">
      <w:pPr>
        <w:numPr>
          <w:ilvl w:val="0"/>
          <w:numId w:val="5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标注尺寸对检测精度有影响，现有方法未充分优化；</w:t>
      </w:r>
    </w:p>
    <w:p w14:paraId="50733789" w14:textId="77777777" w:rsidR="001B057D" w:rsidRPr="001B057D" w:rsidRDefault="001B057D" w:rsidP="001B057D">
      <w:pPr>
        <w:numPr>
          <w:ilvl w:val="0"/>
          <w:numId w:val="5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传统 CNN 对密集排列目标的全局特征提取能力不足（由引用相关工作推断）。</w:t>
      </w:r>
    </w:p>
    <w:p w14:paraId="6F265BEF" w14:textId="2FEC56F4" w:rsidR="001B057D" w:rsidRPr="001B057D" w:rsidRDefault="001B057D" w:rsidP="001B057D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YOLO 的改进创新点（INTRO中</w:t>
      </w:r>
      <w:r>
        <w:rPr>
          <w:rFonts w:asciiTheme="majorEastAsia" w:eastAsiaTheme="majorEastAsia" w:hAnsiTheme="majorEastAsia" w:hint="eastAsia"/>
          <w:sz w:val="24"/>
          <w:szCs w:val="24"/>
        </w:rPr>
        <w:t>提到的</w:t>
      </w:r>
      <w:r w:rsidRPr="001B057D">
        <w:rPr>
          <w:rFonts w:asciiTheme="majorEastAsia" w:eastAsiaTheme="majorEastAsia" w:hAnsiTheme="majorEastAsia"/>
          <w:sz w:val="24"/>
          <w:szCs w:val="24"/>
        </w:rPr>
        <w:t>）：</w:t>
      </w:r>
    </w:p>
    <w:p w14:paraId="2DA1BF82" w14:textId="094A9A7F" w:rsidR="001B057D" w:rsidRPr="001B057D" w:rsidRDefault="001B057D" w:rsidP="001B057D">
      <w:pPr>
        <w:numPr>
          <w:ilvl w:val="0"/>
          <w:numId w:val="6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引入注意力机制SE、CBAM、GA、LKA、CA、SA、TA 等优化特征权重；</w:t>
      </w:r>
    </w:p>
    <w:p w14:paraId="313CB66B" w14:textId="77777777" w:rsidR="001B057D" w:rsidRPr="001B057D" w:rsidRDefault="001B057D" w:rsidP="001B057D">
      <w:pPr>
        <w:numPr>
          <w:ilvl w:val="0"/>
          <w:numId w:val="6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用 Swin Transformer 替换 backbone（</w:t>
      </w:r>
      <w:proofErr w:type="spellStart"/>
      <w:r w:rsidRPr="001B057D">
        <w:rPr>
          <w:rFonts w:asciiTheme="majorEastAsia" w:eastAsiaTheme="majorEastAsia" w:hAnsiTheme="majorEastAsia"/>
          <w:sz w:val="24"/>
          <w:szCs w:val="24"/>
        </w:rPr>
        <w:t>SwinT</w:t>
      </w:r>
      <w:proofErr w:type="spellEnd"/>
      <w:r w:rsidRPr="001B057D">
        <w:rPr>
          <w:rFonts w:asciiTheme="majorEastAsia" w:eastAsiaTheme="majorEastAsia" w:hAnsiTheme="majorEastAsia"/>
          <w:sz w:val="24"/>
          <w:szCs w:val="24"/>
        </w:rPr>
        <w:t>-YOLO）以捕获全局特征；</w:t>
      </w:r>
    </w:p>
    <w:p w14:paraId="012EF8B2" w14:textId="77777777" w:rsidR="001B057D" w:rsidRPr="001B057D" w:rsidRDefault="001B057D" w:rsidP="001B057D">
      <w:pPr>
        <w:numPr>
          <w:ilvl w:val="0"/>
          <w:numId w:val="6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 xml:space="preserve">引入 </w:t>
      </w:r>
      <w:proofErr w:type="spellStart"/>
      <w:r w:rsidRPr="001B057D">
        <w:rPr>
          <w:rFonts w:asciiTheme="majorEastAsia" w:eastAsiaTheme="majorEastAsia" w:hAnsiTheme="majorEastAsia"/>
          <w:sz w:val="24"/>
          <w:szCs w:val="24"/>
        </w:rPr>
        <w:t>GSConv</w:t>
      </w:r>
      <w:proofErr w:type="spellEnd"/>
      <w:r w:rsidRPr="001B057D">
        <w:rPr>
          <w:rFonts w:asciiTheme="majorEastAsia" w:eastAsiaTheme="majorEastAsia" w:hAnsiTheme="majorEastAsia"/>
          <w:sz w:val="24"/>
          <w:szCs w:val="24"/>
        </w:rPr>
        <w:t>、</w:t>
      </w:r>
      <w:proofErr w:type="spellStart"/>
      <w:r w:rsidRPr="001B057D">
        <w:rPr>
          <w:rFonts w:asciiTheme="majorEastAsia" w:eastAsiaTheme="majorEastAsia" w:hAnsiTheme="majorEastAsia"/>
          <w:sz w:val="24"/>
          <w:szCs w:val="24"/>
        </w:rPr>
        <w:t>VoVGSCSP</w:t>
      </w:r>
      <w:proofErr w:type="spellEnd"/>
      <w:r w:rsidRPr="001B057D">
        <w:rPr>
          <w:rFonts w:asciiTheme="majorEastAsia" w:eastAsiaTheme="majorEastAsia" w:hAnsiTheme="majorEastAsia"/>
          <w:sz w:val="24"/>
          <w:szCs w:val="24"/>
        </w:rPr>
        <w:t xml:space="preserve">、改进 </w:t>
      </w:r>
      <w:proofErr w:type="spellStart"/>
      <w:r w:rsidRPr="001B057D">
        <w:rPr>
          <w:rFonts w:asciiTheme="majorEastAsia" w:eastAsiaTheme="majorEastAsia" w:hAnsiTheme="majorEastAsia"/>
          <w:sz w:val="24"/>
          <w:szCs w:val="24"/>
        </w:rPr>
        <w:t>SIoU</w:t>
      </w:r>
      <w:proofErr w:type="spellEnd"/>
      <w:r w:rsidRPr="001B057D">
        <w:rPr>
          <w:rFonts w:asciiTheme="majorEastAsia" w:eastAsiaTheme="majorEastAsia" w:hAnsiTheme="majorEastAsia"/>
          <w:sz w:val="24"/>
          <w:szCs w:val="24"/>
        </w:rPr>
        <w:t xml:space="preserve"> loss（Tassel-YOLO）；</w:t>
      </w:r>
    </w:p>
    <w:p w14:paraId="020785A2" w14:textId="77777777" w:rsidR="001B057D" w:rsidRPr="001B057D" w:rsidRDefault="001B057D" w:rsidP="001B057D">
      <w:pPr>
        <w:numPr>
          <w:ilvl w:val="0"/>
          <w:numId w:val="6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引入 Partial Convolution（PConv-YOLO-v8）；</w:t>
      </w:r>
    </w:p>
    <w:p w14:paraId="759E3778" w14:textId="77777777" w:rsidR="001B057D" w:rsidRPr="001B057D" w:rsidRDefault="001B057D" w:rsidP="001B057D">
      <w:pPr>
        <w:numPr>
          <w:ilvl w:val="0"/>
          <w:numId w:val="6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使用 GELU 激活、深度可分离卷积、spatial-dropout（改进 YOLO-v5n）；</w:t>
      </w:r>
    </w:p>
    <w:p w14:paraId="11100EA0" w14:textId="7EA7616C" w:rsidR="0099429E" w:rsidRPr="006F4A11" w:rsidRDefault="001B057D" w:rsidP="006F4A11">
      <w:pPr>
        <w:numPr>
          <w:ilvl w:val="0"/>
          <w:numId w:val="6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1B057D">
        <w:rPr>
          <w:rFonts w:asciiTheme="majorEastAsia" w:eastAsiaTheme="majorEastAsia" w:hAnsiTheme="majorEastAsia"/>
          <w:sz w:val="24"/>
          <w:szCs w:val="24"/>
        </w:rPr>
        <w:t>本文自身创新：固定与动态标注尺寸优化 + 七种注意力机制对比 + 视频检测 GUI。</w:t>
      </w:r>
    </w:p>
    <w:p w14:paraId="300DC780" w14:textId="77777777" w:rsidR="0099429E" w:rsidRDefault="0099429E" w:rsidP="0099429E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作者的论证有说服力</w:t>
      </w:r>
    </w:p>
    <w:p w14:paraId="68939D48" w14:textId="2C529ECB" w:rsidR="006F4A11" w:rsidRPr="006F4A11" w:rsidRDefault="0099429E" w:rsidP="006F4A11">
      <w:pPr>
        <w:spacing w:line="360" w:lineRule="auto"/>
        <w:ind w:firstLine="360"/>
        <w:rPr>
          <w:rFonts w:asciiTheme="majorEastAsia" w:eastAsiaTheme="majorEastAsia" w:hAnsiTheme="majorEastAsia" w:hint="eastAsia"/>
          <w:sz w:val="24"/>
          <w:szCs w:val="24"/>
        </w:rPr>
      </w:pPr>
      <w:r w:rsidRPr="006F4A11">
        <w:rPr>
          <w:rFonts w:asciiTheme="majorEastAsia" w:eastAsiaTheme="majorEastAsia" w:hAnsiTheme="majorEastAsia"/>
          <w:sz w:val="24"/>
          <w:szCs w:val="24"/>
        </w:rPr>
        <w:t xml:space="preserve">从 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I</w:t>
      </w:r>
      <w:r w:rsidRPr="006F4A11">
        <w:rPr>
          <w:rFonts w:asciiTheme="majorEastAsia" w:eastAsiaTheme="majorEastAsia" w:hAnsiTheme="majorEastAsia"/>
          <w:sz w:val="24"/>
          <w:szCs w:val="24"/>
        </w:rPr>
        <w:t>NTRODUCTION看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，</w:t>
      </w:r>
      <w:r w:rsidRPr="006F4A11">
        <w:rPr>
          <w:rFonts w:asciiTheme="majorEastAsia" w:eastAsiaTheme="majorEastAsia" w:hAnsiTheme="majorEastAsia"/>
          <w:sz w:val="24"/>
          <w:szCs w:val="24"/>
        </w:rPr>
        <w:t>作者的论证</w:t>
      </w:r>
      <w:r w:rsidRPr="006F4A11">
        <w:rPr>
          <w:rFonts w:asciiTheme="majorEastAsia" w:eastAsiaTheme="majorEastAsia" w:hAnsiTheme="majorEastAsia" w:hint="eastAsia"/>
          <w:sz w:val="24"/>
          <w:szCs w:val="24"/>
        </w:rPr>
        <w:t>是有说服力的。</w:t>
      </w:r>
      <w:r w:rsidR="006F4A11" w:rsidRPr="006F4A11">
        <w:rPr>
          <w:rFonts w:asciiTheme="majorEastAsia" w:eastAsiaTheme="majorEastAsia" w:hAnsiTheme="majorEastAsia" w:hint="eastAsia"/>
          <w:sz w:val="24"/>
          <w:szCs w:val="24"/>
        </w:rPr>
        <w:t>首先从</w:t>
      </w:r>
      <w:r w:rsidR="006F4A11" w:rsidRPr="006F4A11">
        <w:rPr>
          <w:rFonts w:asciiTheme="majorEastAsia" w:eastAsiaTheme="majorEastAsia" w:hAnsiTheme="majorEastAsia"/>
          <w:sz w:val="24"/>
          <w:szCs w:val="24"/>
        </w:rPr>
        <w:t>背景与重要性农业</w:t>
      </w:r>
      <w:r w:rsidR="006F4A11" w:rsidRPr="006F4A11">
        <w:rPr>
          <w:rFonts w:asciiTheme="majorEastAsia" w:eastAsiaTheme="majorEastAsia" w:hAnsiTheme="majorEastAsia"/>
          <w:sz w:val="24"/>
          <w:szCs w:val="24"/>
        </w:rPr>
        <w:lastRenderedPageBreak/>
        <w:t>生产估算对粮食安全/经济规划关键，玉米穗检测是核心任务；</w:t>
      </w:r>
      <w:r w:rsidR="006F4A11">
        <w:rPr>
          <w:rFonts w:asciiTheme="majorEastAsia" w:eastAsiaTheme="majorEastAsia" w:hAnsiTheme="majorEastAsia" w:hint="eastAsia"/>
          <w:sz w:val="24"/>
          <w:szCs w:val="24"/>
        </w:rPr>
        <w:t>文章</w:t>
      </w:r>
      <w:r w:rsidR="006F4A11" w:rsidRPr="006F4A11">
        <w:rPr>
          <w:rFonts w:asciiTheme="majorEastAsia" w:eastAsiaTheme="majorEastAsia" w:hAnsiTheme="majorEastAsia"/>
          <w:sz w:val="24"/>
          <w:szCs w:val="24"/>
        </w:rPr>
        <w:t>梳理了大量基于 YOLO 改进的相关工作，并给出具体量化结果；</w:t>
      </w:r>
      <w:r w:rsidR="006F4A11">
        <w:rPr>
          <w:rFonts w:asciiTheme="majorEastAsia" w:eastAsiaTheme="majorEastAsia" w:hAnsiTheme="majorEastAsia" w:hint="eastAsia"/>
          <w:sz w:val="24"/>
          <w:szCs w:val="24"/>
        </w:rPr>
        <w:t>明确指出了</w:t>
      </w:r>
      <w:r w:rsidR="006F4A11" w:rsidRPr="006F4A11">
        <w:rPr>
          <w:rFonts w:asciiTheme="majorEastAsia" w:eastAsiaTheme="majorEastAsia" w:hAnsiTheme="majorEastAsia"/>
          <w:sz w:val="24"/>
          <w:szCs w:val="24"/>
        </w:rPr>
        <w:t>视频分析与动态计数方法的空白，以及边缘设备部署挑战；</w:t>
      </w:r>
      <w:r w:rsidR="006F4A11">
        <w:rPr>
          <w:rFonts w:asciiTheme="majorEastAsia" w:eastAsiaTheme="majorEastAsia" w:hAnsiTheme="majorEastAsia" w:hint="eastAsia"/>
          <w:sz w:val="24"/>
          <w:szCs w:val="24"/>
        </w:rPr>
        <w:t>文章的</w:t>
      </w:r>
      <w:r w:rsidR="006F4A11" w:rsidRPr="006F4A11">
        <w:rPr>
          <w:rFonts w:asciiTheme="majorEastAsia" w:eastAsiaTheme="majorEastAsia" w:hAnsiTheme="majorEastAsia"/>
          <w:sz w:val="24"/>
          <w:szCs w:val="24"/>
        </w:rPr>
        <w:t>六个具体目标逐条列出，结构清晰；</w:t>
      </w:r>
    </w:p>
    <w:p w14:paraId="03C7B490" w14:textId="77777777" w:rsidR="009B6BF0" w:rsidRDefault="0099429E" w:rsidP="009B6BF0">
      <w:pPr>
        <w:pStyle w:val="a9"/>
        <w:numPr>
          <w:ilvl w:val="0"/>
          <w:numId w:val="2"/>
        </w:num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>你能利用这本书做什么</w:t>
      </w:r>
    </w:p>
    <w:p w14:paraId="170DA3F2" w14:textId="77777777" w:rsidR="009B6BF0" w:rsidRDefault="009B6BF0" w:rsidP="009B6BF0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>提炼 YOLO 不足清单：直接从 INTRO 的文献综述中提取"各版本 YOLO 在农业检测中的局限"，用于构建你的研究问题框架；</w:t>
      </w:r>
    </w:p>
    <w:p w14:paraId="7DF9A8D5" w14:textId="77777777" w:rsidR="009B6BF0" w:rsidRDefault="009B6BF0" w:rsidP="009B6BF0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>改进方案参考库：INTRO 综述了七种注意力机制（SE、CBAM、GA、LKA、CA、SA、TA）对 YOLO 的改进效果，可直接用于你梳理注意力机制改进方向</w:t>
      </w:r>
    </w:p>
    <w:p w14:paraId="1CA52FE0" w14:textId="2311BE25" w:rsidR="009B6BF0" w:rsidRPr="009B6BF0" w:rsidRDefault="009B6BF0" w:rsidP="009B6BF0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>边缘部署 YOLO 的挑战与优化思路（模型剪枝、量化、硬件加速）可作为轻量化改进方向的参考；标注策略影响检测精度的发现可为数据工程层面的 YOLO 改进提供思路；数据集信息：INTRO 提及的 MTDC 数据集、本文构建的 570 张玉米</w:t>
      </w:r>
      <w:proofErr w:type="gramStart"/>
      <w:r w:rsidRPr="009B6BF0">
        <w:rPr>
          <w:rFonts w:asciiTheme="majorEastAsia" w:eastAsiaTheme="majorEastAsia" w:hAnsiTheme="majorEastAsia"/>
          <w:sz w:val="24"/>
          <w:szCs w:val="24"/>
        </w:rPr>
        <w:t>穗数据</w:t>
      </w:r>
      <w:proofErr w:type="gramEnd"/>
      <w:r w:rsidRPr="009B6BF0">
        <w:rPr>
          <w:rFonts w:asciiTheme="majorEastAsia" w:eastAsiaTheme="majorEastAsia" w:hAnsiTheme="majorEastAsia"/>
          <w:sz w:val="24"/>
          <w:szCs w:val="24"/>
        </w:rPr>
        <w:t>集，可作为后续实验的数据源参考</w:t>
      </w:r>
    </w:p>
    <w:p w14:paraId="39B2398C" w14:textId="7AB85121" w:rsidR="0099429E" w:rsidRDefault="0099429E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  <w:r w:rsidRPr="00A64CAE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748E94A3" w14:textId="77777777" w:rsidR="009B6BF0" w:rsidRDefault="009B6BF0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360EAA97" w14:textId="77777777" w:rsidR="009B6BF0" w:rsidRDefault="009B6BF0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56BEE3BD" w14:textId="77777777" w:rsidR="009B6BF0" w:rsidRDefault="009B6BF0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7F055549" w14:textId="77777777" w:rsidR="009B6BF0" w:rsidRDefault="009B6BF0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6A4CE820" w14:textId="77777777" w:rsidR="009B6BF0" w:rsidRDefault="009B6BF0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/>
          <w:sz w:val="24"/>
          <w:szCs w:val="24"/>
        </w:rPr>
      </w:pPr>
    </w:p>
    <w:p w14:paraId="68F12EE3" w14:textId="77777777" w:rsidR="009B6BF0" w:rsidRPr="009B6BF0" w:rsidRDefault="009B6BF0" w:rsidP="0099429E">
      <w:pPr>
        <w:tabs>
          <w:tab w:val="left" w:pos="840"/>
        </w:tabs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</w:p>
    <w:p w14:paraId="05567000" w14:textId="77777777" w:rsidR="0099429E" w:rsidRDefault="0099429E" w:rsidP="0099429E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代码：1</w:t>
      </w:r>
    </w:p>
    <w:p w14:paraId="6013760E" w14:textId="77777777" w:rsidR="0099429E" w:rsidRDefault="0099429E" w:rsidP="0099429E">
      <w:pPr>
        <w:spacing w:line="360" w:lineRule="auto"/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 w:hint="eastAsia"/>
          <w:sz w:val="24"/>
          <w:szCs w:val="24"/>
        </w:rPr>
        <w:t>1=回到书中做详细分析；2=重要的概括性文章；3=不太重要；4=不相关。</w:t>
      </w:r>
    </w:p>
    <w:p w14:paraId="65A4F0EB" w14:textId="77777777" w:rsidR="0099429E" w:rsidRPr="00F62CE5" w:rsidRDefault="0099429E" w:rsidP="0099429E">
      <w:pPr>
        <w:rPr>
          <w:rFonts w:asciiTheme="majorEastAsia" w:eastAsiaTheme="majorEastAsia" w:hAnsiTheme="majorEastAsia" w:hint="eastAsia"/>
          <w:color w:val="EE0000"/>
          <w:sz w:val="24"/>
          <w:szCs w:val="24"/>
        </w:rPr>
      </w:pP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lastRenderedPageBreak/>
        <w:t>I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</w:rPr>
        <w:t>NTRODUCTION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</w:rPr>
        <w:t xml:space="preserve"> </w:t>
      </w:r>
      <w:r w:rsidRPr="00F62CE5">
        <w:rPr>
          <w:rFonts w:asciiTheme="majorEastAsia" w:eastAsiaTheme="majorEastAsia" w:hAnsiTheme="majorEastAsia"/>
          <w:color w:val="EE0000"/>
          <w:sz w:val="24"/>
          <w:szCs w:val="24"/>
          <w:lang w:val="en"/>
        </w:rPr>
        <w:t>S</w:t>
      </w:r>
      <w:r w:rsidRPr="00F62CE5">
        <w:rPr>
          <w:rFonts w:asciiTheme="majorEastAsia" w:eastAsiaTheme="majorEastAsia" w:hAnsiTheme="majorEastAsia" w:hint="eastAsia"/>
          <w:color w:val="EE0000"/>
          <w:sz w:val="24"/>
          <w:szCs w:val="24"/>
          <w:lang w:val="en"/>
        </w:rPr>
        <w:t>UMMARY</w:t>
      </w:r>
    </w:p>
    <w:p w14:paraId="03BB4E8D" w14:textId="77777777" w:rsidR="0099429E" w:rsidRDefault="0099429E" w:rsidP="0099429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C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ontents: </w:t>
      </w:r>
    </w:p>
    <w:p w14:paraId="43C12F45" w14:textId="629101D6" w:rsidR="0099429E" w:rsidRDefault="009B6BF0" w:rsidP="0099429E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>INTRO 明确列出全文结构：Section 2 介绍方法论（数据采集与模型策略）；Section 3 与其他方法对比并评估 GUI；Section 4 分析主要发现；Section 5 总结关键发现与贡献。</w:t>
      </w:r>
    </w:p>
    <w:p w14:paraId="09A8AF49" w14:textId="77777777" w:rsidR="009B6BF0" w:rsidRPr="008D20E0" w:rsidRDefault="009B6BF0" w:rsidP="0099429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653F3ECF" w14:textId="77777777" w:rsidR="0099429E" w:rsidRDefault="0099429E" w:rsidP="0099429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R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esearch questions/purpose: </w:t>
      </w:r>
    </w:p>
    <w:p w14:paraId="430B1D86" w14:textId="77777777" w:rsidR="009B6BF0" w:rsidRPr="009B6BF0" w:rsidRDefault="009B6BF0" w:rsidP="009B6BF0">
      <w:pPr>
        <w:numPr>
          <w:ilvl w:val="0"/>
          <w:numId w:val="9"/>
        </w:numPr>
        <w:rPr>
          <w:rFonts w:asciiTheme="majorEastAsia" w:eastAsiaTheme="majorEastAsia" w:hAnsiTheme="major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构建包含 570 张图像的玉米</w:t>
      </w:r>
      <w:proofErr w:type="gramStart"/>
      <w:r w:rsidRPr="009B6BF0">
        <w:rPr>
          <w:rFonts w:asciiTheme="majorEastAsia" w:eastAsiaTheme="majorEastAsia" w:hAnsiTheme="majorEastAsia"/>
          <w:sz w:val="24"/>
          <w:szCs w:val="24"/>
        </w:rPr>
        <w:t>穗数据</w:t>
      </w:r>
      <w:proofErr w:type="gramEnd"/>
      <w:r w:rsidRPr="009B6BF0">
        <w:rPr>
          <w:rFonts w:asciiTheme="majorEastAsia" w:eastAsiaTheme="majorEastAsia" w:hAnsiTheme="majorEastAsia"/>
          <w:sz w:val="24"/>
          <w:szCs w:val="24"/>
        </w:rPr>
        <w:t>集；</w:t>
      </w:r>
    </w:p>
    <w:p w14:paraId="1C7883E2" w14:textId="77777777" w:rsidR="009B6BF0" w:rsidRPr="009B6BF0" w:rsidRDefault="009B6BF0" w:rsidP="009B6BF0">
      <w:pPr>
        <w:numPr>
          <w:ilvl w:val="0"/>
          <w:numId w:val="9"/>
        </w:numPr>
        <w:rPr>
          <w:rFonts w:asciiTheme="majorEastAsia" w:eastAsiaTheme="majorEastAsia" w:hAnsiTheme="major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评估 YOLO-v8 及其七种注意力机制变体的检测性能；</w:t>
      </w:r>
    </w:p>
    <w:p w14:paraId="566845A6" w14:textId="77777777" w:rsidR="009B6BF0" w:rsidRPr="009B6BF0" w:rsidRDefault="009B6BF0" w:rsidP="009B6BF0">
      <w:pPr>
        <w:numPr>
          <w:ilvl w:val="0"/>
          <w:numId w:val="9"/>
        </w:numPr>
        <w:rPr>
          <w:rFonts w:asciiTheme="majorEastAsia" w:eastAsiaTheme="majorEastAsia" w:hAnsiTheme="major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评估固定与动态标注尺寸对检测精度的影响；</w:t>
      </w:r>
    </w:p>
    <w:p w14:paraId="7944D541" w14:textId="77777777" w:rsidR="009B6BF0" w:rsidRPr="009B6BF0" w:rsidRDefault="009B6BF0" w:rsidP="009B6BF0">
      <w:pPr>
        <w:numPr>
          <w:ilvl w:val="0"/>
          <w:numId w:val="9"/>
        </w:numPr>
        <w:rPr>
          <w:rFonts w:asciiTheme="majorEastAsia" w:eastAsiaTheme="majorEastAsia" w:hAnsiTheme="major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在 YOLO-v8 上引入优化改进并评估性能；</w:t>
      </w:r>
    </w:p>
    <w:p w14:paraId="60B62AA7" w14:textId="77777777" w:rsidR="009B6BF0" w:rsidRPr="009B6BF0" w:rsidRDefault="009B6BF0" w:rsidP="009B6BF0">
      <w:pPr>
        <w:numPr>
          <w:ilvl w:val="0"/>
          <w:numId w:val="9"/>
        </w:numPr>
        <w:rPr>
          <w:rFonts w:asciiTheme="majorEastAsia" w:eastAsiaTheme="majorEastAsia" w:hAnsiTheme="major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基于优化模型开发视频检测 GUI 工具；</w:t>
      </w:r>
    </w:p>
    <w:p w14:paraId="71070576" w14:textId="481A3ADF" w:rsidR="0099429E" w:rsidRDefault="009B6BF0" w:rsidP="009B6BF0">
      <w:pPr>
        <w:numPr>
          <w:ilvl w:val="0"/>
          <w:numId w:val="9"/>
        </w:numPr>
        <w:rPr>
          <w:rFonts w:asciiTheme="majorEastAsia" w:eastAsiaTheme="majorEastAsia" w:hAnsiTheme="major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使用 ANOVA 与 Duncan Post Hoc 统计方法结合 Precision、Recall、mAP50、mAP50-95、F1 进行综合分析。</w:t>
      </w:r>
    </w:p>
    <w:p w14:paraId="75D2F854" w14:textId="77777777" w:rsidR="009B6BF0" w:rsidRPr="009B6BF0" w:rsidRDefault="009B6BF0" w:rsidP="009B6BF0">
      <w:pPr>
        <w:ind w:left="720"/>
        <w:rPr>
          <w:rFonts w:asciiTheme="majorEastAsia" w:eastAsiaTheme="majorEastAsia" w:hAnsiTheme="majorEastAsia" w:hint="eastAsia"/>
          <w:sz w:val="24"/>
          <w:szCs w:val="24"/>
        </w:rPr>
      </w:pPr>
    </w:p>
    <w:p w14:paraId="35698158" w14:textId="77777777" w:rsidR="0099429E" w:rsidRDefault="0099429E" w:rsidP="0099429E">
      <w:pPr>
        <w:rPr>
          <w:rFonts w:asciiTheme="minorHAnsi" w:eastAsiaTheme="minorHAnsi" w:hAnsiTheme="minorHAnsi" w:hint="eastAsia"/>
          <w:sz w:val="24"/>
          <w:szCs w:val="24"/>
        </w:rPr>
      </w:pPr>
      <w:r w:rsidRPr="004C3582">
        <w:rPr>
          <w:rFonts w:asciiTheme="majorEastAsia" w:eastAsiaTheme="majorEastAsia" w:hAnsiTheme="majorEastAsia"/>
          <w:sz w:val="24"/>
          <w:szCs w:val="24"/>
        </w:rPr>
        <w:t>I</w:t>
      </w:r>
      <w:r w:rsidRPr="004C3582">
        <w:rPr>
          <w:rFonts w:asciiTheme="majorEastAsia" w:eastAsiaTheme="majorEastAsia" w:hAnsiTheme="majorEastAsia" w:hint="eastAsia"/>
          <w:sz w:val="24"/>
          <w:szCs w:val="24"/>
        </w:rPr>
        <w:t>nstruments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: </w:t>
      </w:r>
    </w:p>
    <w:p w14:paraId="63526D25" w14:textId="6CCFE513" w:rsidR="0099429E" w:rsidRDefault="0099429E" w:rsidP="0099429E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ab/>
      </w:r>
      <w:r w:rsidR="009B6BF0" w:rsidRPr="009B6BF0">
        <w:rPr>
          <w:rFonts w:asciiTheme="majorEastAsia" w:eastAsiaTheme="majorEastAsia" w:hAnsiTheme="majorEastAsia"/>
          <w:sz w:val="24"/>
          <w:szCs w:val="24"/>
        </w:rPr>
        <w:t>YOLO-v8 及七种注意力机制变体（SE、CBAM、GA、LKA、CA、SA、TA）；评价指标（Precision、Recall、mAP50、mAP50-95、F1-score）；统计方法（ANOVA、Duncan's Post Hoc test）；UAV（无人机）采集图像；GUI 工具（视频检测）；</w:t>
      </w:r>
      <w:r w:rsidR="009B6BF0" w:rsidRPr="004C3582">
        <w:rPr>
          <w:rFonts w:asciiTheme="majorEastAsia" w:eastAsiaTheme="majorEastAsia" w:hAnsiTheme="majorEastAsia" w:hint="eastAsia"/>
          <w:sz w:val="24"/>
          <w:szCs w:val="24"/>
        </w:rPr>
        <w:t xml:space="preserve"> </w:t>
      </w:r>
    </w:p>
    <w:p w14:paraId="0D40E2FE" w14:textId="77777777" w:rsidR="009B6BF0" w:rsidRDefault="009B6BF0" w:rsidP="0099429E">
      <w:pPr>
        <w:rPr>
          <w:rFonts w:asciiTheme="majorEastAsia" w:eastAsiaTheme="majorEastAsia" w:hAnsiTheme="majorEastAsia"/>
          <w:sz w:val="24"/>
          <w:szCs w:val="24"/>
        </w:rPr>
      </w:pPr>
    </w:p>
    <w:p w14:paraId="265C8268" w14:textId="77777777" w:rsidR="00AD1F42" w:rsidRDefault="00AD1F42" w:rsidP="0099429E">
      <w:pPr>
        <w:rPr>
          <w:rFonts w:asciiTheme="majorEastAsia" w:eastAsiaTheme="majorEastAsia" w:hAnsiTheme="majorEastAsia"/>
          <w:sz w:val="24"/>
          <w:szCs w:val="24"/>
        </w:rPr>
      </w:pPr>
    </w:p>
    <w:p w14:paraId="11C37626" w14:textId="77777777" w:rsidR="00AD1F42" w:rsidRDefault="00AD1F42" w:rsidP="0099429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6C321F65" w14:textId="77777777" w:rsidR="0099429E" w:rsidRDefault="0099429E" w:rsidP="0099429E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 w:hint="eastAsia"/>
          <w:sz w:val="24"/>
          <w:szCs w:val="24"/>
        </w:rPr>
        <w:lastRenderedPageBreak/>
        <w:t>Subjects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26ADAEA5" w14:textId="20AEF13E" w:rsidR="009B6BF0" w:rsidRDefault="009B6BF0" w:rsidP="0099429E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>两个主要数据集共 570 张图像（Set 1：200 张；Set 2：370 张），来自同一玉米农场两年采集，专注于最终生长阶段，UAV 飞行高度 10 米拍摄；外部来源 370 张图像用于模型验证（Test 2）；MTDC 基准数据</w:t>
      </w:r>
      <w:proofErr w:type="gramStart"/>
      <w:r w:rsidRPr="009B6BF0">
        <w:rPr>
          <w:rFonts w:asciiTheme="majorEastAsia" w:eastAsiaTheme="majorEastAsia" w:hAnsiTheme="majorEastAsia"/>
          <w:sz w:val="24"/>
          <w:szCs w:val="24"/>
        </w:rPr>
        <w:t>集用于</w:t>
      </w:r>
      <w:proofErr w:type="gramEnd"/>
      <w:r w:rsidRPr="009B6BF0">
        <w:rPr>
          <w:rFonts w:asciiTheme="majorEastAsia" w:eastAsiaTheme="majorEastAsia" w:hAnsiTheme="majorEastAsia"/>
          <w:sz w:val="24"/>
          <w:szCs w:val="24"/>
        </w:rPr>
        <w:t>对比（Test 3）。</w:t>
      </w:r>
    </w:p>
    <w:p w14:paraId="56E59B38" w14:textId="77777777" w:rsidR="009B6BF0" w:rsidRPr="008D20E0" w:rsidRDefault="009B6BF0" w:rsidP="0099429E">
      <w:pPr>
        <w:rPr>
          <w:rFonts w:asciiTheme="majorEastAsia" w:eastAsiaTheme="majorEastAsia" w:hAnsiTheme="majorEastAsia" w:hint="eastAsia"/>
          <w:sz w:val="24"/>
          <w:szCs w:val="24"/>
        </w:rPr>
      </w:pPr>
    </w:p>
    <w:p w14:paraId="59EB68AA" w14:textId="4180A16A" w:rsidR="0099429E" w:rsidRDefault="0099429E" w:rsidP="0099429E">
      <w:pPr>
        <w:rPr>
          <w:rFonts w:asciiTheme="majorEastAsia" w:eastAsiaTheme="majorEastAsia" w:hAnsiTheme="major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D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 xml:space="preserve">ata </w:t>
      </w:r>
      <w:r w:rsidRPr="008D20E0">
        <w:rPr>
          <w:rFonts w:asciiTheme="majorEastAsia" w:eastAsiaTheme="majorEastAsia" w:hAnsiTheme="majorEastAsia"/>
          <w:sz w:val="24"/>
          <w:szCs w:val="24"/>
        </w:rPr>
        <w:t>collection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3B53C841" w14:textId="4A3A33F1" w:rsidR="009B6BF0" w:rsidRDefault="009B6BF0" w:rsidP="0099429E">
      <w:pPr>
        <w:rPr>
          <w:rFonts w:asciiTheme="majorEastAsia" w:eastAsiaTheme="majorEastAsia" w:hAnsiTheme="majorEastAsia" w:hint="eastAsia"/>
          <w:sz w:val="24"/>
          <w:szCs w:val="24"/>
        </w:rPr>
      </w:pPr>
      <w:r>
        <w:rPr>
          <w:rFonts w:asciiTheme="majorEastAsia" w:eastAsiaTheme="majorEastAsia" w:hAnsiTheme="majorEastAsia"/>
          <w:sz w:val="24"/>
          <w:szCs w:val="24"/>
        </w:rPr>
        <w:tab/>
      </w:r>
      <w:r w:rsidRPr="009B6BF0">
        <w:rPr>
          <w:rFonts w:asciiTheme="majorEastAsia" w:eastAsiaTheme="majorEastAsia" w:hAnsiTheme="majorEastAsia"/>
          <w:sz w:val="24"/>
          <w:szCs w:val="24"/>
        </w:rPr>
        <w:t xml:space="preserve">使用 UAV 在距地面 10 </w:t>
      </w:r>
      <w:proofErr w:type="gramStart"/>
      <w:r w:rsidRPr="009B6BF0">
        <w:rPr>
          <w:rFonts w:asciiTheme="majorEastAsia" w:eastAsiaTheme="majorEastAsia" w:hAnsiTheme="majorEastAsia"/>
          <w:sz w:val="24"/>
          <w:szCs w:val="24"/>
        </w:rPr>
        <w:t>米高度</w:t>
      </w:r>
      <w:proofErr w:type="gramEnd"/>
      <w:r w:rsidRPr="009B6BF0">
        <w:rPr>
          <w:rFonts w:asciiTheme="majorEastAsia" w:eastAsiaTheme="majorEastAsia" w:hAnsiTheme="majorEastAsia"/>
          <w:sz w:val="24"/>
          <w:szCs w:val="24"/>
        </w:rPr>
        <w:t>拍摄高分辨率玉米穗图像；两年内从同一玉米农场采集；Set 1 含 200 张，Set 2 含 370 张；具体采集流程与设备型号细节 INTRO 未提供（材料与方法部分已提到 DJI Phantom 3 SE，但属于 Section II，不在 INTRO 范围内）。</w:t>
      </w:r>
    </w:p>
    <w:p w14:paraId="371B2F14" w14:textId="77777777" w:rsidR="0099429E" w:rsidRPr="008D20E0" w:rsidRDefault="0099429E" w:rsidP="0099429E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</w:p>
    <w:p w14:paraId="28E9ECA2" w14:textId="77777777" w:rsidR="0099429E" w:rsidRDefault="0099429E" w:rsidP="0099429E">
      <w:pPr>
        <w:rPr>
          <w:rFonts w:asciiTheme="majorEastAsia" w:eastAsiaTheme="majorEastAsia" w:hAnsiTheme="majorEastAsia" w:hint="eastAsia"/>
          <w:sz w:val="24"/>
          <w:szCs w:val="24"/>
        </w:rPr>
      </w:pPr>
      <w:r w:rsidRPr="008D20E0">
        <w:rPr>
          <w:rFonts w:asciiTheme="majorEastAsia" w:eastAsiaTheme="majorEastAsia" w:hAnsiTheme="majorEastAsia"/>
          <w:sz w:val="24"/>
          <w:szCs w:val="24"/>
        </w:rPr>
        <w:t>F</w:t>
      </w:r>
      <w:r w:rsidRPr="008D20E0">
        <w:rPr>
          <w:rFonts w:asciiTheme="majorEastAsia" w:eastAsiaTheme="majorEastAsia" w:hAnsiTheme="majorEastAsia" w:hint="eastAsia"/>
          <w:sz w:val="24"/>
          <w:szCs w:val="24"/>
        </w:rPr>
        <w:t>indings</w:t>
      </w:r>
      <w:r>
        <w:rPr>
          <w:rFonts w:asciiTheme="majorEastAsia" w:eastAsiaTheme="majorEastAsia" w:hAnsiTheme="majorEastAsia" w:hint="eastAsia"/>
          <w:sz w:val="24"/>
          <w:szCs w:val="24"/>
        </w:rPr>
        <w:t xml:space="preserve">: </w:t>
      </w:r>
    </w:p>
    <w:p w14:paraId="3127B894" w14:textId="4BDABC89" w:rsidR="0099429E" w:rsidRPr="008D20E0" w:rsidRDefault="009B6BF0" w:rsidP="0099429E">
      <w:pPr>
        <w:ind w:firstLine="420"/>
        <w:rPr>
          <w:rFonts w:asciiTheme="majorEastAsia" w:eastAsiaTheme="majorEastAsia" w:hAnsiTheme="majorEastAsia" w:hint="eastAsia"/>
          <w:sz w:val="24"/>
          <w:szCs w:val="24"/>
        </w:rPr>
      </w:pPr>
      <w:r w:rsidRPr="009B6BF0">
        <w:rPr>
          <w:rFonts w:asciiTheme="majorEastAsia" w:eastAsiaTheme="majorEastAsia" w:hAnsiTheme="majorEastAsia"/>
          <w:sz w:val="24"/>
          <w:szCs w:val="24"/>
        </w:rPr>
        <w:t>YOLO.SA 在外部图像测试中达 97.48% 精度，优于 YOLO.LKA（95.13%）；在 MTDC 基准上 YOLO.SA 达 95.93%，优于 YOLO.LKA（95.71%）；视频评估中 YOLO.SA（95.77%）优于 YOLO.LKA（95.48%）和 YOLO-v5（95.72%），显著优于标准 YOLO 模型（72.79%）。</w:t>
      </w:r>
    </w:p>
    <w:p w14:paraId="4936E50E" w14:textId="77777777" w:rsidR="00CA585C" w:rsidRPr="0099429E" w:rsidRDefault="00CA585C">
      <w:pPr>
        <w:rPr>
          <w:rFonts w:hint="eastAsia"/>
        </w:rPr>
      </w:pPr>
    </w:p>
    <w:sectPr w:rsidR="00CA585C" w:rsidRPr="00994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36B"/>
    <w:multiLevelType w:val="hybridMultilevel"/>
    <w:tmpl w:val="F39427D0"/>
    <w:lvl w:ilvl="0" w:tplc="6E22B090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48368D"/>
    <w:multiLevelType w:val="multilevel"/>
    <w:tmpl w:val="135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15C6E"/>
    <w:multiLevelType w:val="multilevel"/>
    <w:tmpl w:val="4E70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D183D"/>
    <w:multiLevelType w:val="multilevel"/>
    <w:tmpl w:val="18D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5561A"/>
    <w:multiLevelType w:val="multilevel"/>
    <w:tmpl w:val="4DCA9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B3AC8"/>
    <w:multiLevelType w:val="hybridMultilevel"/>
    <w:tmpl w:val="5980EC38"/>
    <w:lvl w:ilvl="0" w:tplc="716E250A">
      <w:start w:val="3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5366B0F"/>
    <w:multiLevelType w:val="multilevel"/>
    <w:tmpl w:val="CC18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AA2A35"/>
    <w:multiLevelType w:val="multilevel"/>
    <w:tmpl w:val="E5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B4F2C"/>
    <w:multiLevelType w:val="multilevel"/>
    <w:tmpl w:val="35B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455735">
    <w:abstractNumId w:val="0"/>
  </w:num>
  <w:num w:numId="2" w16cid:durableId="27262986">
    <w:abstractNumId w:val="5"/>
  </w:num>
  <w:num w:numId="3" w16cid:durableId="1763989984">
    <w:abstractNumId w:val="4"/>
  </w:num>
  <w:num w:numId="4" w16cid:durableId="630793919">
    <w:abstractNumId w:val="3"/>
  </w:num>
  <w:num w:numId="5" w16cid:durableId="1450390697">
    <w:abstractNumId w:val="8"/>
  </w:num>
  <w:num w:numId="6" w16cid:durableId="1298300090">
    <w:abstractNumId w:val="7"/>
  </w:num>
  <w:num w:numId="7" w16cid:durableId="1557427746">
    <w:abstractNumId w:val="2"/>
  </w:num>
  <w:num w:numId="8" w16cid:durableId="1293094568">
    <w:abstractNumId w:val="1"/>
  </w:num>
  <w:num w:numId="9" w16cid:durableId="1065688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3B"/>
    <w:rsid w:val="001B057D"/>
    <w:rsid w:val="00440D88"/>
    <w:rsid w:val="006E53EC"/>
    <w:rsid w:val="006F4A11"/>
    <w:rsid w:val="0099429E"/>
    <w:rsid w:val="009B6BF0"/>
    <w:rsid w:val="00AD1F42"/>
    <w:rsid w:val="00CA585C"/>
    <w:rsid w:val="00D24B29"/>
    <w:rsid w:val="00FD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AD52"/>
  <w15:chartTrackingRefBased/>
  <w15:docId w15:val="{2A32A9E5-0E88-47CC-9046-C28FF953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29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0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8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8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8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8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8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8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0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8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8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8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8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8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8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083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9429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9429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99429E"/>
    <w:rPr>
      <w:color w:val="96607D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1B057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12</cp:revision>
  <dcterms:created xsi:type="dcterms:W3CDTF">2026-03-14T10:23:00Z</dcterms:created>
  <dcterms:modified xsi:type="dcterms:W3CDTF">2026-03-14T10:38:00Z</dcterms:modified>
</cp:coreProperties>
</file>