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/>
        </w:rPr>
      </w:pPr>
      <w:r>
        <w:rPr>
          <w:rStyle w:val="4"/>
          <w:rFonts w:hint="eastAsia"/>
        </w:rPr>
        <w:t>[1]</w:t>
      </w:r>
    </w:p>
    <w:p>
      <w:pPr>
        <w:rPr>
          <w:rStyle w:val="4"/>
          <w:rFonts w:hint="eastAsia"/>
        </w:rPr>
      </w:pPr>
      <w:r>
        <w:rPr>
          <w:rStyle w:val="4"/>
        </w:rPr>
        <w:t>Extending the Lifetime of Flash-based Storage through Reducing Write</w:t>
      </w:r>
      <w:r>
        <w:rPr>
          <w:rFonts w:ascii="Times-Bold" w:hAnsi="Times-Bold"/>
          <w:b/>
          <w:bCs/>
          <w:color w:val="000000"/>
          <w:sz w:val="30"/>
          <w:szCs w:val="30"/>
        </w:rPr>
        <w:t xml:space="preserve"> </w:t>
      </w:r>
      <w:r>
        <w:rPr>
          <w:rStyle w:val="4"/>
        </w:rPr>
        <w:t>Amplification from File Systems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减少文件系统的写放大→延长闪存存储器的寿命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对于闪存寿命，常用解决方法：磨损均衡/数据减少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但由于 </w:t>
      </w:r>
    </w:p>
    <w:p>
      <w:pPr>
        <w:numPr>
          <w:ilvl w:val="0"/>
          <w:numId w:val="1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数据减少不应该损害文件系统机制(如在数据缩减中不应删除日志中的重复数据)</w:t>
      </w:r>
    </w:p>
    <w:p>
      <w:pPr>
        <w:numPr>
          <w:ilvl w:val="0"/>
          <w:numId w:val="1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为保持一致性大多数元数据频繁同步→阻止数据的减少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则 文件系统中的元数据更新很难减少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→上述数据减少技术对减少文件系统的写放大无效</w:t>
      </w:r>
    </w:p>
    <w:p>
      <w:pPr>
        <w:ind w:firstLine="560" w:firstLineChars="2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文件系统的常用机制加剧了闪存写放大问题</w:t>
      </w:r>
    </w:p>
    <w:p>
      <w:pPr>
        <w:numPr>
          <w:ilvl w:val="0"/>
          <w:numId w:val="2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日志：用于保持更新的原子性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 数据/元数据会复制到日志中→使写大小加倍</w:t>
      </w:r>
    </w:p>
    <w:p>
      <w:pPr>
        <w:numPr>
          <w:ilvl w:val="0"/>
          <w:numId w:val="2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元数据写入同步：为避免数据损失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元数据占空间极小但频繁写入造成巨大的写入流量→加剧内存磨损</w:t>
      </w:r>
    </w:p>
    <w:p>
      <w:pPr>
        <w:numPr>
          <w:ilvl w:val="0"/>
          <w:numId w:val="2"/>
        </w:numPr>
        <w:tabs>
          <w:tab w:val="clear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页面对齐更新(对小更新亦是)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局部页面更新：读取→修改→写入(对于整个页面)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增大页面大小的趋势→加剧该问题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则 尝试通过减少文件系统的写放大→延长闪存存储器的寿命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本文贡献</w:t>
      </w: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基于对象的闪存转换层(OFTL)</w:t>
      </w:r>
      <w:r>
        <w:rPr>
          <w:rFonts w:hint="eastAsia"/>
          <w:sz w:val="28"/>
          <w:szCs w:val="28"/>
        </w:rPr>
        <w:t>→更好的协作文件系统和闪存</w:t>
      </w:r>
    </w:p>
    <w:p>
      <w:pPr>
        <w:rPr>
          <w:b/>
          <w:bCs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①</w:t>
      </w:r>
      <w:r>
        <w:rPr>
          <w:rFonts w:hint="eastAsia"/>
          <w:sz w:val="28"/>
          <w:szCs w:val="28"/>
        </w:rPr>
        <w:t>OFTL的结构优点</w:t>
      </w:r>
    </w:p>
    <w:p>
      <w:pPr>
        <w:jc w:val="center"/>
      </w:pPr>
      <w:r>
        <w:drawing>
          <wp:inline distT="0" distB="0" distL="114300" distR="114300">
            <wp:extent cx="2105025" cy="223964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4712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OFTL管理存储→直接管理闪存→闪存特性可被用于优化文件系统</w:t>
      </w:r>
    </w:p>
    <w:p>
      <w:pPr>
        <w:ind w:firstLine="4480" w:firstLineChars="1600"/>
        <w:rPr>
          <w:sz w:val="28"/>
          <w:szCs w:val="28"/>
        </w:rPr>
      </w:pPr>
      <w:r>
        <w:rPr>
          <w:rFonts w:hint="eastAsia"/>
          <w:sz w:val="28"/>
          <w:szCs w:val="28"/>
        </w:rPr>
        <w:t>/更好的协作文件系统和FTL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OFTL管理闪存：read/write/erase操作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OFTL直接访问各页面的页面元数据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OFTL向文件系统开放字节单元访问接口→使得文件系统基于对象且不必管理存储只需管理命名空间 </w: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12700</wp:posOffset>
                </wp:positionV>
                <wp:extent cx="5381625" cy="2895600"/>
                <wp:effectExtent l="9525" t="9525" r="19050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5530" y="6870700"/>
                          <a:ext cx="5381625" cy="2895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1pt;margin-top:1pt;height:228pt;width:423.75pt;z-index:251658240;v-text-anchor:middle;mso-width-relative:page;mso-height-relative:page;" filled="f" stroked="t" coordsize="21600,21600" o:gfxdata="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pQM&#10;kdkAAAAIAQAADwAAAAAAAAABACAAAAAiAAAAZHJzL2Rvd25yZXYueG1sUEsBAhQAFAAAAAgAh07i&#10;QLQKaFxaAgAAigQAAA4AAAAAAAAAAQAgAAAAKAEAAGRycy9lMm9Eb2MueG1sUEsFBgAAAAAGAAYA&#10;WQEAAPQ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008120" cy="248602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嵌入式FTL→需要嵌入式处理器提供可靠的计算能力/大容量DRAM</w: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8890</wp:posOffset>
                </wp:positionV>
                <wp:extent cx="5381625" cy="3505200"/>
                <wp:effectExtent l="9525" t="9525" r="19050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3505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1pt;margin-top:0.7pt;height:276pt;width:423.75pt;z-index:251659264;v-text-anchor:middle;mso-width-relative:page;mso-height-relative:page;" filled="f" stroked="t" coordsize="21600,21600" o:gfxdata="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EMIV+2QAAAAgBAAAPAAAA&#10;AAAAAAEAIAAAACIAAABkcnMvZG93bnJldi54bWxQSwECFAAUAAAACACHTuJA0cP0c00CAAB+BAAA&#10;DgAAAAAAAAABACAAAAAoAQAAZHJzL2Uyb0RvYy54bWxQSwUGAAAAAAYABgBZAQAA5wUAAAAA&#10;">
                <v:fill on="f" focussize="0,0"/>
                <v:stroke weight="1.5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1885950" cy="22396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r="5263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文件系统与FTL间块接口较窄→限制文件系统/FTL的优化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文件系统：块接口较窄→隐藏文件语义→限制智能存储管理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块接口较窄→闪存特性对文件系统不透明→错过优化机会</w:t>
      </w:r>
    </w:p>
    <w:p>
      <w:pPr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②</w:t>
      </w:r>
      <w:r>
        <w:rPr>
          <w:rFonts w:hint="eastAsia"/>
          <w:sz w:val="28"/>
          <w:szCs w:val="28"/>
        </w:rPr>
        <w:t>OFTL接口优点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文件系统：字节单元读写接口→直接以字节大小访问OFTL</w:t>
      </w:r>
    </w:p>
    <w:p>
      <w:pPr>
        <w:jc w:val="center"/>
      </w:pPr>
      <w:r>
        <w:drawing>
          <wp:inline distT="0" distB="0" distL="114300" distR="114300">
            <wp:extent cx="4816475" cy="3240405"/>
            <wp:effectExtent l="0" t="0" r="317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oread/owrite中offset/len均以字节为单元传入OFTL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→OFTL知道由应用传来的访问的具体大小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→使得“压缩小更新到较少页面”成为可能</w:t>
      </w:r>
    </w:p>
    <w:p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各目标上的操作标有oid→OFTL能够知道访问页面的数据类型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→OFTL利用对象语义来聚类更新相关数据</w:t>
      </w:r>
    </w:p>
    <w:p>
      <w:pPr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③</w:t>
      </w:r>
      <w:r>
        <w:rPr>
          <w:rFonts w:hint="eastAsia"/>
          <w:sz w:val="28"/>
          <w:szCs w:val="28"/>
        </w:rPr>
        <w:t>OFTL布局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5272405" cy="4564380"/>
            <wp:effectExtent l="0" t="0" r="4445" b="7620"/>
            <wp:docPr id="7" name="图片 7" descr="截图20180824122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201808241229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在页面元数据中保存逆索引和事务信息→缓慢刷新索引/消除日志</w:t>
      </w:r>
    </w:p>
    <w:p>
      <w:pPr>
        <w:ind w:firstLine="281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→减少索引元数据持久性/日志的成本</w:t>
      </w:r>
    </w:p>
    <w:p>
      <w:pPr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①</w:t>
      </w:r>
      <w:r>
        <w:rPr>
          <w:rFonts w:hint="eastAsia"/>
          <w:sz w:val="28"/>
          <w:szCs w:val="28"/>
        </w:rPr>
        <w:t>索引元数据：（1）目标元数据页中数据布局的指针，指向数据页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（2）目标索引的指针，指向目标元数据页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索引持久性：数据丢失/数据不一致时，索引元数据应同步写入存储</w:t>
      </w:r>
    </w:p>
    <w:p>
      <w:pPr>
        <w:ind w:firstLine="1680" w:firstLineChars="600"/>
        <w:rPr>
          <w:sz w:val="28"/>
          <w:szCs w:val="28"/>
        </w:rPr>
      </w:pPr>
      <w:r>
        <w:rPr>
          <w:rFonts w:hint="eastAsia"/>
          <w:sz w:val="28"/>
          <w:szCs w:val="28"/>
        </w:rPr>
        <w:t>设备→频繁的索引持久性造成严重的写放大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→使用延迟索引技术→保持一致性的同时，降低索引持久性的频率</w:t>
      </w:r>
    </w:p>
    <w:p>
      <w:pPr>
        <w:jc w:val="center"/>
      </w:pPr>
      <w:r>
        <w:drawing>
          <wp:inline distT="0" distB="0" distL="114300" distR="114300">
            <wp:extent cx="4809490" cy="1838325"/>
            <wp:effectExtent l="0" t="0" r="1016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②</w:t>
      </w:r>
      <w:r>
        <w:rPr>
          <w:rFonts w:hint="eastAsia"/>
          <w:sz w:val="28"/>
          <w:szCs w:val="28"/>
        </w:rPr>
        <w:t>OFTL中后向指针(oid,offset,len)，分两种：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用于数据页，反向索引对象元数据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有效参数：</w:t>
      </w:r>
      <w:r>
        <w:rPr>
          <w:rFonts w:hint="eastAsia" w:ascii="宋体" w:hAnsi="宋体" w:eastAsia="宋体" w:cs="宋体"/>
          <w:sz w:val="28"/>
          <w:szCs w:val="28"/>
        </w:rPr>
        <w:t>①</w:t>
      </w:r>
      <w:r>
        <w:rPr>
          <w:rFonts w:hint="eastAsia"/>
          <w:sz w:val="28"/>
          <w:szCs w:val="28"/>
        </w:rPr>
        <w:t xml:space="preserve">oid：目标id   </w:t>
      </w:r>
      <w:r>
        <w:rPr>
          <w:rFonts w:hint="eastAsia" w:ascii="宋体" w:hAnsi="宋体" w:eastAsia="宋体" w:cs="宋体"/>
          <w:sz w:val="28"/>
          <w:szCs w:val="28"/>
        </w:rPr>
        <w:t>②</w:t>
      </w:r>
      <w:r>
        <w:rPr>
          <w:rFonts w:hint="eastAsia"/>
          <w:sz w:val="28"/>
          <w:szCs w:val="28"/>
        </w:rPr>
        <w:t>offset：目标的逻辑页偏移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 w:ascii="宋体" w:hAnsi="宋体" w:eastAsia="宋体" w:cs="宋体"/>
          <w:sz w:val="28"/>
          <w:szCs w:val="28"/>
        </w:rPr>
        <w:t>③</w:t>
      </w:r>
      <w:r>
        <w:rPr>
          <w:rFonts w:hint="eastAsia"/>
          <w:sz w:val="28"/>
          <w:szCs w:val="28"/>
        </w:rPr>
        <w:t>len：页面的有效数据长度</w:t>
      </w:r>
    </w:p>
    <w:p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用于目标元数据页，反向索引目标索引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有效参数：</w:t>
      </w:r>
      <w:r>
        <w:rPr>
          <w:rFonts w:hint="eastAsia" w:ascii="宋体" w:hAnsi="宋体" w:eastAsia="宋体" w:cs="宋体"/>
          <w:sz w:val="28"/>
          <w:szCs w:val="28"/>
        </w:rPr>
        <w:t>①</w:t>
      </w:r>
      <w:r>
        <w:rPr>
          <w:rFonts w:hint="eastAsia"/>
          <w:sz w:val="28"/>
          <w:szCs w:val="28"/>
        </w:rPr>
        <w:t>oid：目标id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写入后向指针后，首先设置类型以明确反向索引的类型→利用特定类型区别索引持久性与页面更新</w:t>
      </w:r>
    </w:p>
    <w:p>
      <w:pPr>
        <w:rPr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③同步</w:t>
      </w:r>
      <w:r>
        <w:rPr>
          <w:rFonts w:hint="eastAsia"/>
          <w:sz w:val="28"/>
          <w:szCs w:val="28"/>
        </w:rPr>
        <w:t>索引元数据需要扫描反向索引，为减少扫描时间，使用</w:t>
      </w:r>
      <w:r>
        <w:rPr>
          <w:rFonts w:hint="eastAsia"/>
          <w:b/>
          <w:bCs/>
          <w:sz w:val="28"/>
          <w:szCs w:val="28"/>
        </w:rPr>
        <w:t>更新窗口</w:t>
      </w:r>
      <w:r>
        <w:rPr>
          <w:rFonts w:hint="eastAsia"/>
          <w:sz w:val="28"/>
          <w:szCs w:val="28"/>
        </w:rPr>
        <w:t>追踪未完成索引元数据同步的闪存块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对于未同步索引元数据的闪存块：更新窗口</w:t>
      </w:r>
      <w:r>
        <w:rPr>
          <w:rFonts w:hint="eastAsia"/>
          <w:b/>
          <w:bCs/>
          <w:sz w:val="28"/>
          <w:szCs w:val="28"/>
        </w:rPr>
        <w:t>描述</w:t>
      </w:r>
      <w:r>
        <w:rPr>
          <w:rFonts w:hint="eastAsia"/>
          <w:sz w:val="28"/>
          <w:szCs w:val="28"/>
        </w:rPr>
        <w:t>一组该类闪存块→闪存块被预分配且其地址写于名为“更新窗口元数据”的闪存块中，该块持久写入闪存→从更新窗口分配闪存块并通过存储器索引引用，但该索引不持久写入  ←</w:t>
      </w:r>
      <w:r>
        <w:rPr>
          <w:rFonts w:hint="eastAsia"/>
          <w:b/>
          <w:bCs/>
          <w:sz w:val="28"/>
          <w:szCs w:val="28"/>
        </w:rPr>
        <w:t>“延迟持久性”</w:t>
      </w:r>
    </w:p>
    <w:p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对于已同步索引元数据的闪存块：检查点进程定期的从更新窗口元数据中删除它们的地址，并在需要时预分配新的闪存块集合并在更新窗口中添加它们的地址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GC不能用于更新窗口的闪存块→事务信息用于完成度的原子确认</w:t>
      </w:r>
    </w:p>
    <w:p>
      <w:pPr>
        <w:ind w:firstLine="6720" w:firstLineChars="2400"/>
        <w:rPr>
          <w:sz w:val="28"/>
          <w:szCs w:val="28"/>
        </w:rPr>
      </w:pPr>
      <w:r>
        <w:rPr>
          <w:rFonts w:hint="eastAsia"/>
          <w:sz w:val="28"/>
          <w:szCs w:val="28"/>
        </w:rPr>
        <w:t>→消除日志</w:t>
      </w:r>
    </w:p>
    <w:p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采用粗粒度块状态跟踪页面状态→降低管理空闲空间的开销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5269230" cy="3343910"/>
            <wp:effectExtent l="0" t="0" r="7620" b="8890"/>
            <wp:docPr id="8" name="图片 8" descr="截图20180824172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图201808241724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4.字节单元接口→OFTL利用元数据压缩/共同定位局部页面更新</w:t>
      </w:r>
    </w:p>
    <w:p>
      <w:pPr>
        <w:ind w:firstLine="281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→减少页面更新的数量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5.实现基于OFTL的系统(OFSS)+不同类型工作负载→现存文件系统写放大的急剧减少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[2]</w:t>
      </w:r>
    </w:p>
    <w:p>
      <w:pPr>
        <w:rPr>
          <w:rStyle w:val="5"/>
          <w:rFonts w:ascii="Times-Bold" w:hAnsi="Times-Bold" w:eastAsia="宋体"/>
          <w:sz w:val="30"/>
          <w:szCs w:val="30"/>
        </w:rPr>
      </w:pPr>
      <w:r>
        <w:rPr>
          <w:rStyle w:val="5"/>
          <w:rFonts w:ascii="Times-Bold" w:hAnsi="Times-Bold"/>
          <w:sz w:val="30"/>
          <w:szCs w:val="30"/>
        </w:rPr>
        <w:t>File Defragmentation Scheme for a Log-Structured</w:t>
      </w:r>
      <w:r>
        <w:rPr>
          <w:rStyle w:val="5"/>
          <w:rFonts w:hint="eastAsia" w:ascii="Times-Bold" w:hAnsi="Times-Bold"/>
          <w:sz w:val="30"/>
          <w:szCs w:val="30"/>
        </w:rPr>
        <w:t xml:space="preserve"> </w:t>
      </w:r>
      <w:r>
        <w:rPr>
          <w:rStyle w:val="5"/>
          <w:rFonts w:ascii="Times-Bold" w:hAnsi="Times-Bold"/>
          <w:sz w:val="30"/>
          <w:szCs w:val="30"/>
        </w:rPr>
        <w:t>File System</w:t>
      </w:r>
    </w:p>
    <w:p>
      <w:pPr>
        <w:rPr>
          <w:rStyle w:val="5"/>
          <w:rFonts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日志结构文件系统的文件碎片整理方案</w:t>
      </w:r>
    </w:p>
    <w:p>
      <w:pPr>
        <w:rPr>
          <w:sz w:val="28"/>
          <w:szCs w:val="28"/>
        </w:rPr>
      </w:pPr>
    </w:p>
    <w:p>
      <w:pPr>
        <w:rPr>
          <w:rStyle w:val="5"/>
          <w:rFonts w:ascii="宋体" w:hAnsi="宋体" w:eastAsia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LFS：仅追加写机制→使大部分写入为顺序写入→避免随机写→解决闪存缺点</w:t>
      </w:r>
    </w:p>
    <w:p>
      <w:pPr>
        <w:rPr>
          <w:rFonts w:hint="eastAsia" w:ascii="Calibri" w:hAnsi="Calibri"/>
          <w:szCs w:val="21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LFS缺点：文件碎片化问题→降低文件系统的各方面性能</w:t>
      </w:r>
    </w:p>
    <w:p>
      <w:pPr>
        <w:rPr>
          <w:sz w:val="28"/>
          <w:szCs w:val="28"/>
        </w:rPr>
      </w:pPr>
    </w:p>
    <w:p>
      <w:pPr>
        <w:rPr>
          <w:rStyle w:val="5"/>
          <w:rFonts w:ascii="宋体" w:hAnsi="宋体" w:eastAsia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sz w:val="28"/>
          <w:szCs w:val="28"/>
        </w:rPr>
        <w:t>文件碎片管理问题降低读性能</w:t>
      </w: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的原因：</w:t>
      </w:r>
    </w:p>
    <w:p>
      <w:pPr>
        <w:rPr>
          <w:rStyle w:val="5"/>
          <w:rFonts w:hint="eastAsia"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①块请求表示为连续块的列表→文件碎片化拆分块请求→干扰有效块I/O→降低I/O性能</w:t>
      </w:r>
    </w:p>
    <w:p>
      <w:pPr>
        <w:rPr>
          <w:rStyle w:val="5"/>
          <w:rFonts w:hint="eastAsia"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②闪存预取功能：FTL预先加载后续数据→提高读性能</w:t>
      </w:r>
    </w:p>
    <w:p>
      <w:pPr>
        <w:rPr>
          <w:rStyle w:val="5"/>
          <w:rFonts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预取数据取决于LBA→文件碎片化导致FTL预取无效数据(文件被分离为多个碎片</w:t>
      </w:r>
      <w:r>
        <w:rPr>
          <w:rStyle w:val="5"/>
          <w:rFonts w:ascii="宋体" w:hAnsi="宋体"/>
          <w:b w:val="0"/>
          <w:bCs w:val="0"/>
          <w:sz w:val="28"/>
          <w:szCs w:val="28"/>
        </w:rPr>
        <w:t>)</w:t>
      </w: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→降低读性能</w:t>
      </w:r>
    </w:p>
    <w:p>
      <w:pPr>
        <w:jc w:val="center"/>
        <w:rPr>
          <w:rFonts w:hint="eastAsia" w:ascii="Calibri" w:hAnsi="Calibri" w:eastAsia="宋体" w:cs="Times New Roman"/>
          <w:szCs w:val="21"/>
        </w:rPr>
      </w:pPr>
      <w:r>
        <w:drawing>
          <wp:inline distT="0" distB="0" distL="0" distR="0">
            <wp:extent cx="3886200" cy="3171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9215" cy="319847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5"/>
          <w:rFonts w:ascii="宋体" w:hAnsi="宋体" w:eastAsia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清洁线程的详细步骤：</w:t>
      </w:r>
    </w:p>
    <w:p>
      <w:pPr>
        <w:rPr>
          <w:rStyle w:val="5"/>
          <w:rFonts w:hint="eastAsia"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①根据受害者选择机制(如贪心或成本效益策略)选择受害段</w:t>
      </w:r>
    </w:p>
    <w:p>
      <w:pPr>
        <w:rPr>
          <w:rStyle w:val="5"/>
          <w:rFonts w:hint="eastAsia"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②查看受害段中的各块是否有效</w:t>
      </w:r>
    </w:p>
    <w:p>
      <w:pPr>
        <w:rPr>
          <w:rStyle w:val="5"/>
          <w:rFonts w:hint="eastAsia"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③探测到有效块后将有效块通过主存拷贝至新段</w:t>
      </w:r>
    </w:p>
    <w:p>
      <w:pPr>
        <w:rPr>
          <w:rStyle w:val="5"/>
          <w:rFonts w:hint="eastAsia"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④对受害段中所有块重复2-4步</w:t>
      </w:r>
    </w:p>
    <w:p>
      <w:pPr>
        <w:rPr>
          <w:rStyle w:val="5"/>
          <w:rFonts w:ascii="宋体" w:hAnsi="宋体" w:eastAsia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LFS现存清理工作不考虑受害块的顺序→无法消除文件碎片化问题</w:t>
      </w:r>
    </w:p>
    <w:p>
      <w:pPr>
        <w:rPr>
          <w:rStyle w:val="5"/>
          <w:rFonts w:ascii="宋体" w:hAnsi="宋体"/>
          <w:b w:val="0"/>
          <w:bCs w:val="0"/>
          <w:sz w:val="28"/>
          <w:szCs w:val="28"/>
        </w:rPr>
      </w:pPr>
    </w:p>
    <w:p>
      <w:pPr>
        <w:jc w:val="center"/>
        <w:rPr>
          <w:rStyle w:val="5"/>
          <w:rFonts w:ascii="宋体" w:hAnsi="宋体"/>
          <w:b w:val="0"/>
          <w:bCs w:val="0"/>
          <w:sz w:val="28"/>
          <w:szCs w:val="28"/>
        </w:rPr>
      </w:pPr>
      <w:r>
        <w:drawing>
          <wp:inline distT="0" distB="0" distL="0" distR="0">
            <wp:extent cx="4266565" cy="39808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5"/>
          <w:rFonts w:ascii="宋体" w:hAnsi="宋体" w:eastAsia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本文针对文件碎片化提出：LFS的新型清理机制</w:t>
      </w:r>
    </w:p>
    <w:p>
      <w:pPr>
        <w:rPr>
          <w:rStyle w:val="5"/>
          <w:rFonts w:ascii="宋体" w:hAnsi="宋体" w:eastAsia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新型清洁机制：将段中受害块重新排列</w:t>
      </w:r>
    </w:p>
    <w:p>
      <w:pPr>
        <w:numPr>
          <w:ilvl w:val="0"/>
          <w:numId w:val="8"/>
        </w:numPr>
        <w:rPr>
          <w:rStyle w:val="5"/>
          <w:rFonts w:hint="eastAsia"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通过受害者选择机制选择受害者并查看段中块是否有效</w:t>
      </w:r>
    </w:p>
    <w:p>
      <w:pPr>
        <w:numPr>
          <w:ilvl w:val="0"/>
          <w:numId w:val="8"/>
        </w:numPr>
        <w:rPr>
          <w:rStyle w:val="5"/>
          <w:rFonts w:hint="eastAsia"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探测到有效块则将其加载到主存的VBQueue中，即将其延迟到新段</w:t>
      </w:r>
    </w:p>
    <w:p>
      <w:pPr>
        <w:numPr>
          <w:ilvl w:val="0"/>
          <w:numId w:val="8"/>
        </w:numPr>
        <w:rPr>
          <w:rStyle w:val="5"/>
          <w:rFonts w:hint="eastAsia"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已将全部有效块加载到VBQueue中后，通过节点数字</w:t>
      </w:r>
      <w:r>
        <w:rPr>
          <w:rStyle w:val="5"/>
          <w:rFonts w:hint="eastAsia" w:ascii="宋体" w:hAnsi="宋体"/>
          <w:sz w:val="28"/>
          <w:szCs w:val="28"/>
        </w:rPr>
        <w:t>整理</w:t>
      </w: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有效块并拷贝到新段→整理后有效块与同一文件的其他块是连续的(因各文件具有独一无二的节点数字)</w:t>
      </w:r>
    </w:p>
    <w:p>
      <w:pPr>
        <w:rPr>
          <w:rStyle w:val="5"/>
          <w:rFonts w:hint="eastAsia"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→消除文件碎片化</w:t>
      </w:r>
    </w:p>
    <w:p>
      <w:pPr>
        <w:rPr>
          <w:rStyle w:val="5"/>
          <w:rFonts w:hint="eastAsia"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→整理过程无写入操作→开销极小</w:t>
      </w:r>
    </w:p>
    <w:p/>
    <w:p>
      <w:pPr>
        <w:rPr>
          <w:rStyle w:val="5"/>
          <w:rFonts w:ascii="宋体" w:hAnsi="宋体" w:eastAsia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现存受害者选择机制不能实现新型清洁操作→提出碎片病毒受害者选择机制实现新型清洁操作</w:t>
      </w:r>
    </w:p>
    <w:p>
      <w:pPr>
        <w:rPr>
          <w:rStyle w:val="5"/>
          <w:rFonts w:hint="eastAsia"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碎片病毒受害者选择机制：利用各段的碎片化程度来选择受害段</w:t>
      </w:r>
    </w:p>
    <w:p>
      <w:pPr>
        <w:rPr>
          <w:rStyle w:val="5"/>
          <w:rFonts w:hint="eastAsia"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(碎片化程度=选择过程中有效块的数量)</w:t>
      </w:r>
    </w:p>
    <w:p>
      <w:pPr>
        <w:jc w:val="center"/>
        <w:rPr>
          <w:rFonts w:hint="eastAsia" w:ascii="Calibri" w:hAnsi="Calibri"/>
          <w:szCs w:val="21"/>
        </w:rPr>
      </w:pPr>
      <w:r>
        <w:rPr>
          <w:rFonts w:hint="eastAsia" w:ascii="Calibri" w:hAnsi="Calibri"/>
          <w:szCs w:val="21"/>
        </w:rPr>
        <w:drawing>
          <wp:inline distT="0" distB="0" distL="0" distR="0">
            <wp:extent cx="5191760" cy="4448175"/>
            <wp:effectExtent l="0" t="0" r="889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5"/>
          <w:rFonts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当前块有效→当前块节点与前一块节点对比</w:t>
      </w:r>
    </w:p>
    <w:p>
      <w:pPr>
        <w:rPr>
          <w:rStyle w:val="5"/>
          <w:rFonts w:hint="eastAsia"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→若相同→两块属于同一文件且LBA连续</w:t>
      </w:r>
    </w:p>
    <w:p>
      <w:pPr>
        <w:rPr>
          <w:rStyle w:val="5"/>
          <w:rFonts w:hint="eastAsia"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→若不同→检测当前块节点是否包含于节点树中</w:t>
      </w:r>
    </w:p>
    <w:p>
      <w:pPr>
        <w:ind w:left="6437" w:leftChars="532" w:hanging="5320" w:hangingChars="1900"/>
        <w:rPr>
          <w:rStyle w:val="5"/>
          <w:rFonts w:hint="eastAsia"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→若包含→检查过的块已有该文件的另一块→文件碎片→碎片化程度+1</w:t>
      </w:r>
    </w:p>
    <w:p>
      <w:pPr>
        <w:ind w:firstLine="1120" w:firstLineChars="400"/>
        <w:rPr>
          <w:rStyle w:val="5"/>
          <w:rFonts w:hint="eastAsia" w:ascii="宋体" w:hAnsi="宋体"/>
          <w:b w:val="0"/>
          <w:bCs w:val="0"/>
          <w:sz w:val="28"/>
          <w:szCs w:val="28"/>
        </w:rPr>
      </w:pPr>
      <w:r>
        <w:rPr>
          <w:rStyle w:val="5"/>
          <w:rFonts w:hint="eastAsia" w:ascii="宋体" w:hAnsi="宋体"/>
          <w:b w:val="0"/>
          <w:bCs w:val="0"/>
          <w:sz w:val="28"/>
          <w:szCs w:val="28"/>
        </w:rPr>
        <w:t>→若不包含→该块是该文件中出现的第一块→未碎片化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imbusSanL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A60173"/>
    <w:multiLevelType w:val="singleLevel"/>
    <w:tmpl w:val="98A60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E6063A"/>
    <w:multiLevelType w:val="singleLevel"/>
    <w:tmpl w:val="B1E606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16958BA"/>
    <w:multiLevelType w:val="multilevel"/>
    <w:tmpl w:val="016958B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4417291"/>
    <w:multiLevelType w:val="singleLevel"/>
    <w:tmpl w:val="444172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6DA284"/>
    <w:multiLevelType w:val="multilevel"/>
    <w:tmpl w:val="4A6DA2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552FBD2C"/>
    <w:multiLevelType w:val="singleLevel"/>
    <w:tmpl w:val="552FBD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2CDB124"/>
    <w:multiLevelType w:val="singleLevel"/>
    <w:tmpl w:val="72CDB1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72B4DF0"/>
    <w:multiLevelType w:val="singleLevel"/>
    <w:tmpl w:val="772B4D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D63AA"/>
    <w:rsid w:val="005F199D"/>
    <w:rsid w:val="00762086"/>
    <w:rsid w:val="00B56A52"/>
    <w:rsid w:val="16712782"/>
    <w:rsid w:val="1E43612A"/>
    <w:rsid w:val="35560EB6"/>
    <w:rsid w:val="3CCD63AA"/>
    <w:rsid w:val="3E6A5EB0"/>
    <w:rsid w:val="544E49CB"/>
    <w:rsid w:val="581D393F"/>
    <w:rsid w:val="63C07A90"/>
    <w:rsid w:val="6D535020"/>
    <w:rsid w:val="6F46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qFormat/>
    <w:uiPriority w:val="0"/>
    <w:rPr>
      <w:rFonts w:hint="default" w:ascii="Times-Bold" w:hAnsi="Times-Bold"/>
      <w:b/>
      <w:bCs/>
      <w:color w:val="000000"/>
      <w:sz w:val="30"/>
      <w:szCs w:val="30"/>
    </w:rPr>
  </w:style>
  <w:style w:type="character" w:customStyle="1" w:styleId="5">
    <w:name w:val="15"/>
    <w:basedOn w:val="2"/>
    <w:uiPriority w:val="0"/>
    <w:rPr>
      <w:rFonts w:hint="default" w:ascii="NimbusSanL-Bold" w:hAnsi="NimbusSanL-Bold"/>
      <w:b/>
      <w:bCs/>
      <w:color w:val="000000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11</Pages>
  <Words>382</Words>
  <Characters>2180</Characters>
  <Lines>18</Lines>
  <Paragraphs>5</Paragraphs>
  <TotalTime>32</TotalTime>
  <ScaleCrop>false</ScaleCrop>
  <LinksUpToDate>false</LinksUpToDate>
  <CharactersWithSpaces>2557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2018-08-24T03:33:00Z</dcterms:created>
  <dc:creator>田木°田木</dc:creator>
  <cp:lastModifiedBy>田木°田木</cp:lastModifiedBy>
  <dcterms:modified xsi:type="dcterms:W3CDTF">2018-09-11T08:35:51Z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