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3E7BF6">
      <w:pPr>
        <w:numPr>
          <w:ilvl w:val="0"/>
          <w:numId w:val="1"/>
        </w:numPr>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Serverless Compupting aims to solve the problem of infrastructure management that is still present in traditional microservice deployments on Kubernetes.While K8s automates the deployment,scaling,and management of containerized applications,it still requires teams to provision and manage the underlying cluster infrastructure.Serverless computing abstracts away all server management,allowing developers to focus on writing code.The cloud provides automatically handles the provisioning and scaling of resources in response to event triggers.</w:t>
      </w:r>
    </w:p>
    <w:p w14:paraId="35ACA6B4">
      <w:pPr>
        <w:numPr>
          <w:ilvl w:val="0"/>
          <w:numId w:val="0"/>
        </w:numPr>
        <w:rPr>
          <w:rFonts w:hint="default" w:ascii="Times New Roman" w:hAnsi="Times New Roman" w:cs="Times New Roman"/>
          <w:sz w:val="24"/>
          <w:szCs w:val="24"/>
          <w:lang w:val="en-US" w:eastAsia="zh-CN"/>
        </w:rPr>
      </w:pPr>
    </w:p>
    <w:p w14:paraId="52475A35">
      <w:pPr>
        <w:numPr>
          <w:ilvl w:val="0"/>
          <w:numId w:val="0"/>
        </w:numPr>
        <w:ind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An example where serverless is more suitable: A simple REST API handling sporadic traffic, such as a web scraping service triggered occasionally. Serverless platforms scale up automatically when needed and scale down during idle periods, resulting in cost savings compared to always-on Kubernetes services.</w:t>
      </w:r>
    </w:p>
    <w:p w14:paraId="0E1B337C">
      <w:pPr>
        <w:numPr>
          <w:ilvl w:val="0"/>
          <w:numId w:val="0"/>
        </w:numPr>
        <w:ind w:firstLine="420" w:firstLineChars="0"/>
        <w:rPr>
          <w:rFonts w:hint="default" w:ascii="Times New Roman" w:hAnsi="Times New Roman" w:cs="Times New Roman"/>
          <w:sz w:val="24"/>
          <w:szCs w:val="24"/>
          <w:lang w:val="en-US" w:eastAsia="zh-CN"/>
        </w:rPr>
      </w:pPr>
    </w:p>
    <w:p w14:paraId="72A6292E">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An example where serverless may not be ideal: A high-performance microservice demanding consistent, low-latency operations, such as a real-time game server or a financial trading application. The cold start latency inherent in serverless functions can become a bottleneck, making Kubernetes a preferable choice in such cases.</w:t>
      </w:r>
    </w:p>
    <w:p w14:paraId="6C9FB5F5">
      <w:pPr>
        <w:numPr>
          <w:ilvl w:val="0"/>
          <w:numId w:val="0"/>
        </w:numPr>
        <w:ind w:leftChars="0" w:firstLine="420" w:firstLineChars="0"/>
        <w:rPr>
          <w:rFonts w:hint="default" w:ascii="Times New Roman" w:hAnsi="Times New Roman" w:cs="Times New Roman"/>
          <w:sz w:val="24"/>
          <w:szCs w:val="24"/>
          <w:lang w:val="en-US" w:eastAsia="zh-CN"/>
        </w:rPr>
      </w:pPr>
    </w:p>
    <w:p w14:paraId="4FDDFA59">
      <w:pPr>
        <w:numPr>
          <w:ilvl w:val="0"/>
          <w:numId w:val="1"/>
        </w:numPr>
        <w:ind w:left="0" w:leftChars="0" w:firstLine="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While Kubernetes provides fundamental networking capabilities such as service discovery and load balancing, a service mesh like Istio adds a dedicated infrastructure layer for managing, monitoring, and securing communication between microservices. Compared to relying solely on Kubernetes networking, it delivers advanced traffic management—including canary releases and A/B testing—enhanced observability with comprehensive metrics, logs, and traces, improved security through mutual TLS and access policies, and built-in resilience features such as retries, timeouts, and circuit breakers, thereby supporting the development of more robust and fault-tolerant applications.</w:t>
      </w:r>
    </w:p>
    <w:p w14:paraId="3680160B">
      <w:pPr>
        <w:numPr>
          <w:numId w:val="0"/>
        </w:numPr>
        <w:ind w:leftChars="0"/>
        <w:rPr>
          <w:rFonts w:hint="default" w:ascii="Times New Roman" w:hAnsi="Times New Roman" w:cs="Times New Roman"/>
          <w:sz w:val="24"/>
          <w:szCs w:val="24"/>
          <w:lang w:val="en-US" w:eastAsia="zh-CN"/>
        </w:rPr>
      </w:pPr>
    </w:p>
    <w:p w14:paraId="02073C20">
      <w:pPr>
        <w:numPr>
          <w:ilvl w:val="0"/>
          <w:numId w:val="1"/>
        </w:numPr>
        <w:ind w:left="0" w:leftChars="0" w:firstLine="0" w:firstLineChars="0"/>
        <w:rPr>
          <w:rFonts w:hint="default"/>
          <w:lang w:val="en-US" w:eastAsia="zh-CN"/>
        </w:rPr>
      </w:pPr>
      <w:r>
        <w:rPr>
          <w:rFonts w:hint="default" w:ascii="Times New Roman" w:hAnsi="Times New Roman" w:cs="Times New Roman"/>
          <w:sz w:val="24"/>
          <w:szCs w:val="24"/>
          <w:lang w:val="en-US" w:eastAsia="zh-CN"/>
        </w:rPr>
        <w:t>In a service mesh architecture, sidecar proxies—such as Envoy in Istio—serve as the critical enforcement mechanism. Deployed as a lightweight proxy alongside each microservice instance, they intercept all inbound and outbound network traffic for that service. The core capabilities of the service mesh—including traffic management, security enforcement, and observability—are not implemented within the individual services themselves. Instead, they are defined centrally by the control plane, and executed at the data plane by the sidecar proxy. This design decouples common communication logic from business code, enabling unified and transparent management of microservice communication.</w:t>
      </w:r>
    </w:p>
    <w:p w14:paraId="1DA16FBF">
      <w:pPr>
        <w:numPr>
          <w:numId w:val="0"/>
        </w:numPr>
        <w:ind w:leftChars="0"/>
        <w:rPr>
          <w:rFonts w:hint="default" w:ascii="Times New Roman" w:hAnsi="Times New Roman" w:cs="Times New Roman"/>
          <w:sz w:val="24"/>
          <w:szCs w:val="24"/>
          <w:lang w:val="en-US" w:eastAsia="zh-CN"/>
        </w:rPr>
      </w:pPr>
    </w:p>
    <w:p w14:paraId="59BF39D9">
      <w:pPr>
        <w:numPr>
          <w:numId w:val="0"/>
        </w:numPr>
        <w:ind w:leftChars="0"/>
        <w:rPr>
          <w:rFonts w:hint="default" w:ascii="Times New Roman" w:hAnsi="Times New Roman" w:cs="Times New Roman"/>
          <w:sz w:val="24"/>
          <w:szCs w:val="24"/>
          <w:lang w:val="en-US" w:eastAsia="zh-CN"/>
        </w:rPr>
      </w:pPr>
    </w:p>
    <w:p w14:paraId="64DE9FB2">
      <w:pPr>
        <w:numPr>
          <w:numId w:val="0"/>
        </w:numPr>
        <w:ind w:leftChars="0"/>
        <w:rPr>
          <w:rFonts w:hint="default" w:ascii="Times New Roman" w:hAnsi="Times New Roman" w:cs="Times New Roman"/>
          <w:sz w:val="24"/>
          <w:szCs w:val="24"/>
          <w:lang w:val="en-US" w:eastAsia="zh-CN"/>
        </w:rPr>
      </w:pPr>
    </w:p>
    <w:p w14:paraId="1C32B81F">
      <w:pPr>
        <w:numPr>
          <w:numId w:val="0"/>
        </w:numPr>
        <w:ind w:leftChars="0"/>
        <w:rPr>
          <w:rFonts w:hint="default" w:ascii="Times New Roman" w:hAnsi="Times New Roman" w:cs="Times New Roman"/>
          <w:sz w:val="24"/>
          <w:szCs w:val="24"/>
          <w:lang w:val="en-US" w:eastAsia="zh-CN"/>
        </w:rPr>
      </w:pPr>
    </w:p>
    <w:p w14:paraId="15B53ECB">
      <w:pPr>
        <w:numPr>
          <w:numId w:val="0"/>
        </w:numPr>
        <w:ind w:leftChars="0"/>
        <w:rPr>
          <w:rFonts w:hint="default" w:ascii="Times New Roman" w:hAnsi="Times New Roman" w:cs="Times New Roman"/>
          <w:sz w:val="24"/>
          <w:szCs w:val="24"/>
          <w:lang w:val="en-US" w:eastAsia="zh-CN"/>
        </w:rPr>
      </w:pPr>
    </w:p>
    <w:p w14:paraId="2166F809">
      <w:pPr>
        <w:numPr>
          <w:numId w:val="0"/>
        </w:numPr>
        <w:ind w:leftChars="0"/>
        <w:rPr>
          <w:rFonts w:hint="default" w:ascii="Times New Roman" w:hAnsi="Times New Roman" w:cs="Times New Roman"/>
          <w:sz w:val="24"/>
          <w:szCs w:val="24"/>
          <w:lang w:val="en-US" w:eastAsia="zh-CN"/>
        </w:rPr>
      </w:pPr>
    </w:p>
    <w:p w14:paraId="09B4350E">
      <w:pPr>
        <w:numPr>
          <w:numId w:val="0"/>
        </w:numPr>
        <w:ind w:leftChars="0"/>
        <w:rPr>
          <w:rFonts w:hint="default" w:ascii="Times New Roman" w:hAnsi="Times New Roman" w:cs="Times New Roman"/>
          <w:sz w:val="24"/>
          <w:szCs w:val="24"/>
          <w:lang w:val="en-US" w:eastAsia="zh-CN"/>
        </w:rPr>
      </w:pPr>
    </w:p>
    <w:p w14:paraId="682E4852">
      <w:pPr>
        <w:numPr>
          <w:ilvl w:val="0"/>
          <w:numId w:val="1"/>
        </w:numPr>
        <w:ind w:left="0" w:leftChars="0" w:firstLine="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Istio offers a comprehensive suite of traffic management capabilities, enabling detailed control over inter-service communication. Two prominent examples of how these features can be applied effectively in production environments include:</w:t>
      </w:r>
    </w:p>
    <w:p w14:paraId="525C43F0">
      <w:pPr>
        <w:numPr>
          <w:ilvl w:val="0"/>
          <w:numId w:val="0"/>
        </w:numPr>
        <w:ind w:leftChars="0"/>
        <w:rPr>
          <w:rFonts w:hint="default" w:ascii="Times New Roman" w:hAnsi="Times New Roman" w:cs="Times New Roman"/>
          <w:sz w:val="24"/>
          <w:szCs w:val="24"/>
          <w:lang w:val="en-US" w:eastAsia="zh-CN"/>
        </w:rPr>
      </w:pPr>
    </w:p>
    <w:p w14:paraId="50EF27F0">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Canary Release: Istio’s weighted routing allows for directing a controlled percentage of traffic (e.g., initially 5%) to a new version of a service while keeping the majority of users on the stable version. Performance and error metrics can be monitored closely during this phase. If results are satisfactory, the traffic share can be incrementally increased until the new version serves all traffic, significantly reducing the risk of deploying a faulty release to the entire user base at once.</w:t>
      </w:r>
    </w:p>
    <w:p w14:paraId="3E035D2C">
      <w:pPr>
        <w:numPr>
          <w:ilvl w:val="0"/>
          <w:numId w:val="0"/>
        </w:numPr>
        <w:ind w:leftChars="0"/>
        <w:rPr>
          <w:rFonts w:hint="default"/>
          <w:lang w:val="en-US" w:eastAsia="zh-CN"/>
        </w:rPr>
      </w:pPr>
    </w:p>
    <w:p w14:paraId="05279387">
      <w:pPr>
        <w:numPr>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Resilience with Retries and Circuit Breakers: Istio automatically retries failed requests to handle transient network issues. It also implements the circuit breaker pattern to prevent applications from repeatedly attempting to connect to a failing service. For example, if a service becomes unresponsive, the circuit breaker will trip and block subsequent requests for a configured duration. This prevents cascading failures and allows the failing service time to recover.</w:t>
      </w:r>
    </w:p>
    <w:p w14:paraId="4F06FBBD">
      <w:pPr>
        <w:numPr>
          <w:numId w:val="0"/>
        </w:numPr>
        <w:ind w:leftChars="0" w:firstLine="420" w:firstLineChars="0"/>
        <w:rPr>
          <w:rFonts w:hint="default" w:ascii="Times New Roman" w:hAnsi="Times New Roman" w:cs="Times New Roman"/>
          <w:sz w:val="24"/>
          <w:szCs w:val="24"/>
          <w:lang w:val="en-US" w:eastAsia="zh-CN"/>
        </w:rPr>
      </w:pPr>
    </w:p>
    <w:p w14:paraId="37293D7A">
      <w:pPr>
        <w:numPr>
          <w:ilvl w:val="0"/>
          <w:numId w:val="1"/>
        </w:numPr>
        <w:ind w:left="0" w:leftChars="0" w:firstLine="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Knative Serving dynamically scales applications by automatically adjusting the number of active Kubernetes pods in response to real-time request traffic, increasing pod counts when concurrent requests per instance exceed a configured threshold and reducing them as load diminishes—including scaling down to zero pods during prolonged inactivity to eliminate resource costs entirely.</w:t>
      </w:r>
    </w:p>
    <w:p w14:paraId="7B15BBCD">
      <w:pPr>
        <w:numPr>
          <w:numId w:val="0"/>
        </w:numPr>
        <w:ind w:leftChars="0"/>
        <w:rPr>
          <w:rFonts w:hint="default" w:ascii="Times New Roman" w:hAnsi="Times New Roman" w:cs="Times New Roman"/>
          <w:sz w:val="24"/>
          <w:szCs w:val="24"/>
          <w:lang w:val="en-US" w:eastAsia="zh-CN"/>
        </w:rPr>
      </w:pPr>
    </w:p>
    <w:p w14:paraId="59E8388C">
      <w:pPr>
        <w:numPr>
          <w:ilvl w:val="0"/>
          <w:numId w:val="1"/>
        </w:numPr>
        <w:ind w:left="0" w:leftChars="0" w:firstLine="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Knative Eventing offers foundational building blocks for constructing event-driven systems, primarily standardizing how events are produced and consumed to decouple sources from destinations, thereby supporting event-driven architectures through:</w:t>
      </w:r>
    </w:p>
    <w:p w14:paraId="6F8758C5">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Providing a universal subscription and delivery mechanism: It allows any event producer to send events to a "broker," and any interested service can subscribe to that broker to receive those events.</w:t>
      </w:r>
    </w:p>
    <w:p w14:paraId="452D385A">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Abstracting event sources: It has a concept of "event sources" that can be configured to listen for events from various systems (like Kafka, RabbitMQ, or cloud provider eventing systems) and forward them into the Knative Eventing system.</w:t>
      </w:r>
    </w:p>
    <w:p w14:paraId="2914AD5F">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Enabling filtering and routing: It allows for filtering of events based on their attributes, so that services only receive the events they are interested in.</w:t>
      </w:r>
    </w:p>
    <w:p w14:paraId="3AB97C8F">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This decouples services from each other, as they only need to know about the eventing infrastructure and not the specific location or implementation details of other services.</w:t>
      </w:r>
    </w:p>
    <w:p w14:paraId="25231BEF">
      <w:pPr>
        <w:numPr>
          <w:ilvl w:val="0"/>
          <w:numId w:val="0"/>
        </w:numPr>
        <w:ind w:leftChars="0" w:firstLine="420" w:firstLineChars="0"/>
        <w:rPr>
          <w:rFonts w:hint="default" w:ascii="Times New Roman" w:hAnsi="Times New Roman" w:cs="Times New Roman"/>
          <w:sz w:val="24"/>
          <w:szCs w:val="24"/>
          <w:lang w:val="en-US" w:eastAsia="zh-CN"/>
        </w:rPr>
      </w:pPr>
    </w:p>
    <w:p w14:paraId="2EC0F3C8">
      <w:pPr>
        <w:numPr>
          <w:ilvl w:val="0"/>
          <w:numId w:val="0"/>
        </w:numPr>
        <w:ind w:leftChars="0" w:firstLine="420" w:firstLineChars="0"/>
        <w:rPr>
          <w:rFonts w:hint="default" w:ascii="Times New Roman" w:hAnsi="Times New Roman" w:cs="Times New Roman"/>
          <w:sz w:val="24"/>
          <w:szCs w:val="24"/>
          <w:lang w:val="en-US" w:eastAsia="zh-CN"/>
        </w:rPr>
      </w:pPr>
    </w:p>
    <w:p w14:paraId="2939BE7D">
      <w:pPr>
        <w:numPr>
          <w:ilvl w:val="0"/>
          <w:numId w:val="0"/>
        </w:numPr>
        <w:ind w:leftChars="0" w:firstLine="420" w:firstLineChars="0"/>
        <w:rPr>
          <w:rFonts w:hint="default" w:ascii="Times New Roman" w:hAnsi="Times New Roman" w:cs="Times New Roman"/>
          <w:sz w:val="24"/>
          <w:szCs w:val="24"/>
          <w:lang w:val="en-US" w:eastAsia="zh-CN"/>
        </w:rPr>
      </w:pPr>
    </w:p>
    <w:p w14:paraId="44D9665F">
      <w:pPr>
        <w:numPr>
          <w:ilvl w:val="0"/>
          <w:numId w:val="0"/>
        </w:numPr>
        <w:ind w:leftChars="0" w:firstLine="420" w:firstLineChars="0"/>
        <w:rPr>
          <w:rFonts w:hint="default" w:ascii="Times New Roman" w:hAnsi="Times New Roman" w:cs="Times New Roman"/>
          <w:sz w:val="24"/>
          <w:szCs w:val="24"/>
          <w:lang w:val="en-US" w:eastAsia="zh-CN"/>
        </w:rPr>
      </w:pPr>
    </w:p>
    <w:p w14:paraId="717FB489">
      <w:pPr>
        <w:numPr>
          <w:ilvl w:val="0"/>
          <w:numId w:val="0"/>
        </w:numPr>
        <w:ind w:leftChars="0" w:firstLine="420" w:firstLineChars="0"/>
        <w:rPr>
          <w:rFonts w:hint="default" w:ascii="Times New Roman" w:hAnsi="Times New Roman" w:cs="Times New Roman"/>
          <w:sz w:val="24"/>
          <w:szCs w:val="24"/>
          <w:lang w:val="en-US" w:eastAsia="zh-CN"/>
        </w:rPr>
      </w:pPr>
    </w:p>
    <w:p w14:paraId="76BC2487">
      <w:pPr>
        <w:numPr>
          <w:ilvl w:val="0"/>
          <w:numId w:val="0"/>
        </w:numPr>
        <w:ind w:leftChars="0" w:firstLine="420" w:firstLineChars="0"/>
        <w:rPr>
          <w:rFonts w:hint="default" w:ascii="Times New Roman" w:hAnsi="Times New Roman" w:cs="Times New Roman"/>
          <w:sz w:val="24"/>
          <w:szCs w:val="24"/>
          <w:lang w:val="en-US" w:eastAsia="zh-CN"/>
        </w:rPr>
      </w:pPr>
    </w:p>
    <w:p w14:paraId="3302CD52">
      <w:pPr>
        <w:numPr>
          <w:ilvl w:val="0"/>
          <w:numId w:val="1"/>
        </w:numPr>
        <w:ind w:left="0" w:leftChars="0" w:firstLine="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Knative builds upon Kubernetes to provide a higher-level, serverless experience for developers. It abstracts away many of the complexities of Kubernetes, allowing developers to focus on their code.</w:t>
      </w:r>
    </w:p>
    <w:p w14:paraId="6816E4F9">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Knative abstracts the following Kubernetes components:</w:t>
      </w:r>
    </w:p>
    <w:p w14:paraId="425F18C6">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Deployments and ReplicaSets: Instead of creating and managing Deployments and ReplicaSets directly, developers create a Knative Service. Knative then manages the underlying Kubernetes resources to ensure the desired number of pods are running based on traffic.</w:t>
      </w:r>
    </w:p>
    <w:p w14:paraId="445EC845">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Services and Ingress: Knative automatically creates and configures Kubernetes Services and </w:t>
      </w:r>
      <w:r>
        <w:rPr>
          <w:rFonts w:hint="default" w:ascii="Times New Roman" w:hAnsi="Times New Roman" w:cs="Times New Roman"/>
          <w:sz w:val="24"/>
          <w:szCs w:val="24"/>
          <w:lang w:val="en-US" w:eastAsia="zh-CN"/>
        </w:rPr>
        <w:tab/>
        <w:t>Ingress resources to expose applications to external traffic. Developers don't need to manually configure these networking components.</w:t>
      </w:r>
    </w:p>
    <w:p w14:paraId="46230A08">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Horizontal Pod Autoscaler (HPA): Knative has its own autoscaling mechanism that is more optimized for serverless use cases, particularly scaling to zero. It abstracts away the need for developers to configure the HPA directly.</w:t>
      </w:r>
    </w:p>
    <w:p w14:paraId="13E6EADA">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This abstraction benefits developers by:</w:t>
      </w:r>
    </w:p>
    <w:p w14:paraId="74AB0781">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Simplifying the developer experience: They can deploy and manage applications with a much simpler configuration file.</w:t>
      </w:r>
    </w:p>
    <w:p w14:paraId="47D89B07">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Promoting best practices: Knative enforces a set of conventions that lead to more scalable and resilient applications.</w:t>
      </w:r>
    </w:p>
    <w:p w14:paraId="47A6413E">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Enabling faster development cycles: By hiding the underlying complexity, developers can iterate more quickly.</w:t>
      </w:r>
    </w:p>
    <w:p w14:paraId="6119EF55">
      <w:pPr>
        <w:numPr>
          <w:ilvl w:val="0"/>
          <w:numId w:val="0"/>
        </w:numPr>
        <w:ind w:leftChars="0" w:firstLine="420" w:firstLineChars="0"/>
        <w:rPr>
          <w:rFonts w:hint="default" w:ascii="Times New Roman" w:hAnsi="Times New Roman" w:cs="Times New Roman"/>
          <w:sz w:val="24"/>
          <w:szCs w:val="24"/>
          <w:lang w:val="en-US" w:eastAsia="zh-CN"/>
        </w:rPr>
      </w:pPr>
    </w:p>
    <w:p w14:paraId="3432FDEF">
      <w:pPr>
        <w:numPr>
          <w:ilvl w:val="0"/>
          <w:numId w:val="1"/>
        </w:numPr>
        <w:ind w:left="0" w:leftChars="0" w:firstLine="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In a machine learning context, KServe's InferenceService is the primary custom resource used to deploy and manage ML models on Kubernetes. Its main function is to provide a standardized and simplified way to serve machine learning models.</w:t>
      </w:r>
    </w:p>
    <w:p w14:paraId="438C3F13">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An InferenceService simplifies deploying ML models by:</w:t>
      </w:r>
    </w:p>
    <w:p w14:paraId="41657C98">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Providing a consistent API: It offers a predictable endpoint for making predictions, regardless of the underlying ML framework (e.g., TensorFlow, PyTorch, Scikit-learn).</w:t>
      </w:r>
    </w:p>
    <w:p w14:paraId="0F38AB72">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Automating server provisioning: It automatically provisions a model server that is optimized for the specific framework being used.</w:t>
      </w:r>
    </w:p>
    <w:p w14:paraId="423A708B">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Enabling serverless scaling: By leveraging Knative, it can automatically scale the number of model serving pods up and down based on inference request traffic, including scaling to zero.</w:t>
      </w:r>
    </w:p>
    <w:p w14:paraId="07EB7C04">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Supporting advanced features: It integrates with Istio to provide features like canary deployments and explainability out of the box.</w:t>
      </w:r>
    </w:p>
    <w:p w14:paraId="6715BB41">
      <w:pPr>
        <w:numPr>
          <w:ilvl w:val="0"/>
          <w:numId w:val="0"/>
        </w:numPr>
        <w:ind w:leftChars="0" w:firstLine="420" w:firstLineChars="0"/>
        <w:rPr>
          <w:rFonts w:hint="default" w:ascii="Times New Roman" w:hAnsi="Times New Roman" w:cs="Times New Roman"/>
          <w:sz w:val="24"/>
          <w:szCs w:val="24"/>
          <w:lang w:val="en-US" w:eastAsia="zh-CN"/>
        </w:rPr>
      </w:pPr>
    </w:p>
    <w:p w14:paraId="534B320B">
      <w:pPr>
        <w:numPr>
          <w:ilvl w:val="0"/>
          <w:numId w:val="0"/>
        </w:numPr>
        <w:ind w:leftChars="0" w:firstLine="420" w:firstLineChars="0"/>
        <w:rPr>
          <w:rFonts w:hint="default" w:ascii="Times New Roman" w:hAnsi="Times New Roman" w:cs="Times New Roman"/>
          <w:sz w:val="24"/>
          <w:szCs w:val="24"/>
          <w:lang w:val="en-US" w:eastAsia="zh-CN"/>
        </w:rPr>
      </w:pPr>
    </w:p>
    <w:p w14:paraId="61C8B07F">
      <w:pPr>
        <w:numPr>
          <w:ilvl w:val="0"/>
          <w:numId w:val="0"/>
        </w:numPr>
        <w:ind w:leftChars="0" w:firstLine="420" w:firstLineChars="0"/>
        <w:rPr>
          <w:rFonts w:hint="default" w:ascii="Times New Roman" w:hAnsi="Times New Roman" w:cs="Times New Roman"/>
          <w:sz w:val="24"/>
          <w:szCs w:val="24"/>
          <w:lang w:val="en-US" w:eastAsia="zh-CN"/>
        </w:rPr>
      </w:pPr>
    </w:p>
    <w:p w14:paraId="6537FBDF">
      <w:pPr>
        <w:numPr>
          <w:ilvl w:val="0"/>
          <w:numId w:val="0"/>
        </w:numPr>
        <w:ind w:leftChars="0" w:firstLine="420" w:firstLineChars="0"/>
        <w:rPr>
          <w:rFonts w:hint="default" w:ascii="Times New Roman" w:hAnsi="Times New Roman" w:cs="Times New Roman"/>
          <w:sz w:val="24"/>
          <w:szCs w:val="24"/>
          <w:lang w:val="en-US" w:eastAsia="zh-CN"/>
        </w:rPr>
      </w:pPr>
    </w:p>
    <w:p w14:paraId="5572EAED">
      <w:pPr>
        <w:numPr>
          <w:ilvl w:val="0"/>
          <w:numId w:val="0"/>
        </w:numPr>
        <w:ind w:leftChars="0" w:firstLine="420" w:firstLineChars="0"/>
        <w:rPr>
          <w:rFonts w:hint="default" w:ascii="Times New Roman" w:hAnsi="Times New Roman" w:cs="Times New Roman"/>
          <w:sz w:val="24"/>
          <w:szCs w:val="24"/>
          <w:lang w:val="en-US" w:eastAsia="zh-CN"/>
        </w:rPr>
      </w:pPr>
    </w:p>
    <w:p w14:paraId="3149EA15">
      <w:pPr>
        <w:numPr>
          <w:ilvl w:val="0"/>
          <w:numId w:val="0"/>
        </w:numPr>
        <w:ind w:leftChars="0" w:firstLine="420" w:firstLineChars="0"/>
        <w:rPr>
          <w:rFonts w:hint="default" w:ascii="Times New Roman" w:hAnsi="Times New Roman" w:cs="Times New Roman"/>
          <w:sz w:val="24"/>
          <w:szCs w:val="24"/>
          <w:lang w:val="en-US" w:eastAsia="zh-CN"/>
        </w:rPr>
      </w:pPr>
    </w:p>
    <w:p w14:paraId="7CBA3798">
      <w:pPr>
        <w:numPr>
          <w:ilvl w:val="0"/>
          <w:numId w:val="0"/>
        </w:numPr>
        <w:ind w:leftChars="0" w:firstLine="420" w:firstLineChars="0"/>
        <w:rPr>
          <w:rFonts w:hint="default" w:ascii="Times New Roman" w:hAnsi="Times New Roman" w:cs="Times New Roman"/>
          <w:sz w:val="24"/>
          <w:szCs w:val="24"/>
          <w:lang w:val="en-US" w:eastAsia="zh-CN"/>
        </w:rPr>
      </w:pPr>
    </w:p>
    <w:p w14:paraId="720A3E62">
      <w:pPr>
        <w:numPr>
          <w:ilvl w:val="0"/>
          <w:numId w:val="0"/>
        </w:numPr>
        <w:ind w:leftChars="0" w:firstLine="420" w:firstLineChars="0"/>
        <w:rPr>
          <w:rFonts w:hint="default" w:ascii="Times New Roman" w:hAnsi="Times New Roman" w:cs="Times New Roman"/>
          <w:sz w:val="24"/>
          <w:szCs w:val="24"/>
          <w:lang w:val="en-US" w:eastAsia="zh-CN"/>
        </w:rPr>
      </w:pPr>
    </w:p>
    <w:p w14:paraId="0B2FAAD5">
      <w:pPr>
        <w:numPr>
          <w:ilvl w:val="0"/>
          <w:numId w:val="1"/>
        </w:numPr>
        <w:ind w:left="0" w:leftChars="0" w:firstLine="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In a production ML workflow using KServe, the data flow from an incoming HTTP request to a model prediction response involves several layers:</w:t>
      </w:r>
    </w:p>
    <w:p w14:paraId="44B2D789">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Istio (Ingress Gateway): The initial HTTP request enters the Kubernetes cluster through an </w:t>
      </w:r>
      <w:r>
        <w:rPr>
          <w:rFonts w:hint="default" w:ascii="Times New Roman" w:hAnsi="Times New Roman" w:cs="Times New Roman"/>
          <w:sz w:val="24"/>
          <w:szCs w:val="24"/>
          <w:lang w:val="en-US" w:eastAsia="zh-CN"/>
        </w:rPr>
        <w:tab/>
        <w:t>Istio Ingress Gateway. Istio is responsible for routing the request to the correct Knative service.</w:t>
      </w:r>
    </w:p>
    <w:p w14:paraId="18D4EB70">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Knative Serving: Knative receives the request and, if the service has scaled to zero, it will quickly provision a new pod. Knative then routes the request to the appropriate pod running the KServe InferenceService.</w:t>
      </w:r>
    </w:p>
    <w:p w14:paraId="14A09167">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KServe (InferenceService): The InferenceService pod contains two main containers:</w:t>
      </w:r>
    </w:p>
    <w:p w14:paraId="6319B6E5">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Transformer (Optional): The request first goes to a transformer container. This container is responsible for pre-processing the raw input data into the format expected by the model (e.g., converting an image to a tensor).</w:t>
      </w:r>
    </w:p>
    <w:p w14:paraId="7C4FD2A8">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Predictor: The transformed data is then sent to the predictor container, which hosts the actual machine learning model. The model performs the inference and generates a prediction.</w:t>
      </w:r>
    </w:p>
    <w:p w14:paraId="4F675601">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Transformer (Optional): The prediction from the model can then be sent back to the transformer for post-processing (e.g., converting the model's output into a human-readable format).</w:t>
      </w:r>
    </w:p>
    <w:p w14:paraId="0566EA3D">
      <w:pPr>
        <w:numPr>
          <w:ilvl w:val="0"/>
          <w:numId w:val="0"/>
        </w:numPr>
        <w:ind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Response Path: The final response travels back through the same layers: from the InferenceService pod, through Knative, and finally out of the Istio Ingress Gateway to the client.</w:t>
      </w:r>
    </w:p>
    <w:p w14:paraId="1C2D69DA">
      <w:pPr>
        <w:numPr>
          <w:ilvl w:val="0"/>
          <w:numId w:val="0"/>
        </w:numPr>
        <w:ind w:leftChars="0" w:firstLine="420" w:firstLineChars="0"/>
        <w:rPr>
          <w:rFonts w:hint="default" w:ascii="Times New Roman" w:hAnsi="Times New Roman" w:cs="Times New Roman"/>
          <w:sz w:val="24"/>
          <w:szCs w:val="24"/>
          <w:lang w:val="en-US" w:eastAsia="zh-CN"/>
        </w:rPr>
      </w:pPr>
    </w:p>
    <w:p w14:paraId="490A3904">
      <w:pPr>
        <w:numPr>
          <w:ilvl w:val="0"/>
          <w:numId w:val="0"/>
        </w:numPr>
        <w:ind w:leftChars="0" w:firstLine="420" w:firstLineChars="0"/>
        <w:rPr>
          <w:rFonts w:hint="default" w:ascii="Times New Roman" w:hAnsi="Times New Roman" w:cs="Times New Roman"/>
          <w:sz w:val="24"/>
          <w:szCs w:val="24"/>
          <w:lang w:val="en-US" w:eastAsia="zh-CN"/>
        </w:rPr>
      </w:pPr>
    </w:p>
    <w:p w14:paraId="530D9DC4">
      <w:pPr>
        <w:numPr>
          <w:ilvl w:val="0"/>
          <w:numId w:val="0"/>
        </w:numPr>
        <w:ind w:leftChars="0" w:firstLine="420" w:firstLineChars="0"/>
        <w:rPr>
          <w:rFonts w:hint="default" w:ascii="Times New Roman" w:hAnsi="Times New Roman" w:cs="Times New Roman"/>
          <w:sz w:val="24"/>
          <w:szCs w:val="24"/>
          <w:lang w:val="en-US" w:eastAsia="zh-CN"/>
        </w:rPr>
      </w:pPr>
    </w:p>
    <w:p w14:paraId="0AED0A69">
      <w:pPr>
        <w:numPr>
          <w:ilvl w:val="0"/>
          <w:numId w:val="0"/>
        </w:numPr>
        <w:ind w:leftChars="0" w:firstLine="420" w:firstLineChars="0"/>
        <w:rPr>
          <w:rFonts w:hint="default" w:ascii="Times New Roman" w:hAnsi="Times New Roman" w:cs="Times New Roman"/>
          <w:sz w:val="24"/>
          <w:szCs w:val="24"/>
          <w:lang w:val="en-US" w:eastAsia="zh-CN"/>
        </w:rPr>
      </w:pPr>
    </w:p>
    <w:p w14:paraId="03C691AF">
      <w:pPr>
        <w:numPr>
          <w:ilvl w:val="0"/>
          <w:numId w:val="0"/>
        </w:numPr>
        <w:ind w:leftChars="0" w:firstLine="420" w:firstLineChars="0"/>
        <w:rPr>
          <w:rFonts w:hint="default" w:ascii="Times New Roman" w:hAnsi="Times New Roman" w:cs="Times New Roman"/>
          <w:sz w:val="24"/>
          <w:szCs w:val="24"/>
          <w:lang w:val="en-US" w:eastAsia="zh-CN"/>
        </w:rPr>
      </w:pPr>
    </w:p>
    <w:p w14:paraId="5AEA795B">
      <w:pPr>
        <w:numPr>
          <w:ilvl w:val="0"/>
          <w:numId w:val="0"/>
        </w:numPr>
        <w:ind w:leftChars="0" w:firstLine="420" w:firstLineChars="0"/>
        <w:rPr>
          <w:rFonts w:hint="default" w:ascii="Times New Roman" w:hAnsi="Times New Roman" w:cs="Times New Roman"/>
          <w:sz w:val="24"/>
          <w:szCs w:val="24"/>
          <w:lang w:val="en-US" w:eastAsia="zh-CN"/>
        </w:rPr>
      </w:pPr>
    </w:p>
    <w:p w14:paraId="24DCF94B">
      <w:pPr>
        <w:numPr>
          <w:ilvl w:val="0"/>
          <w:numId w:val="0"/>
        </w:numPr>
        <w:ind w:leftChars="0" w:firstLine="420" w:firstLineChars="0"/>
        <w:rPr>
          <w:rFonts w:hint="default" w:ascii="Times New Roman" w:hAnsi="Times New Roman" w:cs="Times New Roman"/>
          <w:sz w:val="24"/>
          <w:szCs w:val="24"/>
          <w:lang w:val="en-US" w:eastAsia="zh-CN"/>
        </w:rPr>
      </w:pPr>
    </w:p>
    <w:p w14:paraId="28E43FDE">
      <w:pPr>
        <w:numPr>
          <w:ilvl w:val="0"/>
          <w:numId w:val="0"/>
        </w:numPr>
        <w:ind w:leftChars="0" w:firstLine="420" w:firstLineChars="0"/>
        <w:rPr>
          <w:rFonts w:hint="default" w:ascii="Times New Roman" w:hAnsi="Times New Roman" w:cs="Times New Roman"/>
          <w:sz w:val="24"/>
          <w:szCs w:val="24"/>
          <w:lang w:val="en-US" w:eastAsia="zh-CN"/>
        </w:rPr>
      </w:pPr>
    </w:p>
    <w:p w14:paraId="2BDE0960">
      <w:pPr>
        <w:numPr>
          <w:ilvl w:val="0"/>
          <w:numId w:val="0"/>
        </w:numPr>
        <w:ind w:leftChars="0" w:firstLine="420" w:firstLineChars="0"/>
        <w:rPr>
          <w:rFonts w:hint="default" w:ascii="Times New Roman" w:hAnsi="Times New Roman" w:cs="Times New Roman"/>
          <w:sz w:val="24"/>
          <w:szCs w:val="24"/>
          <w:lang w:val="en-US" w:eastAsia="zh-CN"/>
        </w:rPr>
      </w:pPr>
    </w:p>
    <w:p w14:paraId="39AED1A3">
      <w:pPr>
        <w:numPr>
          <w:ilvl w:val="0"/>
          <w:numId w:val="0"/>
        </w:numPr>
        <w:ind w:leftChars="0" w:firstLine="420" w:firstLineChars="0"/>
        <w:rPr>
          <w:rFonts w:hint="default" w:ascii="Times New Roman" w:hAnsi="Times New Roman" w:cs="Times New Roman"/>
          <w:sz w:val="24"/>
          <w:szCs w:val="24"/>
          <w:lang w:val="en-US" w:eastAsia="zh-CN"/>
        </w:rPr>
      </w:pPr>
    </w:p>
    <w:p w14:paraId="3F7EC7AA">
      <w:pPr>
        <w:numPr>
          <w:ilvl w:val="0"/>
          <w:numId w:val="0"/>
        </w:numPr>
        <w:ind w:leftChars="0" w:firstLine="420" w:firstLineChars="0"/>
        <w:rPr>
          <w:rFonts w:hint="default" w:ascii="Times New Roman" w:hAnsi="Times New Roman" w:cs="Times New Roman"/>
          <w:sz w:val="24"/>
          <w:szCs w:val="24"/>
          <w:lang w:val="en-US" w:eastAsia="zh-CN"/>
        </w:rPr>
      </w:pPr>
    </w:p>
    <w:p w14:paraId="465EE13D">
      <w:pPr>
        <w:numPr>
          <w:ilvl w:val="0"/>
          <w:numId w:val="0"/>
        </w:numPr>
        <w:ind w:leftChars="0" w:firstLine="420" w:firstLineChars="0"/>
        <w:rPr>
          <w:rFonts w:hint="default" w:ascii="Times New Roman" w:hAnsi="Times New Roman" w:cs="Times New Roman"/>
          <w:sz w:val="24"/>
          <w:szCs w:val="24"/>
          <w:lang w:val="en-US" w:eastAsia="zh-CN"/>
        </w:rPr>
      </w:pPr>
    </w:p>
    <w:p w14:paraId="4DD0E876">
      <w:pPr>
        <w:numPr>
          <w:ilvl w:val="0"/>
          <w:numId w:val="0"/>
        </w:numPr>
        <w:ind w:leftChars="0" w:firstLine="420" w:firstLineChars="0"/>
        <w:rPr>
          <w:rFonts w:hint="default" w:ascii="Times New Roman" w:hAnsi="Times New Roman" w:cs="Times New Roman"/>
          <w:sz w:val="24"/>
          <w:szCs w:val="24"/>
          <w:lang w:val="en-US" w:eastAsia="zh-CN"/>
        </w:rPr>
      </w:pPr>
    </w:p>
    <w:p w14:paraId="46C612AD">
      <w:pPr>
        <w:numPr>
          <w:ilvl w:val="0"/>
          <w:numId w:val="0"/>
        </w:numPr>
        <w:ind w:leftChars="0" w:firstLine="420" w:firstLineChars="0"/>
        <w:rPr>
          <w:rFonts w:hint="default" w:ascii="Times New Roman" w:hAnsi="Times New Roman" w:cs="Times New Roman"/>
          <w:sz w:val="24"/>
          <w:szCs w:val="24"/>
          <w:lang w:val="en-US" w:eastAsia="zh-CN"/>
        </w:rPr>
      </w:pPr>
    </w:p>
    <w:p w14:paraId="53CAB916">
      <w:pPr>
        <w:numPr>
          <w:ilvl w:val="0"/>
          <w:numId w:val="0"/>
        </w:numPr>
        <w:ind w:leftChars="0" w:firstLine="420" w:firstLineChars="0"/>
        <w:rPr>
          <w:rFonts w:hint="default" w:ascii="Times New Roman" w:hAnsi="Times New Roman" w:cs="Times New Roman"/>
          <w:sz w:val="24"/>
          <w:szCs w:val="24"/>
          <w:lang w:val="en-US" w:eastAsia="zh-CN"/>
        </w:rPr>
      </w:pPr>
    </w:p>
    <w:p w14:paraId="1025291C">
      <w:pPr>
        <w:numPr>
          <w:ilvl w:val="0"/>
          <w:numId w:val="0"/>
        </w:numPr>
        <w:ind w:leftChars="0" w:firstLine="420" w:firstLineChars="0"/>
        <w:rPr>
          <w:rFonts w:hint="default" w:ascii="Times New Roman" w:hAnsi="Times New Roman" w:cs="Times New Roman"/>
          <w:sz w:val="24"/>
          <w:szCs w:val="24"/>
          <w:lang w:val="en-US" w:eastAsia="zh-CN"/>
        </w:rPr>
      </w:pPr>
    </w:p>
    <w:p w14:paraId="409591CD">
      <w:pPr>
        <w:numPr>
          <w:ilvl w:val="0"/>
          <w:numId w:val="0"/>
        </w:numPr>
        <w:ind w:leftChars="0" w:firstLine="420" w:firstLineChars="0"/>
        <w:rPr>
          <w:rFonts w:hint="default" w:ascii="Times New Roman" w:hAnsi="Times New Roman" w:cs="Times New Roman"/>
          <w:sz w:val="24"/>
          <w:szCs w:val="24"/>
          <w:lang w:val="en-US" w:eastAsia="zh-CN"/>
        </w:rPr>
      </w:pPr>
    </w:p>
    <w:p w14:paraId="119E19DB">
      <w:pPr>
        <w:numPr>
          <w:ilvl w:val="0"/>
          <w:numId w:val="0"/>
        </w:numPr>
        <w:ind w:leftChars="0" w:firstLine="420" w:firstLineChars="0"/>
        <w:rPr>
          <w:rFonts w:hint="default" w:ascii="Times New Roman" w:hAnsi="Times New Roman" w:cs="Times New Roman"/>
          <w:sz w:val="24"/>
          <w:szCs w:val="24"/>
          <w:lang w:val="en-US" w:eastAsia="zh-CN"/>
        </w:rPr>
      </w:pPr>
    </w:p>
    <w:p w14:paraId="2DF11A30">
      <w:pPr>
        <w:numPr>
          <w:ilvl w:val="0"/>
          <w:numId w:val="0"/>
        </w:numPr>
        <w:ind w:leftChars="0" w:firstLine="420" w:firstLineChars="0"/>
        <w:rPr>
          <w:rFonts w:hint="default" w:ascii="Times New Roman" w:hAnsi="Times New Roman" w:cs="Times New Roman"/>
          <w:sz w:val="24"/>
          <w:szCs w:val="24"/>
          <w:lang w:val="en-US" w:eastAsia="zh-CN"/>
        </w:rPr>
      </w:pPr>
    </w:p>
    <w:p w14:paraId="54D8FCCB">
      <w:pPr>
        <w:numPr>
          <w:ilvl w:val="0"/>
          <w:numId w:val="0"/>
        </w:numPr>
        <w:ind w:leftChars="0" w:firstLine="420" w:firstLineChars="0"/>
        <w:rPr>
          <w:rFonts w:hint="default" w:ascii="Times New Roman" w:hAnsi="Times New Roman" w:cs="Times New Roman"/>
          <w:sz w:val="24"/>
          <w:szCs w:val="24"/>
          <w:lang w:val="en-US" w:eastAsia="zh-CN"/>
        </w:rPr>
      </w:pPr>
    </w:p>
    <w:p w14:paraId="53EF9AC6">
      <w:pPr>
        <w:numPr>
          <w:ilvl w:val="0"/>
          <w:numId w:val="0"/>
        </w:numPr>
        <w:ind w:leftChars="0" w:firstLine="420" w:firstLineChars="0"/>
        <w:rPr>
          <w:rFonts w:hint="default" w:ascii="Times New Roman" w:hAnsi="Times New Roman" w:cs="Times New Roman"/>
          <w:sz w:val="24"/>
          <w:szCs w:val="24"/>
          <w:lang w:val="en-US" w:eastAsia="zh-CN"/>
        </w:rPr>
      </w:pPr>
    </w:p>
    <w:p w14:paraId="2E84104A">
      <w:pPr>
        <w:numPr>
          <w:ilvl w:val="0"/>
          <w:numId w:val="0"/>
        </w:numPr>
        <w:rPr>
          <w:rFonts w:hint="default" w:ascii="Times New Roman" w:hAnsi="Times New Roman" w:cs="Times New Roman"/>
          <w:sz w:val="24"/>
          <w:szCs w:val="24"/>
          <w:lang w:val="en-US" w:eastAsia="zh-CN"/>
        </w:rPr>
      </w:pPr>
    </w:p>
    <w:p w14:paraId="181CEF01">
      <w:pPr>
        <w:numPr>
          <w:ilvl w:val="0"/>
          <w:numId w:val="0"/>
        </w:numPr>
        <w:ind w:leftChars="0"/>
        <w:rPr>
          <w:rFonts w:hint="default"/>
          <w:b/>
          <w:bCs/>
          <w:lang w:val="en-US" w:eastAsia="zh-CN"/>
        </w:rPr>
      </w:pPr>
      <w:r>
        <w:rPr>
          <w:rFonts w:hint="default"/>
          <w:b/>
          <w:bCs/>
          <w:lang w:val="en-US" w:eastAsia="zh-CN"/>
        </w:rPr>
        <w:t>Potential Latency Bottlenecks:</w:t>
      </w:r>
    </w:p>
    <w:p w14:paraId="0034F979">
      <w:pPr>
        <w:numPr>
          <w:ilvl w:val="0"/>
          <w:numId w:val="0"/>
        </w:numPr>
        <w:ind w:leftChars="0" w:firstLine="420" w:firstLineChars="0"/>
        <w:rPr>
          <w:rFonts w:hint="default"/>
          <w:lang w:val="en-US" w:eastAsia="zh-CN"/>
        </w:rPr>
      </w:pPr>
      <w:r>
        <w:rPr>
          <w:rFonts w:hint="default"/>
          <w:lang w:val="en-US" w:eastAsia="zh-CN"/>
        </w:rPr>
        <w:t>Potential Latency Factors in a Serving Architecture:</w:t>
      </w:r>
    </w:p>
    <w:p w14:paraId="5B80851A">
      <w:pPr>
        <w:numPr>
          <w:ilvl w:val="0"/>
          <w:numId w:val="0"/>
        </w:numPr>
        <w:ind w:leftChars="0"/>
        <w:rPr>
          <w:rFonts w:hint="default"/>
          <w:lang w:val="en-US" w:eastAsia="zh-CN"/>
        </w:rPr>
      </w:pPr>
      <w:r>
        <w:rPr>
          <w:rFonts w:hint="default"/>
          <w:lang w:val="en-US" w:eastAsia="zh-CN"/>
        </w:rPr>
        <w:t>In environments like Knative and KServe, several sources of latency can arise, including cold starts when scaling from zero, model loading time in the predictor, data transformation overhead in the transformer, and cumulative network latency introduced by the communication between components.</w:t>
      </w:r>
    </w:p>
    <w:p w14:paraId="0DCF66CC">
      <w:pPr>
        <w:numPr>
          <w:ilvl w:val="0"/>
          <w:numId w:val="0"/>
        </w:numPr>
        <w:ind w:leftChars="0"/>
        <w:rPr>
          <w:rFonts w:hint="default"/>
          <w:lang w:val="en-US" w:eastAsia="zh-CN"/>
        </w:rPr>
      </w:pPr>
    </w:p>
    <w:p w14:paraId="5B9BF1CF">
      <w:pPr>
        <w:numPr>
          <w:ilvl w:val="0"/>
          <w:numId w:val="0"/>
        </w:numPr>
        <w:ind w:leftChars="0" w:firstLine="420" w:firstLineChars="0"/>
        <w:rPr>
          <w:rFonts w:hint="default"/>
          <w:lang w:val="en-US" w:eastAsia="zh-CN"/>
        </w:rPr>
      </w:pPr>
      <w:bookmarkStart w:id="0" w:name="_GoBack"/>
      <w:bookmarkEnd w:id="0"/>
      <w:r>
        <w:rPr>
          <w:rFonts w:hint="default"/>
          <w:lang w:val="en-US" w:eastAsia="zh-CN"/>
        </w:rPr>
        <w:t>Traffic Management with Istio for Canary and A/B Testing:</w:t>
      </w:r>
    </w:p>
    <w:p w14:paraId="35D34A87">
      <w:pPr>
        <w:numPr>
          <w:ilvl w:val="0"/>
          <w:numId w:val="0"/>
        </w:numPr>
        <w:ind w:leftChars="0"/>
        <w:rPr>
          <w:rFonts w:hint="default"/>
          <w:lang w:val="en-US" w:eastAsia="zh-CN"/>
        </w:rPr>
      </w:pPr>
      <w:r>
        <w:rPr>
          <w:rFonts w:hint="default"/>
          <w:lang w:val="en-US" w:eastAsia="zh-CN"/>
        </w:rPr>
        <w:t>Istio’s advanced traffic routing capabilities are instrumental in supporting canary deployments and A/B testing within Knative and KServe setups. Through weighted routing, a small portion of traffic (e.g., 1%) can be directed to a new version while monitoring key metrics, allowing a controlled, gradual rollout and full migration upon validation. Additionally, Istio enables routing based on request attributes—such as headers or cookies—to segment users for targeted A/B testing.</w:t>
      </w:r>
    </w:p>
    <w:p w14:paraId="17F8AF68">
      <w:pPr>
        <w:numPr>
          <w:ilvl w:val="0"/>
          <w:numId w:val="0"/>
        </w:numPr>
        <w:ind w:leftChars="0"/>
        <w:rPr>
          <w:rFonts w:hint="default"/>
          <w:lang w:val="en-US" w:eastAsia="zh-CN"/>
        </w:rPr>
      </w:pPr>
    </w:p>
    <w:p w14:paraId="0E1EAB2D">
      <w:pPr>
        <w:numPr>
          <w:ilvl w:val="0"/>
          <w:numId w:val="0"/>
        </w:numPr>
        <w:ind w:leftChars="0"/>
        <w:rPr>
          <w:rFonts w:hint="default"/>
          <w:lang w:val="en-US" w:eastAsia="zh-CN"/>
        </w:rPr>
      </w:pPr>
      <w:r>
        <w:rPr>
          <w:rFonts w:hint="default"/>
          <w:lang w:val="en-US" w:eastAsia="zh-CN"/>
        </w:rPr>
        <w:t>Pros of Using Istio for Traffic Management:</w:t>
      </w:r>
    </w:p>
    <w:p w14:paraId="2B7A52C8">
      <w:pPr>
        <w:numPr>
          <w:ilvl w:val="0"/>
          <w:numId w:val="0"/>
        </w:numPr>
        <w:ind w:leftChars="0" w:firstLine="420" w:firstLineChars="0"/>
        <w:rPr>
          <w:rFonts w:hint="default"/>
          <w:lang w:val="en-US" w:eastAsia="zh-CN"/>
        </w:rPr>
      </w:pPr>
      <w:r>
        <w:rPr>
          <w:rFonts w:hint="default"/>
          <w:lang w:val="en-US" w:eastAsia="zh-CN"/>
        </w:rPr>
        <w:t xml:space="preserve">Automation and Precision: Declarative traffic control reduces human error and allows finegrained routing policies.  </w:t>
      </w:r>
    </w:p>
    <w:p w14:paraId="72261A6C">
      <w:pPr>
        <w:numPr>
          <w:ilvl w:val="0"/>
          <w:numId w:val="0"/>
        </w:numPr>
        <w:ind w:leftChars="0" w:firstLine="420" w:firstLineChars="0"/>
        <w:rPr>
          <w:rFonts w:hint="default"/>
          <w:lang w:val="en-US" w:eastAsia="zh-CN"/>
        </w:rPr>
      </w:pPr>
      <w:r>
        <w:rPr>
          <w:rFonts w:hint="default"/>
          <w:lang w:val="en-US" w:eastAsia="zh-CN"/>
        </w:rPr>
        <w:t>Observability and Safety: Builin metrics and traces support real‑time evaluation, while gradual traffic shifting and quick rollback minimize deployment risks.</w:t>
      </w:r>
    </w:p>
    <w:p w14:paraId="2B0D5A3B">
      <w:pPr>
        <w:numPr>
          <w:ilvl w:val="0"/>
          <w:numId w:val="0"/>
        </w:numPr>
        <w:ind w:leftChars="0"/>
        <w:rPr>
          <w:rFonts w:hint="default"/>
          <w:lang w:val="en-US" w:eastAsia="zh-CN"/>
        </w:rPr>
      </w:pPr>
    </w:p>
    <w:p w14:paraId="34884EEC">
      <w:pPr>
        <w:numPr>
          <w:ilvl w:val="0"/>
          <w:numId w:val="0"/>
        </w:numPr>
        <w:ind w:leftChars="0" w:firstLine="420" w:firstLineChars="0"/>
        <w:rPr>
          <w:rFonts w:hint="default"/>
          <w:lang w:val="en-US" w:eastAsia="zh-CN"/>
        </w:rPr>
      </w:pPr>
      <w:r>
        <w:rPr>
          <w:rFonts w:hint="default"/>
          <w:lang w:val="en-US" w:eastAsia="zh-CN"/>
        </w:rPr>
        <w:t>Cons Compared to Manual Rollout Strategies:</w:t>
      </w:r>
    </w:p>
    <w:p w14:paraId="63B998BE">
      <w:pPr>
        <w:numPr>
          <w:ilvl w:val="0"/>
          <w:numId w:val="0"/>
        </w:numPr>
        <w:ind w:leftChars="0" w:firstLine="420" w:firstLineChars="0"/>
        <w:rPr>
          <w:rFonts w:hint="default"/>
          <w:lang w:val="en-US" w:eastAsia="zh-CN"/>
        </w:rPr>
      </w:pPr>
      <w:r>
        <w:rPr>
          <w:rFonts w:hint="default"/>
          <w:lang w:val="en-US" w:eastAsia="zh-CN"/>
        </w:rPr>
        <w:t>Complexity and Overhead: Istio introduces system complexity, additional resource consumption from sidecar proxies, and requires a learning curve to operate effectively.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68220F"/>
    <w:multiLevelType w:val="singleLevel"/>
    <w:tmpl w:val="D468220F"/>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34284A"/>
    <w:rsid w:val="114662B1"/>
    <w:rsid w:val="16420577"/>
    <w:rsid w:val="215605F0"/>
    <w:rsid w:val="2ED87665"/>
    <w:rsid w:val="4CA4094E"/>
    <w:rsid w:val="4F657B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rPr>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1763</Words>
  <Characters>10277</Characters>
  <Lines>0</Lines>
  <Paragraphs>0</Paragraphs>
  <TotalTime>14</TotalTime>
  <ScaleCrop>false</ScaleCrop>
  <LinksUpToDate>false</LinksUpToDate>
  <CharactersWithSpaces>11987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2025-10-22T00:34:00Z</dcterms:created>
  <dc:creator>Max</dc:creator>
  <cp:lastModifiedBy>？？？</cp:lastModifiedBy>
  <dcterms:modified xsi:type="dcterms:W3CDTF">2025-12-27T23:48:48Z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eyJoZGlkIjoiNGYxNzcyZmQxM2I2Zjg2ZGFkYmVkNzcwYTYwYmU2ZGIiLCJ1c2VySWQiOiIxMzg2NzI4ODI5In0=</vt:lpwstr>
  </property>
  <property fmtid="{D5CDD505-2E9C-101B-9397-08002B2CF9AE}" pid="4" name="ICV">
    <vt:lpwstr>C1EC35DA9AAD472285EAF57AF6CF5E36_13</vt:lpwstr>
  </property>
</Properties>
</file>