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542F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1.Download and install Istio</w:t>
      </w:r>
    </w:p>
    <w:p w14:paraId="4C58A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 to the Istio release page to download the installation file for your OS</w:t>
      </w:r>
    </w:p>
    <w:p w14:paraId="13758A15">
      <w:pPr>
        <w:rPr>
          <w:rFonts w:hint="eastAsia"/>
          <w:lang w:val="en-US" w:eastAsia="zh-CN"/>
        </w:rPr>
      </w:pPr>
    </w:p>
    <w:p w14:paraId="4317751E">
      <w:r>
        <w:drawing>
          <wp:inline distT="0" distB="0" distL="114300" distR="114300">
            <wp:extent cx="3753485" cy="924560"/>
            <wp:effectExtent l="0" t="0" r="1841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6F59"/>
    <w:p w14:paraId="4F77FB42"/>
    <w:p w14:paraId="468FFAAF">
      <w:pPr>
        <w:rPr>
          <w:rFonts w:hint="eastAsia"/>
          <w:lang w:val="en-US" w:eastAsia="zh-CN"/>
        </w:rPr>
      </w:pPr>
      <w:r>
        <w:br w:type="textWrapping"/>
      </w:r>
      <w:r>
        <w:rPr>
          <w:rFonts w:hint="eastAsia"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add istio to path</w:t>
      </w:r>
    </w:p>
    <w:p w14:paraId="7A7C29B8">
      <w:pPr>
        <w:rPr>
          <w:rFonts w:hint="default"/>
          <w:lang w:val="en-US" w:eastAsia="zh-CN"/>
        </w:rPr>
      </w:pPr>
    </w:p>
    <w:p w14:paraId="190E3896">
      <w:r>
        <w:drawing>
          <wp:inline distT="0" distB="0" distL="114300" distR="114300">
            <wp:extent cx="1343025" cy="161925"/>
            <wp:effectExtent l="0" t="0" r="9525" b="952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1525">
      <w:r>
        <w:drawing>
          <wp:inline distT="0" distB="0" distL="114300" distR="114300">
            <wp:extent cx="5274310" cy="338455"/>
            <wp:effectExtent l="0" t="0" r="2540" b="444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3B94"/>
    <w:p w14:paraId="1ACCD87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Install Istio using the demo profile, without any gateways</w:t>
      </w:r>
      <w:r>
        <w:rPr>
          <w:rFonts w:hint="eastAsia"/>
        </w:rPr>
        <w:br w:type="textWrapping"/>
      </w:r>
    </w:p>
    <w:p w14:paraId="51D50796">
      <w:r>
        <w:drawing>
          <wp:inline distT="0" distB="0" distL="114300" distR="114300">
            <wp:extent cx="4305300" cy="1323975"/>
            <wp:effectExtent l="0" t="0" r="0" b="952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6E4A">
      <w:pPr>
        <w:rPr>
          <w:rFonts w:hint="default"/>
          <w:lang w:val="en-US" w:eastAsia="zh-CN"/>
        </w:rPr>
      </w:pPr>
    </w:p>
    <w:p w14:paraId="06F76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Add a namespace label to instruct Istio to automatically inject Envoy sidecar proxies when you </w:t>
      </w:r>
    </w:p>
    <w:p w14:paraId="3D6A0DE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81200" cy="11430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verify CRD</w:t>
      </w:r>
    </w:p>
    <w:p w14:paraId="78D41000">
      <w:r>
        <w:drawing>
          <wp:inline distT="0" distB="0" distL="114300" distR="114300">
            <wp:extent cx="5264150" cy="135890"/>
            <wp:effectExtent l="0" t="0" r="12700" b="1651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C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CRD</w:t>
      </w:r>
    </w:p>
    <w:p w14:paraId="17DA7054">
      <w:r>
        <w:drawing>
          <wp:inline distT="0" distB="0" distL="114300" distR="114300">
            <wp:extent cx="5266055" cy="1017270"/>
            <wp:effectExtent l="0" t="0" r="10795" b="1143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9D1C"/>
    <w:p w14:paraId="18254566"/>
    <w:p w14:paraId="43EE575A"/>
    <w:p w14:paraId="59E245CD"/>
    <w:p w14:paraId="1E2B4546"/>
    <w:p w14:paraId="3D1AAC53"/>
    <w:p w14:paraId="4CE08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 the sample application</w:t>
      </w:r>
    </w:p>
    <w:p w14:paraId="304632D8">
      <w:pPr>
        <w:rPr>
          <w:rFonts w:hint="eastAsia"/>
          <w:lang w:val="en-US" w:eastAsia="zh-CN"/>
        </w:rPr>
      </w:pPr>
    </w:p>
    <w:p w14:paraId="317332C3">
      <w:r>
        <w:drawing>
          <wp:inline distT="0" distB="0" distL="114300" distR="114300">
            <wp:extent cx="4507230" cy="3170555"/>
            <wp:effectExtent l="0" t="0" r="7620" b="10795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4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application will start. As each pod becomes ready, the Istio sidecar will be deployed along with it.</w:t>
      </w:r>
    </w:p>
    <w:p w14:paraId="2B3290F2">
      <w:r>
        <w:drawing>
          <wp:inline distT="0" distB="0" distL="114300" distR="114300">
            <wp:extent cx="4041775" cy="880110"/>
            <wp:effectExtent l="0" t="0" r="15875" b="1524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4652010" cy="1047750"/>
            <wp:effectExtent l="0" t="0" r="15240" b="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1F6D">
      <w:pPr>
        <w:rPr>
          <w:rFonts w:hint="default" w:ascii="sans-serif" w:hAnsi="sans-serif" w:eastAsia="sans-serif" w:cs="sans-serif"/>
          <w:i w:val="0"/>
          <w:iCs w:val="0"/>
          <w:caps w:val="0"/>
          <w:color w:val="293655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5268595" cy="1129030"/>
            <wp:effectExtent l="0" t="0" r="8255" b="1397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i w:val="0"/>
          <w:iCs w:val="0"/>
          <w:caps w:val="0"/>
          <w:color w:val="293655"/>
          <w:spacing w:val="0"/>
          <w:sz w:val="16"/>
          <w:szCs w:val="16"/>
          <w:shd w:val="clear" w:fill="FFFFFF"/>
        </w:rPr>
        <w:br w:type="textWrapping"/>
      </w:r>
    </w:p>
    <w:p w14:paraId="08A9CF8E">
      <w:pPr>
        <w:rPr>
          <w:rFonts w:hint="default" w:ascii="sans-serif" w:hAnsi="sans-serif" w:eastAsia="sans-serif" w:cs="sans-serif"/>
          <w:i w:val="0"/>
          <w:iCs w:val="0"/>
          <w:caps w:val="0"/>
          <w:color w:val="293655"/>
          <w:spacing w:val="0"/>
          <w:sz w:val="16"/>
          <w:szCs w:val="16"/>
          <w:shd w:val="clear" w:fill="FFFFFF"/>
        </w:rPr>
      </w:pPr>
    </w:p>
    <w:p w14:paraId="4BDAC3D2"/>
    <w:p w14:paraId="7713545D"/>
    <w:p w14:paraId="64E60E00">
      <w:r>
        <w:rPr>
          <w:rFonts w:hint="eastAsia"/>
          <w:b/>
          <w:bCs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Open the application to outside traffic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Create a Kubernetes Gateway for the Bookinfo application: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271770" cy="243840"/>
            <wp:effectExtent l="0" t="0" r="5080" b="381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Change the service type to ClusterIP by annotating the gateway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74310" cy="257175"/>
            <wp:effectExtent l="0" t="0" r="2540" b="952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</w:rPr>
        <w:t>To check the status of the gateway, run: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71135" cy="240030"/>
            <wp:effectExtent l="0" t="0" r="5715" b="7620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6439">
      <w:pPr>
        <w:rPr>
          <w:rFonts w:hint="eastAsia"/>
        </w:rPr>
      </w:pPr>
      <w:r>
        <w:br w:type="textWrapping"/>
      </w:r>
      <w:r>
        <w:rPr>
          <w:rFonts w:hint="eastAsia"/>
        </w:rPr>
        <w:t>Access the application</w:t>
      </w:r>
    </w:p>
    <w:p w14:paraId="238B1358">
      <w:r>
        <w:rPr>
          <w:rFonts w:hint="default" w:ascii="sans-serif" w:hAnsi="sans-serif" w:eastAsia="sans-serif" w:cs="sans-serif"/>
          <w:i w:val="0"/>
          <w:iCs w:val="0"/>
          <w:caps w:val="0"/>
          <w:color w:val="293655"/>
          <w:spacing w:val="0"/>
          <w:sz w:val="16"/>
          <w:szCs w:val="16"/>
          <w:shd w:val="clear" w:fill="FFFFFF"/>
        </w:rPr>
        <w:br w:type="textWrapping"/>
      </w:r>
      <w:r>
        <w:drawing>
          <wp:inline distT="0" distB="0" distL="114300" distR="114300">
            <wp:extent cx="3159760" cy="193929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556B2C8"/>
    <w:p w14:paraId="7179BBBF"/>
    <w:p w14:paraId="7A364F4F"/>
    <w:p w14:paraId="62D3F0A9"/>
    <w:p w14:paraId="7871C5A0"/>
    <w:p w14:paraId="7AA68A52"/>
    <w:p w14:paraId="7568B384"/>
    <w:p w14:paraId="6AEAD605"/>
    <w:p w14:paraId="1A12F215"/>
    <w:p w14:paraId="6ABD9825"/>
    <w:p w14:paraId="36F4D6B7"/>
    <w:p w14:paraId="60646D85"/>
    <w:p w14:paraId="1A90B9AD"/>
    <w:p w14:paraId="42543B4D"/>
    <w:p w14:paraId="0AB037EE"/>
    <w:p w14:paraId="654B1BE6"/>
    <w:p w14:paraId="4380B4AC"/>
    <w:p w14:paraId="20FD949F">
      <w:pPr>
        <w:rPr>
          <w:rFonts w:hint="eastAsia"/>
          <w:lang w:val="en-US" w:eastAsia="zh-CN"/>
        </w:rPr>
      </w:pPr>
      <w:r>
        <w:br w:type="textWrapping"/>
      </w:r>
      <w:r>
        <w:rPr>
          <w:rFonts w:hint="eastAsia"/>
          <w:lang w:val="en-US" w:eastAsia="zh-CN"/>
        </w:rPr>
        <w:t>5.</w:t>
      </w:r>
      <w:r>
        <w:rPr>
          <w:rFonts w:hint="eastAsia"/>
          <w:b/>
          <w:bCs/>
          <w:lang w:val="en-US" w:eastAsia="zh-CN"/>
        </w:rPr>
        <w:t>View the dashboard</w:t>
      </w:r>
    </w:p>
    <w:p w14:paraId="3DCA7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Kiali and the other addons and wait for them to be deployed.</w:t>
      </w:r>
    </w:p>
    <w:p w14:paraId="2FA90B7A">
      <w:r>
        <w:drawing>
          <wp:inline distT="0" distB="0" distL="114300" distR="114300">
            <wp:extent cx="5267960" cy="3103880"/>
            <wp:effectExtent l="0" t="0" r="8890" b="127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3461"/>
    <w:p w14:paraId="37278F92">
      <w:pPr>
        <w:rPr>
          <w:rFonts w:hint="eastAsia"/>
        </w:rPr>
      </w:pPr>
      <w:r>
        <w:drawing>
          <wp:inline distT="0" distB="0" distL="114300" distR="114300">
            <wp:extent cx="5267325" cy="342900"/>
            <wp:effectExtent l="0" t="0" r="317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Access the Kiali dashboard.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4679950" cy="47625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1A2B752A">
      <w:pPr>
        <w:rPr>
          <w:rFonts w:hint="eastAsia"/>
        </w:rPr>
      </w:pPr>
    </w:p>
    <w:p w14:paraId="5BAFBCB6">
      <w:pPr>
        <w:rPr>
          <w:rFonts w:hint="eastAsia"/>
        </w:rPr>
      </w:pPr>
    </w:p>
    <w:p w14:paraId="729ABF2B">
      <w:pPr>
        <w:rPr>
          <w:rFonts w:hint="eastAsia"/>
        </w:rPr>
      </w:pPr>
    </w:p>
    <w:p w14:paraId="19BEBA63">
      <w:pPr>
        <w:rPr>
          <w:rFonts w:hint="eastAsia"/>
        </w:rPr>
      </w:pPr>
    </w:p>
    <w:p w14:paraId="35A78EFD">
      <w:pPr>
        <w:rPr>
          <w:rFonts w:hint="eastAsia"/>
        </w:rPr>
      </w:pPr>
    </w:p>
    <w:p w14:paraId="449D24C2">
      <w:pPr>
        <w:rPr>
          <w:rFonts w:hint="eastAsia"/>
        </w:rPr>
      </w:pPr>
    </w:p>
    <w:p w14:paraId="25E3D3B2">
      <w:pPr>
        <w:rPr>
          <w:rFonts w:hint="eastAsia"/>
        </w:rPr>
      </w:pPr>
    </w:p>
    <w:p w14:paraId="0021D80B">
      <w:pPr>
        <w:rPr>
          <w:rFonts w:hint="eastAsia"/>
        </w:rPr>
      </w:pPr>
    </w:p>
    <w:p w14:paraId="2D602555">
      <w:pPr>
        <w:rPr>
          <w:rFonts w:hint="eastAsia"/>
        </w:rPr>
      </w:pPr>
    </w:p>
    <w:p w14:paraId="15C380A9">
      <w:pPr>
        <w:rPr>
          <w:rFonts w:hint="eastAsia"/>
        </w:rPr>
      </w:pPr>
    </w:p>
    <w:p w14:paraId="3087F5F6">
      <w:pPr>
        <w:rPr>
          <w:rFonts w:hint="eastAsia"/>
        </w:rPr>
      </w:pPr>
    </w:p>
    <w:p w14:paraId="7E86D524">
      <w:pPr>
        <w:rPr>
          <w:rFonts w:hint="eastAsia"/>
        </w:rPr>
      </w:pPr>
    </w:p>
    <w:p w14:paraId="124B63F7">
      <w:pPr>
        <w:rPr>
          <w:rFonts w:hint="eastAsia"/>
        </w:rPr>
      </w:pPr>
    </w:p>
    <w:p w14:paraId="6D236E8A">
      <w:pPr>
        <w:rPr>
          <w:rFonts w:hint="eastAsia"/>
        </w:rPr>
      </w:pPr>
    </w:p>
    <w:p w14:paraId="3BA545EF">
      <w:pPr>
        <w:rPr>
          <w:rFonts w:hint="eastAsia"/>
        </w:rPr>
      </w:pPr>
    </w:p>
    <w:p w14:paraId="5B5F6BFC">
      <w:bookmarkStart w:id="0" w:name="_GoBack"/>
      <w:bookmarkEnd w:id="0"/>
      <w:r>
        <w:br w:type="textWrapping"/>
      </w:r>
    </w:p>
    <w:p w14:paraId="0E220F33">
      <w:r>
        <w:rPr>
          <w:rFonts w:hint="eastAsia"/>
        </w:rPr>
        <w:t>In the left navigation menu, select Graph and in the Namespace drop down, select default.</w:t>
      </w:r>
    </w:p>
    <w:p w14:paraId="0E678B52">
      <w:pPr>
        <w:rPr>
          <w:rFonts w:hint="default"/>
          <w:lang w:val="en-US" w:eastAsia="zh-CN"/>
        </w:rPr>
      </w:pPr>
      <w:r>
        <w:br w:type="textWrapping"/>
      </w:r>
      <w:r>
        <w:drawing>
          <wp:inline distT="0" distB="0" distL="114300" distR="114300">
            <wp:extent cx="5272405" cy="443230"/>
            <wp:effectExtent l="0" t="0" r="4445" b="13970"/>
            <wp:docPr id="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2802255"/>
            <wp:effectExtent l="0" t="0" r="6350" b="17145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1F37"/>
    <w:rsid w:val="01B36BD0"/>
    <w:rsid w:val="02BE3A7E"/>
    <w:rsid w:val="031225E8"/>
    <w:rsid w:val="047C0850"/>
    <w:rsid w:val="05E11832"/>
    <w:rsid w:val="073111AB"/>
    <w:rsid w:val="0957021B"/>
    <w:rsid w:val="09571B4E"/>
    <w:rsid w:val="0B871DA9"/>
    <w:rsid w:val="0FFF7484"/>
    <w:rsid w:val="10E02E12"/>
    <w:rsid w:val="123C676E"/>
    <w:rsid w:val="154C4F1A"/>
    <w:rsid w:val="17147CB9"/>
    <w:rsid w:val="17712A16"/>
    <w:rsid w:val="19405F26"/>
    <w:rsid w:val="19962C07"/>
    <w:rsid w:val="1AC94917"/>
    <w:rsid w:val="1C055E22"/>
    <w:rsid w:val="1C427076"/>
    <w:rsid w:val="212E3725"/>
    <w:rsid w:val="24596D0B"/>
    <w:rsid w:val="26437C73"/>
    <w:rsid w:val="27546B3B"/>
    <w:rsid w:val="276E0D20"/>
    <w:rsid w:val="29617E99"/>
    <w:rsid w:val="2AD519AF"/>
    <w:rsid w:val="2BD80E5D"/>
    <w:rsid w:val="2BEB6DE3"/>
    <w:rsid w:val="2F0106CB"/>
    <w:rsid w:val="307B6A0F"/>
    <w:rsid w:val="332528BB"/>
    <w:rsid w:val="37F30DCD"/>
    <w:rsid w:val="391938B8"/>
    <w:rsid w:val="3949339B"/>
    <w:rsid w:val="3BA05455"/>
    <w:rsid w:val="3DEA67CE"/>
    <w:rsid w:val="3FCD5531"/>
    <w:rsid w:val="440525B4"/>
    <w:rsid w:val="45192D99"/>
    <w:rsid w:val="470D2FE4"/>
    <w:rsid w:val="47BB66BC"/>
    <w:rsid w:val="47F00E85"/>
    <w:rsid w:val="488978FA"/>
    <w:rsid w:val="4AA448D5"/>
    <w:rsid w:val="4C3C131C"/>
    <w:rsid w:val="4DC808DA"/>
    <w:rsid w:val="527F6A72"/>
    <w:rsid w:val="550E6D25"/>
    <w:rsid w:val="565D69C2"/>
    <w:rsid w:val="582F1556"/>
    <w:rsid w:val="5D2C1538"/>
    <w:rsid w:val="624B1238"/>
    <w:rsid w:val="660D2ED6"/>
    <w:rsid w:val="6A9811DC"/>
    <w:rsid w:val="6D8E15F2"/>
    <w:rsid w:val="70180DF5"/>
    <w:rsid w:val="70A846BD"/>
    <w:rsid w:val="70E84C6C"/>
    <w:rsid w:val="736D1458"/>
    <w:rsid w:val="744228E5"/>
    <w:rsid w:val="759E127A"/>
    <w:rsid w:val="7A7B09C1"/>
    <w:rsid w:val="7B051D9D"/>
    <w:rsid w:val="7B4C4724"/>
    <w:rsid w:val="7D562F5D"/>
    <w:rsid w:val="7D702903"/>
    <w:rsid w:val="7E327526"/>
    <w:rsid w:val="7E7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320</Words>
  <Characters>1594</Characters>
  <Lines>0</Lines>
  <Paragraphs>0</Paragraphs>
  <TotalTime>0</TotalTime>
  <ScaleCrop>false</ScaleCrop>
  <LinksUpToDate>false</LinksUpToDate>
  <CharactersWithSpaces>1886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2025-10-12T11:34:00Z</dcterms:created>
  <dc:creator>Max</dc:creator>
  <cp:lastModifiedBy>？？？</cp:lastModifiedBy>
  <dcterms:modified xsi:type="dcterms:W3CDTF">2025-12-28T02:34:40Z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eyJoZGlkIjoiNGYxNzcyZmQxM2I2Zjg2ZGFkYmVkNzcwYTYwYmU2ZGIiLCJ1c2VySWQiOiIxMzg2NzI4ODI5In0=</vt:lpwstr>
  </property>
  <property fmtid="{D5CDD505-2E9C-101B-9397-08002B2CF9AE}" pid="4" name="ICV">
    <vt:lpwstr>843F8EFBEA7842539CF4C9B50E2359E6_13</vt:lpwstr>
  </property>
</Properties>
</file>