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78218">
      <w:pPr>
        <w:ind w:firstLine="420" w:firstLineChars="0"/>
        <w:rPr>
          <w:rFonts w:hint="default"/>
          <w:lang w:val="en-US" w:eastAsia="zh-CN"/>
        </w:rPr>
      </w:pPr>
      <w:r>
        <w:rPr>
          <w:rFonts w:hint="eastAsia"/>
          <w:lang w:val="en-US" w:eastAsia="zh-CN"/>
        </w:rPr>
        <w:t xml:space="preserve"> </w:t>
      </w:r>
      <w:r>
        <w:rPr>
          <w:rFonts w:hint="eastAsia"/>
          <w:lang w:val="en-US" w:eastAsia="zh-CN"/>
        </w:rPr>
        <w:tab/>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In-Class Assessment1</w:t>
      </w:r>
    </w:p>
    <w:p w14:paraId="77070436">
      <w:pPr>
        <w:numPr>
          <w:ilvl w:val="0"/>
          <w:numId w:val="1"/>
        </w:numPr>
        <w:rPr>
          <w:rFonts w:hint="eastAsia"/>
          <w:lang w:val="en-US" w:eastAsia="zh-CN"/>
        </w:rPr>
      </w:pPr>
      <w:r>
        <w:rPr>
          <w:rFonts w:hint="eastAsia"/>
          <w:lang w:val="en-US" w:eastAsia="zh-CN"/>
        </w:rPr>
        <w:t>In cloud computing, Infrastructure as a Service (IaaS) provides virtualized computing, storage, and networking resources, allowing users to build and control the entire IT architecture on demand. For example, development teams can quickly deploy and scale virtual machines on AWS EC2 to run custom applications. Platform-as-a-service (PaaS) further abstract away the underlying infrastructure and provides a complete development and deployment environment, allowing developers to focus on writing code and business logic instead of managing servers or runtime environments; for example, deploying the application directly to Heroku automatically handles all of the operational work. Software as a service (SaaS) is the highest tier of services, providing complete, out-of-the-box applications directly over the Internet. Users don't need to worry about any technical details, and they can directly get the software functionality they need, just like they would with Office 365 or Salesforce. These three models provide step-by-step simplified solutions for users with different needs, from the bottom hardware to the top application.</w:t>
      </w:r>
    </w:p>
    <w:p w14:paraId="1B2DE69C">
      <w:pPr>
        <w:widowControl w:val="0"/>
        <w:numPr>
          <w:numId w:val="0"/>
        </w:numPr>
        <w:spacing w:line="300" w:lineRule="auto"/>
        <w:jc w:val="both"/>
        <w:rPr>
          <w:rFonts w:hint="default"/>
          <w:lang w:val="en-US" w:eastAsia="zh-CN"/>
        </w:rPr>
      </w:pPr>
    </w:p>
    <w:p w14:paraId="7CFC62D8">
      <w:pPr>
        <w:widowControl w:val="0"/>
        <w:numPr>
          <w:numId w:val="0"/>
        </w:numPr>
        <w:spacing w:line="300" w:lineRule="auto"/>
        <w:jc w:val="both"/>
        <w:rPr>
          <w:rFonts w:hint="default"/>
          <w:lang w:val="en-US" w:eastAsia="zh-CN"/>
        </w:rPr>
      </w:pPr>
    </w:p>
    <w:p w14:paraId="2606B96B">
      <w:pPr>
        <w:widowControl w:val="0"/>
        <w:numPr>
          <w:ilvl w:val="0"/>
          <w:numId w:val="1"/>
        </w:numPr>
        <w:spacing w:line="300" w:lineRule="auto"/>
        <w:ind w:left="0" w:leftChars="0" w:firstLine="0" w:firstLineChars="0"/>
        <w:jc w:val="both"/>
        <w:rPr>
          <w:rFonts w:hint="eastAsia"/>
          <w:lang w:val="en-US" w:eastAsia="zh-CN"/>
        </w:rPr>
      </w:pPr>
      <w:r>
        <w:rPr>
          <w:rFonts w:hint="eastAsia"/>
          <w:lang w:val="en-US" w:eastAsia="zh-CN"/>
        </w:rPr>
        <w:t>Docker is a containerization technology that packages an application and all its dependencies, such as code, runtime, and system tools, into a standardized and lightweight unit - a container - thereby achieving consistency and isolation of the environment. For instance, when developing a microservice application consisting of a front-end, API, and database, Docker enables us to create independent images for each service. After developers write code on their local machines, they can quickly build and test an application stack that is exactly the same as the production environment through Docker. Meanwhile, operations personnel can use the same images to seamlessly and reliably deploy from the test environment to the production environment with just one command, completely solving the problem of environment dependency that "works on my machine", and greatly simplifying the process of continuous integration and deployment.</w:t>
      </w:r>
    </w:p>
    <w:p w14:paraId="71C27A0B">
      <w:pPr>
        <w:widowControl w:val="0"/>
        <w:numPr>
          <w:numId w:val="0"/>
        </w:numPr>
        <w:spacing w:line="300" w:lineRule="auto"/>
        <w:jc w:val="both"/>
        <w:rPr>
          <w:rFonts w:hint="default"/>
          <w:lang w:val="en-US" w:eastAsia="zh-CN"/>
        </w:rPr>
      </w:pPr>
    </w:p>
    <w:p w14:paraId="751AA9C8">
      <w:pPr>
        <w:widowControl w:val="0"/>
        <w:numPr>
          <w:numId w:val="0"/>
        </w:numPr>
        <w:spacing w:line="300" w:lineRule="auto"/>
        <w:jc w:val="both"/>
        <w:rPr>
          <w:rFonts w:hint="default"/>
          <w:lang w:val="en-US" w:eastAsia="zh-CN"/>
        </w:rPr>
      </w:pPr>
    </w:p>
    <w:p w14:paraId="6850D75D">
      <w:pPr>
        <w:widowControl w:val="0"/>
        <w:numPr>
          <w:numId w:val="0"/>
        </w:numPr>
        <w:spacing w:line="300" w:lineRule="auto"/>
        <w:jc w:val="both"/>
        <w:rPr>
          <w:rFonts w:hint="default"/>
          <w:lang w:val="en-US" w:eastAsia="zh-CN"/>
        </w:rPr>
      </w:pPr>
    </w:p>
    <w:p w14:paraId="4AD2B244">
      <w:pPr>
        <w:widowControl w:val="0"/>
        <w:numPr>
          <w:numId w:val="0"/>
        </w:numPr>
        <w:spacing w:line="300" w:lineRule="auto"/>
        <w:jc w:val="both"/>
        <w:rPr>
          <w:rFonts w:hint="default"/>
          <w:lang w:val="en-US" w:eastAsia="zh-CN"/>
        </w:rPr>
      </w:pPr>
    </w:p>
    <w:p w14:paraId="5B4EA00C">
      <w:pPr>
        <w:widowControl w:val="0"/>
        <w:numPr>
          <w:numId w:val="0"/>
        </w:numPr>
        <w:spacing w:line="300" w:lineRule="auto"/>
        <w:jc w:val="both"/>
        <w:rPr>
          <w:rFonts w:hint="default"/>
          <w:lang w:val="en-US" w:eastAsia="zh-CN"/>
        </w:rPr>
      </w:pPr>
    </w:p>
    <w:p w14:paraId="35C08BF3">
      <w:pPr>
        <w:widowControl w:val="0"/>
        <w:numPr>
          <w:numId w:val="0"/>
        </w:numPr>
        <w:spacing w:line="300" w:lineRule="auto"/>
        <w:jc w:val="both"/>
        <w:rPr>
          <w:rFonts w:hint="default"/>
          <w:lang w:val="en-US" w:eastAsia="zh-CN"/>
        </w:rPr>
      </w:pPr>
    </w:p>
    <w:p w14:paraId="256C9160">
      <w:pPr>
        <w:widowControl w:val="0"/>
        <w:numPr>
          <w:numId w:val="0"/>
        </w:numPr>
        <w:spacing w:line="300" w:lineRule="auto"/>
        <w:jc w:val="both"/>
        <w:rPr>
          <w:rFonts w:hint="default"/>
          <w:lang w:val="en-US" w:eastAsia="zh-CN"/>
        </w:rPr>
      </w:pPr>
    </w:p>
    <w:p w14:paraId="2B3DF128">
      <w:pPr>
        <w:widowControl w:val="0"/>
        <w:numPr>
          <w:numId w:val="0"/>
        </w:numPr>
        <w:spacing w:line="300" w:lineRule="auto"/>
        <w:jc w:val="both"/>
        <w:rPr>
          <w:rFonts w:hint="default"/>
          <w:lang w:val="en-US" w:eastAsia="zh-CN"/>
        </w:rPr>
      </w:pPr>
      <w:r>
        <w:rPr>
          <w:rFonts w:hint="eastAsia"/>
          <w:lang w:val="en-US" w:eastAsia="zh-CN"/>
        </w:rPr>
        <w:t>(c)</w:t>
      </w:r>
      <w:r>
        <w:rPr>
          <w:rFonts w:hint="default"/>
          <w:lang w:val="en-US" w:eastAsia="zh-CN"/>
        </w:rPr>
        <w:drawing>
          <wp:inline distT="0" distB="0" distL="114300" distR="114300">
            <wp:extent cx="5266690" cy="5505450"/>
            <wp:effectExtent l="0" t="0" r="10160" b="0"/>
            <wp:docPr id="1" name="图片 1" descr="82e266800bd216e78a72e0cbe6ede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2e266800bd216e78a72e0cbe6ede9d9"/>
                    <pic:cNvPicPr>
                      <a:picLocks noChangeAspect="1"/>
                    </pic:cNvPicPr>
                  </pic:nvPicPr>
                  <pic:blipFill>
                    <a:blip r:embed="rId7"/>
                    <a:stretch>
                      <a:fillRect/>
                    </a:stretch>
                  </pic:blipFill>
                  <pic:spPr>
                    <a:xfrm>
                      <a:off x="0" y="0"/>
                      <a:ext cx="5266690" cy="5505450"/>
                    </a:xfrm>
                    <a:prstGeom prst="rect">
                      <a:avLst/>
                    </a:prstGeom>
                  </pic:spPr>
                </pic:pic>
              </a:graphicData>
            </a:graphic>
          </wp:inline>
        </w:drawing>
      </w:r>
      <w:bookmarkStart w:id="0" w:name="_GoBack"/>
      <w:bookmarkEnd w:id="0"/>
    </w:p>
    <w:sectPr>
      <w:footerReference r:id="rId5" w:type="default"/>
      <w:pgSz w:w="11906" w:h="16838"/>
      <w:pgMar w:top="1440" w:right="1800" w:bottom="1304"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8BF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27EF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4D927EF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C4AD3"/>
    <w:multiLevelType w:val="singleLevel"/>
    <w:tmpl w:val="8AAC4AD3"/>
    <w:lvl w:ilvl="0" w:tentative="0">
      <w:start w:val="1"/>
      <w:numFmt w:val="low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zZGJjZDVkNDRjODg2ZjY5NTUyNWZjYjY2MjJmYTYifQ=="/>
  </w:docVars>
  <w:rsids>
    <w:rsidRoot w:val="00684942"/>
    <w:rsid w:val="00120166"/>
    <w:rsid w:val="001C591C"/>
    <w:rsid w:val="001F1A04"/>
    <w:rsid w:val="002E6A41"/>
    <w:rsid w:val="004A317F"/>
    <w:rsid w:val="00544F10"/>
    <w:rsid w:val="005D638D"/>
    <w:rsid w:val="00684942"/>
    <w:rsid w:val="00687E10"/>
    <w:rsid w:val="00702AE2"/>
    <w:rsid w:val="00A364C7"/>
    <w:rsid w:val="00A41FE9"/>
    <w:rsid w:val="00B372DF"/>
    <w:rsid w:val="00BC61B6"/>
    <w:rsid w:val="00BD00AF"/>
    <w:rsid w:val="00BE0825"/>
    <w:rsid w:val="00C27326"/>
    <w:rsid w:val="00CB0A66"/>
    <w:rsid w:val="00E82700"/>
    <w:rsid w:val="00FD703D"/>
    <w:rsid w:val="03944408"/>
    <w:rsid w:val="03E50C98"/>
    <w:rsid w:val="0BD412C9"/>
    <w:rsid w:val="0BF373A3"/>
    <w:rsid w:val="0DC86084"/>
    <w:rsid w:val="0F76730C"/>
    <w:rsid w:val="10744A4B"/>
    <w:rsid w:val="10BB5DC4"/>
    <w:rsid w:val="126B4FBE"/>
    <w:rsid w:val="156A60C6"/>
    <w:rsid w:val="173D02AD"/>
    <w:rsid w:val="18E673D6"/>
    <w:rsid w:val="19CA4175"/>
    <w:rsid w:val="1C2C7020"/>
    <w:rsid w:val="26DA2C05"/>
    <w:rsid w:val="275674C0"/>
    <w:rsid w:val="29183639"/>
    <w:rsid w:val="2E683FB0"/>
    <w:rsid w:val="30990566"/>
    <w:rsid w:val="31A80D17"/>
    <w:rsid w:val="31F75B42"/>
    <w:rsid w:val="34314E52"/>
    <w:rsid w:val="34AB6376"/>
    <w:rsid w:val="34F36E5D"/>
    <w:rsid w:val="351F5D4F"/>
    <w:rsid w:val="354B51DD"/>
    <w:rsid w:val="3B8B1CA4"/>
    <w:rsid w:val="3D672A24"/>
    <w:rsid w:val="42825FF4"/>
    <w:rsid w:val="45542728"/>
    <w:rsid w:val="475F0789"/>
    <w:rsid w:val="4945395A"/>
    <w:rsid w:val="4BB14542"/>
    <w:rsid w:val="4D072EF9"/>
    <w:rsid w:val="52C353A6"/>
    <w:rsid w:val="54281ABF"/>
    <w:rsid w:val="55C50869"/>
    <w:rsid w:val="58283522"/>
    <w:rsid w:val="59BC1C5E"/>
    <w:rsid w:val="5BFE2A26"/>
    <w:rsid w:val="5C807246"/>
    <w:rsid w:val="5CD51D74"/>
    <w:rsid w:val="5CE04DF6"/>
    <w:rsid w:val="5D6B74D4"/>
    <w:rsid w:val="61AA2758"/>
    <w:rsid w:val="623D6E87"/>
    <w:rsid w:val="64163967"/>
    <w:rsid w:val="687B5BF6"/>
    <w:rsid w:val="6D6549A8"/>
    <w:rsid w:val="6E0820FB"/>
    <w:rsid w:val="71DE3E79"/>
    <w:rsid w:val="73BE3A62"/>
    <w:rsid w:val="767A2AFA"/>
    <w:rsid w:val="7B650F49"/>
    <w:rsid w:val="7DD94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360"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link w:val="2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Emphasis"/>
    <w:basedOn w:val="13"/>
    <w:qFormat/>
    <w:uiPriority w:val="20"/>
    <w:rPr>
      <w:i/>
      <w:iCs/>
    </w:rPr>
  </w:style>
  <w:style w:type="character" w:styleId="16">
    <w:name w:val="Hyperlink"/>
    <w:basedOn w:val="13"/>
    <w:unhideWhenUsed/>
    <w:qFormat/>
    <w:uiPriority w:val="99"/>
    <w:rPr>
      <w:color w:val="0000FF" w:themeColor="hyperlink"/>
      <w:u w:val="single"/>
      <w14:textFill>
        <w14:solidFill>
          <w14:schemeClr w14:val="hlink"/>
        </w14:solidFill>
      </w14:textFill>
    </w:rPr>
  </w:style>
  <w:style w:type="character" w:customStyle="1" w:styleId="17">
    <w:name w:val="页眉 字符"/>
    <w:basedOn w:val="13"/>
    <w:link w:val="8"/>
    <w:qFormat/>
    <w:uiPriority w:val="99"/>
    <w:rPr>
      <w:rFonts w:ascii="Times New Roman" w:hAnsi="Times New Roman" w:eastAsia="宋体" w:cs="Times New Roman"/>
      <w:sz w:val="18"/>
      <w:szCs w:val="18"/>
    </w:rPr>
  </w:style>
  <w:style w:type="character" w:customStyle="1" w:styleId="18">
    <w:name w:val="页脚 字符"/>
    <w:basedOn w:val="13"/>
    <w:link w:val="7"/>
    <w:qFormat/>
    <w:uiPriority w:val="99"/>
    <w:rPr>
      <w:rFonts w:ascii="Times New Roman" w:hAnsi="Times New Roman" w:eastAsia="宋体" w:cs="Times New Roman"/>
      <w:sz w:val="18"/>
      <w:szCs w:val="18"/>
    </w:rPr>
  </w:style>
  <w:style w:type="character" w:customStyle="1" w:styleId="19">
    <w:name w:val="批注框文本 字符"/>
    <w:basedOn w:val="13"/>
    <w:link w:val="6"/>
    <w:semiHidden/>
    <w:qFormat/>
    <w:uiPriority w:val="99"/>
    <w:rPr>
      <w:rFonts w:ascii="Times New Roman" w:hAnsi="Times New Roman" w:eastAsia="宋体" w:cs="Times New Roman"/>
      <w:sz w:val="18"/>
      <w:szCs w:val="18"/>
    </w:rPr>
  </w:style>
  <w:style w:type="paragraph" w:customStyle="1" w:styleId="20">
    <w:name w:val="WPSOffice手动目录 1"/>
    <w:qFormat/>
    <w:uiPriority w:val="0"/>
    <w:rPr>
      <w:rFonts w:ascii="Times New Roman" w:hAnsi="Times New Roman" w:eastAsia="宋体" w:cs="Times New Roman"/>
      <w:lang w:val="en-US" w:eastAsia="zh-CN" w:bidi="ar-SA"/>
    </w:rPr>
  </w:style>
  <w:style w:type="paragraph" w:styleId="21">
    <w:name w:val="List Paragraph"/>
    <w:basedOn w:val="1"/>
    <w:unhideWhenUsed/>
    <w:qFormat/>
    <w:uiPriority w:val="99"/>
    <w:pPr>
      <w:ind w:firstLine="420" w:firstLineChars="200"/>
    </w:pPr>
  </w:style>
  <w:style w:type="character" w:customStyle="1" w:styleId="22">
    <w:name w:val="Unresolved Mention"/>
    <w:basedOn w:val="13"/>
    <w:semiHidden/>
    <w:unhideWhenUsed/>
    <w:qFormat/>
    <w:uiPriority w:val="99"/>
    <w:rPr>
      <w:color w:val="605E5C"/>
      <w:shd w:val="clear" w:color="auto" w:fill="E1DFDD"/>
    </w:rPr>
  </w:style>
  <w:style w:type="character" w:customStyle="1" w:styleId="23">
    <w:name w:val="标题 4 字符"/>
    <w:basedOn w:val="13"/>
    <w:link w:val="5"/>
    <w:qFormat/>
    <w:uiPriority w:val="9"/>
    <w:rPr>
      <w:rFonts w:asciiTheme="majorHAnsi" w:hAnsiTheme="majorHAnsi" w:eastAsiaTheme="majorEastAsia" w:cstheme="majorBidi"/>
      <w:b/>
      <w:bCs/>
      <w:kern w:val="2"/>
      <w:sz w:val="28"/>
      <w:szCs w:val="28"/>
    </w:rPr>
  </w:style>
  <w:style w:type="character" w:customStyle="1" w:styleId="24">
    <w:name w:val="Intense Emphasis"/>
    <w:basedOn w:val="13"/>
    <w:qFormat/>
    <w:uiPriority w:val="21"/>
    <w:rPr>
      <w:i/>
      <w:iCs/>
      <w:color w:val="4F81BD" w:themeColor="accent1"/>
      <w14:textFill>
        <w14:solidFill>
          <w14:schemeClr w14:val="accent1"/>
        </w14:solidFill>
      </w14:textFill>
    </w:rPr>
  </w:style>
  <w:style w:type="character" w:customStyle="1" w:styleId="25">
    <w:name w:val="Subtle Emphasis"/>
    <w:basedOn w:val="13"/>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513</Words>
  <Characters>4692</Characters>
  <Lines>47</Lines>
  <Paragraphs>13</Paragraphs>
  <TotalTime>54</TotalTime>
  <ScaleCrop>false</ScaleCrop>
  <LinksUpToDate>false</LinksUpToDate>
  <CharactersWithSpaces>5456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2025-05-26T10:38:00Z</dcterms:created>
  <dc:creator>微软用户</dc:creator>
  <cp:lastModifiedBy>？？？</cp:lastModifiedBy>
  <dcterms:modified xsi:type="dcterms:W3CDTF">2025-09-23T03:25:27Z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eyJoZGlkIjoiNGYxNzcyZmQxM2I2Zjg2ZGFkYmVkNzcwYTYwYmU2ZGIiLCJ1c2VySWQiOiIxMzg2NzI4ODI5In0=</vt:lpwstr>
  </property>
  <property fmtid="{D5CDD505-2E9C-101B-9397-08002B2CF9AE}" pid="4" name="ICV">
    <vt:lpwstr>865456F427DC4498BDC0AFC24346A185_13</vt:lpwstr>
  </property>
</Properties>
</file>