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b/>
          <w:bCs/>
          <w:kern w:val="2"/>
          <w:sz w:val="28"/>
          <w:szCs w:val="28"/>
          <w:lang w:val="en-US" w:eastAsia="zh-CN" w:bidi="ar-SA"/>
        </w:rPr>
        <w:id w:val="14747884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28"/>
              <w:szCs w:val="28"/>
            </w:rPr>
          </w:pPr>
          <w:r>
            <w:rPr>
              <w:rFonts w:hint="eastAsia" w:ascii="宋体" w:hAnsi="宋体" w:cs="Times New Roman"/>
              <w:b/>
              <w:bCs/>
              <w:kern w:val="2"/>
              <w:sz w:val="28"/>
              <w:szCs w:val="28"/>
              <w:lang w:val="en-US" w:eastAsia="zh-CN" w:bidi="ar-SA"/>
            </w:rPr>
            <w:t xml:space="preserve">毕 业 论 文 </w:t>
          </w:r>
          <w:r>
            <w:rPr>
              <w:rFonts w:ascii="宋体" w:hAnsi="宋体" w:eastAsia="宋体"/>
              <w:b/>
              <w:bCs/>
              <w:sz w:val="28"/>
              <w:szCs w:val="28"/>
            </w:rPr>
            <w:t>目</w:t>
          </w:r>
          <w:r>
            <w:rPr>
              <w:rFonts w:hint="eastAsia" w:ascii="宋体" w:hAnsi="宋体"/>
              <w:b/>
              <w:bCs/>
              <w:sz w:val="28"/>
              <w:szCs w:val="28"/>
              <w:lang w:val="en-US" w:eastAsia="zh-CN"/>
            </w:rPr>
            <w:t xml:space="preserve"> </w:t>
          </w:r>
          <w:r>
            <w:rPr>
              <w:rFonts w:ascii="宋体" w:hAnsi="宋体" w:eastAsia="宋体"/>
              <w:b/>
              <w:bCs/>
              <w:sz w:val="28"/>
              <w:szCs w:val="28"/>
            </w:rPr>
            <w:t>录</w:t>
          </w:r>
        </w:p>
        <w:p>
          <w:pPr>
            <w:pStyle w:val="6"/>
            <w:tabs>
              <w:tab w:val="right" w:leader="dot" w:pos="8306"/>
            </w:tabs>
            <w:rPr>
              <w:rFonts w:hint="eastAsia" w:ascii="宋体" w:hAnsi="宋体" w:eastAsia="宋体" w:cs="宋体"/>
              <w:b w:val="0"/>
              <w:bCs w:val="0"/>
            </w:rPr>
          </w:pPr>
          <w:r>
            <w:rPr>
              <w:b w:val="0"/>
              <w:bCs w:val="0"/>
            </w:rPr>
            <w:fldChar w:fldCharType="begin"/>
          </w:r>
          <w:r>
            <w:rPr>
              <w:b w:val="0"/>
              <w:bCs w:val="0"/>
            </w:rPr>
            <w:instrText xml:space="preserve">TOC \o "1-3" \h \u </w:instrText>
          </w:r>
          <w:r>
            <w:rPr>
              <w:b w:val="0"/>
              <w:bCs w:val="0"/>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_Toc15717 </w:instrText>
          </w:r>
          <w:r>
            <w:rPr>
              <w:rFonts w:hint="eastAsia" w:ascii="宋体" w:hAnsi="宋体" w:eastAsia="宋体" w:cs="宋体"/>
              <w:b w:val="0"/>
              <w:bCs w:val="0"/>
            </w:rPr>
            <w:fldChar w:fldCharType="separate"/>
          </w:r>
          <w:r>
            <w:rPr>
              <w:rFonts w:hint="eastAsia" w:ascii="宋体" w:hAnsi="宋体" w:eastAsia="宋体" w:cs="宋体"/>
              <w:b w:val="0"/>
              <w:bCs w:val="0"/>
              <w:szCs w:val="24"/>
            </w:rPr>
            <w:t>1</w:t>
          </w:r>
          <w:r>
            <w:rPr>
              <w:rFonts w:hint="eastAsia" w:ascii="宋体" w:hAnsi="宋体" w:eastAsia="宋体" w:cs="宋体"/>
              <w:b w:val="0"/>
              <w:bCs w:val="0"/>
              <w:szCs w:val="24"/>
              <w:lang w:val="en-US" w:eastAsia="zh-CN"/>
            </w:rPr>
            <w:t>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_Toc15717 \h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_Toc8559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1.1 研究背景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_Toc8559 \h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_Toc20948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1.2 国内外研究现状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_Toc20948 \h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6"/>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_Toc17801 </w:instrText>
          </w:r>
          <w:r>
            <w:rPr>
              <w:rFonts w:hint="eastAsia" w:ascii="宋体" w:hAnsi="宋体" w:eastAsia="宋体" w:cs="宋体"/>
              <w:b w:val="0"/>
              <w:bCs w:val="0"/>
            </w:rPr>
            <w:fldChar w:fldCharType="separate"/>
          </w:r>
          <w:r>
            <w:rPr>
              <w:rFonts w:hint="eastAsia" w:ascii="宋体" w:hAnsi="宋体" w:eastAsia="宋体" w:cs="宋体"/>
              <w:b w:val="0"/>
              <w:bCs w:val="0"/>
              <w:szCs w:val="24"/>
            </w:rPr>
            <w:t>2</w:t>
          </w:r>
          <w:r>
            <w:rPr>
              <w:rFonts w:hint="eastAsia" w:ascii="宋体" w:hAnsi="宋体" w:eastAsia="宋体" w:cs="宋体"/>
              <w:b w:val="0"/>
              <w:bCs w:val="0"/>
              <w:szCs w:val="24"/>
              <w:lang w:eastAsia="zh-CN"/>
            </w:rPr>
            <w:t>“</w:t>
          </w:r>
          <w:r>
            <w:rPr>
              <w:rFonts w:hint="eastAsia" w:ascii="宋体" w:hAnsi="宋体" w:eastAsia="宋体" w:cs="宋体"/>
              <w:b w:val="0"/>
              <w:bCs w:val="0"/>
              <w:szCs w:val="24"/>
              <w:lang w:val="en-US" w:eastAsia="zh-CN"/>
            </w:rPr>
            <w:t>认识数据”</w:t>
          </w:r>
          <w:r>
            <w:rPr>
              <w:rFonts w:hint="eastAsia" w:ascii="宋体" w:hAnsi="宋体" w:eastAsia="宋体" w:cs="宋体"/>
              <w:b w:val="0"/>
              <w:bCs w:val="0"/>
              <w:szCs w:val="24"/>
            </w:rPr>
            <w:t>单元</w:t>
          </w:r>
          <w:r>
            <w:rPr>
              <w:rFonts w:hint="eastAsia" w:ascii="宋体" w:hAnsi="宋体" w:eastAsia="宋体" w:cs="宋体"/>
              <w:b w:val="0"/>
              <w:bCs w:val="0"/>
              <w:szCs w:val="24"/>
              <w:lang w:val="en-US" w:eastAsia="zh-CN"/>
            </w:rPr>
            <w:t>分析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_Toc17801 \h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_Toc19565 </w:instrText>
          </w:r>
          <w:r>
            <w:rPr>
              <w:rFonts w:hint="eastAsia" w:ascii="宋体" w:hAnsi="宋体" w:eastAsia="宋体" w:cs="宋体"/>
              <w:b w:val="0"/>
              <w:bCs w:val="0"/>
            </w:rPr>
            <w:fldChar w:fldCharType="separate"/>
          </w:r>
          <w:r>
            <w:rPr>
              <w:rFonts w:hint="eastAsia" w:ascii="宋体" w:hAnsi="宋体" w:eastAsia="宋体" w:cs="宋体"/>
              <w:b w:val="0"/>
              <w:bCs w:val="0"/>
              <w:szCs w:val="24"/>
            </w:rPr>
            <w:t>2.1数据编码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_Toc19565 \h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_Toc32680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2.3数据与系统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_Toc32680 \h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_Toc1137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2.4加密与解密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_Toc1137 \h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6"/>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_Toc30749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3数字资源建设</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_Toc30749 \h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6"/>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_Toc16053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4微课制作过程中用到的技术、方法</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_Toc16053 \h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6"/>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_Toc20228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5 总结</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_Toc20228 \h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6"/>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_Toc22272 </w:instrText>
          </w:r>
          <w:r>
            <w:rPr>
              <w:rFonts w:hint="eastAsia" w:ascii="宋体" w:hAnsi="宋体" w:eastAsia="宋体" w:cs="宋体"/>
              <w:b w:val="0"/>
              <w:bCs w:val="0"/>
            </w:rPr>
            <w:fldChar w:fldCharType="separate"/>
          </w:r>
          <w:r>
            <w:rPr>
              <w:rFonts w:hint="eastAsia" w:ascii="宋体" w:hAnsi="宋体" w:eastAsia="宋体" w:cs="宋体"/>
              <w:b w:val="0"/>
              <w:bCs w:val="0"/>
              <w:szCs w:val="24"/>
              <w:lang w:val="en-US" w:eastAsia="zh-CN"/>
            </w:rPr>
            <w:t>6 致谢</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_Toc22272 \h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default" w:eastAsia="宋体"/>
              <w:b w:val="0"/>
              <w:bCs w:val="0"/>
              <w:lang w:val="en-US" w:eastAsia="zh-CN"/>
            </w:rPr>
          </w:pPr>
          <w:r>
            <w:rPr>
              <w:rFonts w:hint="eastAsia" w:ascii="宋体" w:hAnsi="宋体" w:cs="宋体"/>
              <w:b w:val="0"/>
              <w:bCs w:val="0"/>
              <w:lang w:val="en-US" w:eastAsia="zh-CN"/>
            </w:rPr>
            <w:t>参考文献....................................................... 6</w:t>
          </w:r>
        </w:p>
        <w:p>
          <w:r>
            <w:rPr>
              <w:b w:val="0"/>
              <w:bCs w:val="0"/>
            </w:rPr>
            <w:fldChar w:fldCharType="end"/>
          </w:r>
        </w:p>
      </w:sdtContent>
    </w:sdt>
    <w:p>
      <w:pPr>
        <w:spacing w:before="78" w:after="78"/>
        <w:ind w:firstLine="0" w:firstLineChars="0"/>
        <w:jc w:val="center"/>
        <w:rPr>
          <w:rFonts w:hint="eastAsia" w:ascii="黑体" w:hAnsi="黑体" w:eastAsia="黑体"/>
          <w:sz w:val="36"/>
          <w:szCs w:val="36"/>
        </w:rPr>
      </w:pPr>
      <w:bookmarkStart w:id="11" w:name="_GoBack"/>
      <w:bookmarkEnd w:id="11"/>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pPr>
    </w:p>
    <w:p>
      <w:pPr>
        <w:spacing w:before="78" w:after="78"/>
        <w:ind w:firstLine="0" w:firstLineChars="0"/>
        <w:jc w:val="both"/>
        <w:rPr>
          <w:rFonts w:hint="eastAsia" w:ascii="黑体" w:hAnsi="黑体" w:eastAsia="黑体"/>
          <w:sz w:val="36"/>
          <w:szCs w:val="36"/>
        </w:rPr>
      </w:pPr>
    </w:p>
    <w:p>
      <w:pPr>
        <w:spacing w:before="78" w:after="78"/>
        <w:ind w:firstLine="0" w:firstLineChars="0"/>
        <w:jc w:val="center"/>
        <w:rPr>
          <w:rFonts w:hint="eastAsia" w:ascii="黑体" w:hAnsi="黑体" w:eastAsia="黑体"/>
          <w:sz w:val="36"/>
          <w:szCs w:val="36"/>
        </w:rPr>
        <w:sectPr>
          <w:headerReference r:id="rId5" w:type="default"/>
          <w:pgSz w:w="11906" w:h="16838"/>
          <w:pgMar w:top="1440" w:right="1800" w:bottom="1440" w:left="1800" w:header="851" w:footer="992" w:gutter="0"/>
          <w:pgNumType w:start="0"/>
          <w:cols w:space="425" w:num="1"/>
          <w:docGrid w:type="lines" w:linePitch="312" w:charSpace="0"/>
        </w:sectPr>
      </w:pPr>
    </w:p>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eastAsia"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数字资源建设；微课技术</w:t>
      </w:r>
    </w:p>
    <w:p>
      <w:pPr>
        <w:pStyle w:val="2"/>
        <w:spacing w:before="78" w:after="78"/>
        <w:ind w:firstLine="108" w:firstLineChars="45"/>
        <w:rPr>
          <w:rFonts w:hint="eastAsia" w:ascii="黑体" w:hAnsi="黑体" w:eastAsia="黑体"/>
          <w:b w:val="0"/>
          <w:bCs w:val="0"/>
          <w:sz w:val="24"/>
          <w:szCs w:val="24"/>
          <w:lang w:val="en-US" w:eastAsia="zh-CN"/>
        </w:rPr>
      </w:pPr>
      <w:bookmarkStart w:id="0" w:name="_Toc15717"/>
      <w:r>
        <w:rPr>
          <w:rFonts w:hint="eastAsia" w:ascii="黑体" w:hAnsi="黑体" w:eastAsia="黑体"/>
          <w:b w:val="0"/>
          <w:bCs w:val="0"/>
          <w:sz w:val="24"/>
          <w:szCs w:val="24"/>
        </w:rPr>
        <w:t>1</w:t>
      </w:r>
      <w:r>
        <w:rPr>
          <w:rFonts w:hint="eastAsia" w:ascii="黑体" w:hAnsi="黑体" w:eastAsia="黑体"/>
          <w:b w:val="0"/>
          <w:bCs w:val="0"/>
          <w:sz w:val="24"/>
          <w:szCs w:val="24"/>
          <w:lang w:val="en-US" w:eastAsia="zh-CN"/>
        </w:rPr>
        <w:t>引言</w:t>
      </w:r>
      <w:bookmarkEnd w:id="0"/>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bookmarkStart w:id="1" w:name="_Toc8559"/>
      <w:r>
        <w:rPr>
          <w:rFonts w:hint="eastAsia" w:ascii="宋体" w:hAnsi="宋体" w:eastAsia="宋体"/>
          <w:b w:val="0"/>
          <w:bCs w:val="0"/>
          <w:sz w:val="24"/>
          <w:szCs w:val="24"/>
          <w:lang w:val="en-US" w:eastAsia="zh-CN"/>
        </w:rPr>
        <w:t>1.1 研究背景</w:t>
      </w:r>
      <w:bookmarkEnd w:id="1"/>
    </w:p>
    <w:p>
      <w:pPr>
        <w:spacing w:before="78" w:after="78"/>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世纪，教育信息化普遍发展，在新课标的要求下，新教材应运而生。新教材中的教育理念和教学方法更加贴合新课标的要求。而在具体的教学实践中，高中信息技术课堂的效果未达到《标准》的理想要求。</w:t>
      </w:r>
    </w:p>
    <w:p>
      <w:pPr>
        <w:spacing w:before="78" w:after="78"/>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w:t>
      </w:r>
      <w:r>
        <w:rPr>
          <w:rFonts w:hint="eastAsia" w:ascii="宋体" w:hAnsi="宋体" w:eastAsia="宋体" w:cs="宋体"/>
          <w:color w:val="000000"/>
          <w:kern w:val="0"/>
          <w:sz w:val="24"/>
          <w:szCs w:val="24"/>
          <w:lang w:val="en-US" w:eastAsia="zh-CN" w:bidi="ar"/>
        </w:rPr>
        <w:t>且众所周知，学科核心素养具有综合性、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eastAsia="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bookmarkStart w:id="2" w:name="_Toc20948"/>
      <w:r>
        <w:rPr>
          <w:rFonts w:hint="eastAsia" w:ascii="宋体" w:hAnsi="宋体" w:eastAsia="宋体"/>
          <w:b w:val="0"/>
          <w:bCs w:val="0"/>
          <w:sz w:val="24"/>
          <w:szCs w:val="24"/>
          <w:lang w:val="en-US" w:eastAsia="zh-CN"/>
        </w:rPr>
        <w:t>1.2 国内外研究现状</w:t>
      </w:r>
      <w:bookmarkEnd w:id="2"/>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在国外，单元教学思想最早由8世纪德国教育学家赫尔巴特提出，他首次提出了教学阶段论，学生首先对所学习的知识内容形成大概的了解，再与旧知识之间进行联合迁移，形成整体的认知，然后进行具体分析，最终才能获得“方法”进行知识的迁移，学生的学习经历了一个“总—分—总”的过程[3]。</w:t>
      </w:r>
      <w:r>
        <w:rPr>
          <w:rFonts w:hint="default" w:ascii="宋体" w:hAnsi="宋体"/>
          <w:b w:val="0"/>
          <w:bCs w:val="0"/>
          <w:sz w:val="24"/>
          <w:szCs w:val="24"/>
          <w:lang w:val="en-US" w:eastAsia="zh-CN"/>
        </w:rPr>
        <w:t xml:space="preserve">20 </w:t>
      </w:r>
      <w:r>
        <w:rPr>
          <w:rFonts w:hint="eastAsia" w:ascii="宋体" w:hAnsi="宋体"/>
          <w:b w:val="0"/>
          <w:bCs w:val="0"/>
          <w:sz w:val="24"/>
          <w:szCs w:val="24"/>
          <w:lang w:val="en-US" w:eastAsia="zh-CN"/>
        </w:rPr>
        <w:t xml:space="preserve">世纪 </w:t>
      </w:r>
      <w:r>
        <w:rPr>
          <w:rFonts w:hint="default" w:ascii="宋体" w:hAnsi="宋体"/>
          <w:b w:val="0"/>
          <w:bCs w:val="0"/>
          <w:sz w:val="24"/>
          <w:szCs w:val="24"/>
          <w:lang w:val="en-US" w:eastAsia="zh-CN"/>
        </w:rPr>
        <w:t xml:space="preserve">30 </w:t>
      </w:r>
      <w:r>
        <w:rPr>
          <w:rFonts w:hint="eastAsia" w:ascii="宋体" w:hAnsi="宋体"/>
          <w:b w:val="0"/>
          <w:bCs w:val="0"/>
          <w:sz w:val="24"/>
          <w:szCs w:val="24"/>
          <w:lang w:val="en-US" w:eastAsia="zh-CN"/>
        </w:rPr>
        <w:t>年代，莫里逊提出了单元精习制[4]。</w:t>
      </w:r>
      <w:r>
        <w:rPr>
          <w:rFonts w:hint="default" w:ascii="宋体" w:hAnsi="宋体"/>
          <w:b w:val="0"/>
          <w:bCs w:val="0"/>
          <w:sz w:val="24"/>
          <w:szCs w:val="24"/>
          <w:lang w:val="en-US" w:eastAsia="zh-CN"/>
        </w:rPr>
        <w:t xml:space="preserve">20 </w:t>
      </w:r>
      <w:r>
        <w:rPr>
          <w:rFonts w:hint="eastAsia" w:ascii="宋体" w:hAnsi="宋体"/>
          <w:b w:val="0"/>
          <w:bCs w:val="0"/>
          <w:sz w:val="24"/>
          <w:szCs w:val="24"/>
          <w:lang w:val="en-US" w:eastAsia="zh-CN"/>
        </w:rPr>
        <w:t xml:space="preserve">世纪 </w:t>
      </w:r>
      <w:r>
        <w:rPr>
          <w:rFonts w:hint="default" w:ascii="宋体" w:hAnsi="宋体"/>
          <w:b w:val="0"/>
          <w:bCs w:val="0"/>
          <w:sz w:val="24"/>
          <w:szCs w:val="24"/>
          <w:lang w:val="en-US" w:eastAsia="zh-CN"/>
        </w:rPr>
        <w:t xml:space="preserve">70 </w:t>
      </w:r>
      <w:r>
        <w:rPr>
          <w:rFonts w:hint="eastAsia" w:ascii="宋体" w:hAnsi="宋体"/>
          <w:b w:val="0"/>
          <w:bCs w:val="0"/>
          <w:sz w:val="24"/>
          <w:szCs w:val="24"/>
          <w:lang w:val="en-US" w:eastAsia="zh-CN"/>
        </w:rPr>
        <w:t xml:space="preserve">年代，西方的教学设计研究得到了极大的发展。这一时期，加涅提出教学设计应该以系统的方式进行，系统设计的教学能够极大的影响个人的发展，体现了加涅的课程内容设计整合思想[5]。近年来，出现了一些专门研究如何进行单元教学设计的专著，例如《跨学科主题单元教学指南》，书中对跨学科主题单元设计的概念及相关步骤展开论述，为跨学科领域主题单元设计提供了系统的理论指导[6]。 </w:t>
      </w:r>
    </w:p>
    <w:p>
      <w:pPr>
        <w:rPr>
          <w:rFonts w:hint="default"/>
          <w:lang w:val="en-US" w:eastAsia="zh-CN"/>
        </w:rPr>
      </w:pPr>
      <w:r>
        <w:rPr>
          <w:rFonts w:hint="eastAsia" w:ascii="宋体" w:hAnsi="宋体"/>
          <w:b w:val="0"/>
          <w:bCs w:val="0"/>
          <w:sz w:val="24"/>
          <w:szCs w:val="24"/>
          <w:lang w:val="en-US" w:eastAsia="zh-CN"/>
        </w:rPr>
        <w:t>在我国，单元教学思想最早孕育在梁启超的教育思想中，他所倡导的分类编排，整组实施以及“分组比较”的观点，体现了教学内容及教学设计的系统性和整体性。20世纪20年代，受西方教育思想的发展，我国的单元教学得以发展。在各个学科都开始应用了单元主题教学的方法。在信息技术单元主题教育方面的研究，大多数都是基于一线教师在整合自己的经验的基础上组织单元主题教育。在《基于建构主义的单元主题教学模式探索》一文中，聂荣、郑小东以计算机数据安全课程的研究为例，实践单元式教育模式并着重于单元学习，提出单元主题教学的五个阶段</w:t>
      </w:r>
      <w:r>
        <w:rPr>
          <w:rFonts w:hint="default" w:ascii="宋体" w:hAnsi="宋体"/>
          <w:b w:val="0"/>
          <w:bCs w:val="0"/>
          <w:sz w:val="24"/>
          <w:szCs w:val="24"/>
          <w:lang w:val="en-US" w:eastAsia="zh-CN"/>
        </w:rPr>
        <w:t>:</w:t>
      </w:r>
      <w:r>
        <w:rPr>
          <w:rFonts w:hint="eastAsia" w:ascii="宋体" w:hAnsi="宋体"/>
          <w:b w:val="0"/>
          <w:bCs w:val="0"/>
          <w:sz w:val="24"/>
          <w:szCs w:val="24"/>
          <w:lang w:val="en-US" w:eastAsia="zh-CN"/>
        </w:rPr>
        <w:t>“确定单元教学目标、设置单元主题、培养学生、进行主题教育、检验教育的有效性”，并主张“单元主题教育能够大大激发学生的主观能动性，学生将知识掌握得更深刻，能力培养的更全面”</w:t>
      </w:r>
      <w:r>
        <w:rPr>
          <w:rFonts w:hint="eastAsia" w:ascii="宋体" w:hAnsi="宋体"/>
          <w:b w:val="0"/>
          <w:bCs w:val="0"/>
          <w:sz w:val="24"/>
          <w:szCs w:val="24"/>
          <w:vertAlign w:val="superscript"/>
          <w:lang w:val="en-US" w:eastAsia="zh-CN"/>
        </w:rPr>
        <w:t>[7]</w:t>
      </w:r>
      <w:r>
        <w:rPr>
          <w:rFonts w:hint="eastAsia" w:ascii="宋体" w:hAnsi="宋体"/>
          <w:b w:val="0"/>
          <w:bCs w:val="0"/>
          <w:sz w:val="24"/>
          <w:szCs w:val="24"/>
          <w:lang w:val="en-US" w:eastAsia="zh-CN"/>
        </w:rPr>
        <w:t>。</w:t>
      </w:r>
    </w:p>
    <w:p>
      <w:pPr>
        <w:pStyle w:val="2"/>
        <w:spacing w:before="78" w:after="78"/>
        <w:ind w:firstLine="108" w:firstLineChars="45"/>
        <w:rPr>
          <w:rFonts w:hint="eastAsia" w:ascii="黑体" w:hAnsi="黑体" w:eastAsia="黑体"/>
          <w:b w:val="0"/>
          <w:bCs w:val="0"/>
          <w:sz w:val="24"/>
          <w:szCs w:val="24"/>
          <w:lang w:val="en-US" w:eastAsia="zh-CN"/>
        </w:rPr>
      </w:pPr>
      <w:bookmarkStart w:id="3" w:name="_Toc17801"/>
      <w:r>
        <w:rPr>
          <w:rFonts w:hint="eastAsia" w:ascii="黑体" w:hAnsi="黑体" w:eastAsia="黑体"/>
          <w:b w:val="0"/>
          <w:bCs w:val="0"/>
          <w:sz w:val="24"/>
          <w:szCs w:val="24"/>
        </w:rPr>
        <w:t>2</w:t>
      </w:r>
      <w:r>
        <w:rPr>
          <w:rFonts w:hint="eastAsia" w:ascii="黑体" w:hAnsi="黑体" w:eastAsia="黑体"/>
          <w:b w:val="0"/>
          <w:bCs w:val="0"/>
          <w:sz w:val="24"/>
          <w:szCs w:val="24"/>
          <w:lang w:eastAsia="zh-CN"/>
        </w:rPr>
        <w:t>“</w:t>
      </w:r>
      <w:r>
        <w:rPr>
          <w:rFonts w:hint="eastAsia" w:ascii="黑体" w:hAnsi="黑体" w:eastAsia="黑体"/>
          <w:b w:val="0"/>
          <w:bCs w:val="0"/>
          <w:sz w:val="24"/>
          <w:szCs w:val="24"/>
          <w:lang w:val="en-US" w:eastAsia="zh-CN"/>
        </w:rPr>
        <w:t>认识数据</w:t>
      </w:r>
      <w:r>
        <w:rPr>
          <w:rFonts w:hint="default" w:ascii="黑体" w:hAnsi="黑体" w:eastAsia="黑体"/>
          <w:b w:val="0"/>
          <w:bCs w:val="0"/>
          <w:sz w:val="24"/>
          <w:szCs w:val="24"/>
          <w:lang w:val="en-US" w:eastAsia="zh-CN"/>
        </w:rPr>
        <w:t>”</w:t>
      </w:r>
      <w:r>
        <w:rPr>
          <w:rFonts w:hint="eastAsia" w:ascii="黑体" w:hAnsi="黑体" w:eastAsia="黑体"/>
          <w:b w:val="0"/>
          <w:bCs w:val="0"/>
          <w:sz w:val="24"/>
          <w:szCs w:val="24"/>
        </w:rPr>
        <w:t>单元</w:t>
      </w:r>
      <w:r>
        <w:rPr>
          <w:rFonts w:hint="eastAsia" w:ascii="黑体" w:hAnsi="黑体" w:eastAsia="黑体"/>
          <w:b w:val="0"/>
          <w:bCs w:val="0"/>
          <w:sz w:val="24"/>
          <w:szCs w:val="24"/>
          <w:lang w:val="en-US" w:eastAsia="zh-CN"/>
        </w:rPr>
        <w:t>分析</w:t>
      </w:r>
      <w:bookmarkEnd w:id="3"/>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rPr>
      </w:pPr>
      <w:bookmarkStart w:id="4" w:name="_Toc19565"/>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bookmarkEnd w:id="4"/>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ind w:left="0" w:leftChars="0" w:firstLine="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ind w:left="0" w:leftChars="0" w:firstLine="420" w:firstLineChars="0"/>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此节内容主要要求学生熟悉队列结构的概念和特点，能够使用Python语言对队列进行操作，队列是一种线性数据结构，就像超市里排队付款的队伍，它只能从一端添加元素（进队列），从另一端删除元素（出队列），除了首元素没有前驱元素，尾元素没有后继元素外，其他元素都只有一个前驱元素和一个后继元素；还要求学生了解树、图结构的基本概念和特点，通过探究快递员的快递配送过程来了解树结构，树结构是一种有层次关系的非线性结构，只有一个根节点，其余节点可分为根的子树，在树结构中，数据元素是一对多的关系；可以通过规划取快递最快线路来了解图结构，图结构是一组节点和一组节点之间的连线，每个顶点都可以与其他顶点相连，图结构中的数据元素是多对多的关系。通过本节内容的学习，学生能够比较不同的数据结构特点，选用合适的数据结构组织解决简单问题。</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bookmarkStart w:id="5" w:name="_Toc32680"/>
      <w:r>
        <w:rPr>
          <w:rFonts w:hint="eastAsia" w:ascii="宋体" w:hAnsi="宋体" w:eastAsia="宋体"/>
          <w:b w:val="0"/>
          <w:bCs w:val="0"/>
          <w:sz w:val="24"/>
          <w:szCs w:val="24"/>
          <w:lang w:val="en-US" w:eastAsia="zh-CN"/>
        </w:rPr>
        <w:t>2.3数据与系统</w:t>
      </w:r>
      <w:bookmarkEnd w:id="5"/>
    </w:p>
    <w:p>
      <w:pPr>
        <w:rPr>
          <w:rFonts w:hint="eastAsia"/>
          <w:lang w:val="en-US" w:eastAsia="zh-CN"/>
        </w:rPr>
      </w:pPr>
      <w:r>
        <w:rPr>
          <w:rFonts w:hint="eastAsia" w:ascii="宋体" w:hAnsi="宋体"/>
          <w:b w:val="0"/>
          <w:bCs w:val="0"/>
          <w:sz w:val="24"/>
          <w:szCs w:val="24"/>
          <w:lang w:val="en-US" w:eastAsia="zh-CN"/>
        </w:rPr>
        <w:t>此节内容主要要求学生了解文件和数据库文件的概念，文件是存储在外存设备中的相关数据的集合，可以实现更持久的存储数据；了解GUI的基本概念，学会设计简单的GUI，GUI就是图形用户界面，是指采用图形的方式显示的计算机操作用户界面；学生学会本节内容后，能够根据任务需求，选用恰当的软件处理数据，主要包括电子表格、Access和Python等软件；体验使用不同工具管理数据的过程，简单了解数据库管理系统和数据库系统的基本概念，数据库管理系统是定义、创建、维护数据库的一种工具，而数据库系统是由数据库、数据库管理系统、数据库应用系统、数据库管理员和用户组成的存储、管理、处理、和维护数据的系统。</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bookmarkStart w:id="6" w:name="_Toc1137"/>
      <w:r>
        <w:rPr>
          <w:rFonts w:hint="eastAsia" w:ascii="宋体" w:hAnsi="宋体" w:eastAsia="宋体"/>
          <w:b w:val="0"/>
          <w:bCs w:val="0"/>
          <w:sz w:val="24"/>
          <w:szCs w:val="24"/>
          <w:lang w:val="en-US" w:eastAsia="zh-CN"/>
        </w:rPr>
        <w:t>2.4加密与解密</w:t>
      </w:r>
      <w:bookmarkEnd w:id="6"/>
    </w:p>
    <w:p>
      <w:pPr>
        <w:rPr>
          <w:rFonts w:hint="default"/>
          <w:lang w:val="en-US" w:eastAsia="zh-CN"/>
        </w:rPr>
      </w:pPr>
      <w:r>
        <w:rPr>
          <w:rFonts w:hint="eastAsia" w:ascii="宋体" w:hAnsi="宋体"/>
          <w:b w:val="0"/>
          <w:bCs w:val="0"/>
          <w:sz w:val="24"/>
          <w:szCs w:val="24"/>
          <w:lang w:val="en-US" w:eastAsia="zh-CN"/>
        </w:rPr>
        <w:t>此节内容主要要求学生了解数据加密的历史，自古以来在管理国家、指挥战斗或是经济往来中，古人就已经会用很多办法将数据伪装起来，只有数据接收者才能看懂；理解数据加密和解密的概念及原理，加密就是将原始信息隐匿起来，使之在缺少特殊信息时是不可读的，原始信息又称为明文，加密后称为密文，根据字面意思理解就可以，而将密文还原成明文的过程称为解密；会用Python实现简单的加密算法；并且会分析生活中由密码引起的数据安全问题，理解对数据进行保护的意义。</w:t>
      </w:r>
    </w:p>
    <w:p>
      <w:pPr>
        <w:pStyle w:val="2"/>
        <w:spacing w:before="78" w:after="78"/>
        <w:ind w:firstLine="108" w:firstLineChars="45"/>
        <w:rPr>
          <w:rFonts w:hint="eastAsia" w:ascii="黑体" w:hAnsi="黑体" w:eastAsia="黑体"/>
          <w:b w:val="0"/>
          <w:bCs w:val="0"/>
          <w:sz w:val="24"/>
          <w:szCs w:val="24"/>
          <w:lang w:val="en-US" w:eastAsia="zh-CN"/>
        </w:rPr>
      </w:pPr>
      <w:bookmarkStart w:id="7" w:name="_Toc30749"/>
      <w:r>
        <w:rPr>
          <w:rFonts w:hint="eastAsia" w:ascii="黑体" w:hAnsi="黑体" w:eastAsia="黑体"/>
          <w:b w:val="0"/>
          <w:bCs w:val="0"/>
          <w:sz w:val="24"/>
          <w:szCs w:val="24"/>
          <w:lang w:val="en-US" w:eastAsia="zh-CN"/>
        </w:rPr>
        <w:t>3数字资源建设</w:t>
      </w:r>
      <w:bookmarkEnd w:id="7"/>
    </w:p>
    <w:p>
      <w:pPr>
        <w:rPr>
          <w:rFonts w:hint="default" w:ascii="宋体" w:hAnsi="宋体"/>
          <w:b w:val="0"/>
          <w:bCs w:val="0"/>
          <w:sz w:val="24"/>
          <w:szCs w:val="24"/>
          <w:lang w:val="en-US" w:eastAsia="zh-CN"/>
        </w:rPr>
      </w:pPr>
      <w:r>
        <w:rPr>
          <w:rFonts w:hint="eastAsia" w:ascii="宋体" w:hAnsi="宋体"/>
          <w:b w:val="0"/>
          <w:bCs w:val="0"/>
          <w:sz w:val="24"/>
          <w:szCs w:val="24"/>
          <w:lang w:val="en-US" w:eastAsia="zh-CN"/>
        </w:rPr>
        <w:t>数字资源建设是以信息化教学为抓手,以数字资源为导向,同步教师课程教学提供全方位的资源库链接,真正建立适合学生的数字资源库</w:t>
      </w:r>
      <w:r>
        <w:rPr>
          <w:rFonts w:hint="eastAsia" w:ascii="宋体" w:hAnsi="宋体"/>
          <w:b w:val="0"/>
          <w:bCs w:val="0"/>
          <w:sz w:val="24"/>
          <w:szCs w:val="24"/>
          <w:vertAlign w:val="superscript"/>
          <w:lang w:val="en-US" w:eastAsia="zh-CN"/>
        </w:rPr>
        <w:t>[8]</w:t>
      </w:r>
      <w:r>
        <w:rPr>
          <w:rFonts w:hint="eastAsia" w:ascii="宋体" w:hAnsi="宋体"/>
          <w:b w:val="0"/>
          <w:bCs w:val="0"/>
          <w:sz w:val="24"/>
          <w:szCs w:val="24"/>
          <w:lang w:val="en-US" w:eastAsia="zh-CN"/>
        </w:rPr>
        <w:t>。本文讲述的主要是以采用微课的方式进行数字资源建设，微课作为一种新型的教育资源，不仅实现了教学方式的创新，也为许多教师的课堂带来了新的活力与动力，获得了广大师生的认可和好评。微课资源在高中信息技术课程中的灵活有效应用，可以调动学生在课堂上学习信息技术知识的积极性，并且改善以往高中枯燥的教学模式和课堂氛围</w:t>
      </w:r>
      <w:r>
        <w:rPr>
          <w:rFonts w:hint="eastAsia" w:ascii="宋体" w:hAnsi="宋体"/>
          <w:b w:val="0"/>
          <w:bCs w:val="0"/>
          <w:sz w:val="24"/>
          <w:szCs w:val="24"/>
          <w:vertAlign w:val="superscript"/>
          <w:lang w:val="en-US" w:eastAsia="zh-CN"/>
        </w:rPr>
        <w:t>[9]</w:t>
      </w:r>
      <w:r>
        <w:rPr>
          <w:rFonts w:hint="eastAsia" w:ascii="宋体" w:hAnsi="宋体"/>
          <w:b w:val="0"/>
          <w:bCs w:val="0"/>
          <w:sz w:val="24"/>
          <w:szCs w:val="24"/>
          <w:vertAlign w:val="baseline"/>
          <w:lang w:val="en-US" w:eastAsia="zh-CN"/>
        </w:rPr>
        <w:t>，</w:t>
      </w:r>
      <w:r>
        <w:rPr>
          <w:rFonts w:hint="eastAsia" w:ascii="宋体" w:hAnsi="宋体"/>
          <w:b w:val="0"/>
          <w:bCs w:val="0"/>
          <w:sz w:val="24"/>
          <w:szCs w:val="24"/>
          <w:lang w:val="en-US" w:eastAsia="zh-CN"/>
        </w:rPr>
        <w:t>提高学生的学习效率。在现代高校网络技术教育的发展过程中，我们需要把微课技术更加深入地运用到课堂中，使微课技术的教学价值得以发挥，让学生在学习时有更多的教学资源能够利用</w:t>
      </w:r>
      <w:r>
        <w:rPr>
          <w:rFonts w:hint="eastAsia" w:ascii="宋体" w:hAnsi="宋体"/>
          <w:b w:val="0"/>
          <w:bCs w:val="0"/>
          <w:sz w:val="24"/>
          <w:szCs w:val="24"/>
          <w:vertAlign w:val="superscript"/>
          <w:lang w:val="en-US" w:eastAsia="zh-CN"/>
        </w:rPr>
        <w:t>[10]</w:t>
      </w:r>
      <w:r>
        <w:rPr>
          <w:rFonts w:hint="eastAsia" w:ascii="宋体" w:hAnsi="宋体"/>
          <w:b w:val="0"/>
          <w:bCs w:val="0"/>
          <w:sz w:val="24"/>
          <w:szCs w:val="24"/>
          <w:lang w:val="en-US" w:eastAsia="zh-CN"/>
        </w:rPr>
        <w:t>。数字资源建设不仅为学生“线上线下”的学习活动提供了可能性,更为教师提供了全面展示自我提供了良好的机会。</w:t>
      </w:r>
    </w:p>
    <w:p>
      <w:pPr>
        <w:pStyle w:val="2"/>
        <w:spacing w:before="78" w:after="78"/>
        <w:ind w:firstLine="108" w:firstLineChars="45"/>
        <w:rPr>
          <w:rFonts w:hint="eastAsia" w:ascii="黑体" w:hAnsi="黑体" w:eastAsia="黑体"/>
          <w:b w:val="0"/>
          <w:bCs w:val="0"/>
          <w:sz w:val="24"/>
          <w:szCs w:val="24"/>
          <w:lang w:val="en-US" w:eastAsia="zh-CN"/>
        </w:rPr>
      </w:pPr>
      <w:bookmarkStart w:id="8" w:name="_Toc16053"/>
      <w:r>
        <w:rPr>
          <w:rFonts w:hint="eastAsia" w:ascii="黑体" w:hAnsi="黑体" w:eastAsia="黑体"/>
          <w:b w:val="0"/>
          <w:bCs w:val="0"/>
          <w:sz w:val="24"/>
          <w:szCs w:val="24"/>
          <w:lang w:val="en-US" w:eastAsia="zh-CN"/>
        </w:rPr>
        <w:t>4微课制作过程中用到的技术、方法</w:t>
      </w:r>
      <w:bookmarkEnd w:id="8"/>
    </w:p>
    <w:p>
      <w:pPr>
        <w:rPr>
          <w:rFonts w:hint="eastAsia" w:ascii="宋体" w:hAnsi="宋体" w:cs="宋体"/>
          <w:lang w:val="en-US" w:eastAsia="zh-CN"/>
        </w:rPr>
      </w:pPr>
      <w:r>
        <w:rPr>
          <w:rFonts w:hint="eastAsia" w:ascii="宋体" w:hAnsi="宋体" w:eastAsia="宋体" w:cs="宋体"/>
          <w:lang w:val="en-US" w:eastAsia="zh-CN"/>
        </w:rPr>
        <w:t>本次</w:t>
      </w:r>
      <w:r>
        <w:rPr>
          <w:rFonts w:hint="eastAsia" w:ascii="宋体" w:hAnsi="宋体" w:cs="宋体"/>
          <w:lang w:val="en-US" w:eastAsia="zh-CN"/>
        </w:rPr>
        <w:t>每小节内容微课的制作都用到许多技术及软件，分别为万彩动画大师、Adobe PhotoshopCS6、Powerpoint2019、剪映等软件。</w:t>
      </w:r>
    </w:p>
    <w:p>
      <w:pPr>
        <w:rPr>
          <w:rFonts w:hint="default" w:ascii="宋体" w:hAnsi="宋体" w:cs="宋体"/>
          <w:lang w:val="en-US" w:eastAsia="zh-CN"/>
        </w:rPr>
      </w:pPr>
      <w:r>
        <w:rPr>
          <w:rFonts w:hint="eastAsia" w:ascii="宋体" w:hAnsi="宋体" w:cs="宋体"/>
          <w:lang w:val="en-US" w:eastAsia="zh-CN"/>
        </w:rPr>
        <w:t>万彩动画大师是一款功能非常齐全的微课制作软件，方便、易操作，并且可以直接将字幕转为语音，但是有的动画素材是需要充值后才能使用的，所以在素材方面存在一定限制；这时候就用到了Adobe PhotoshopCS6软件，它适用于基本的图像编辑，制作微课时的许多素材我都是上网搜查并且下载的，需要抠图等操作时Adobe PhotoshopCS6软件就起到了至关重要的作用；Powerpoint2019软件可以集音、像、声、彩、文、图为一体，把教师的整体教学设计以条理、简洁的形式客体化为连续的可视、可听媒介，利用PPT制作课件，后期进行录屏配音等操作也会制作出优秀的微课；剪映软件作为近年新出的图片短视频处理软件，备受广大青年欢迎，其剪辑功能齐全，保存发布不含水印且画质清晰，将其作为后期处理软件实为不二之选。</w:t>
      </w:r>
    </w:p>
    <w:p>
      <w:pPr>
        <w:pStyle w:val="2"/>
        <w:spacing w:before="78" w:after="78"/>
        <w:ind w:firstLine="108" w:firstLineChars="45"/>
        <w:rPr>
          <w:rFonts w:hint="eastAsia" w:ascii="黑体" w:hAnsi="黑体" w:eastAsia="黑体"/>
          <w:b w:val="0"/>
          <w:bCs w:val="0"/>
          <w:sz w:val="24"/>
          <w:szCs w:val="24"/>
          <w:lang w:val="en-US" w:eastAsia="zh-CN"/>
        </w:rPr>
      </w:pPr>
      <w:bookmarkStart w:id="9" w:name="_Toc20228"/>
      <w:r>
        <w:rPr>
          <w:rFonts w:hint="eastAsia" w:ascii="黑体" w:hAnsi="黑体" w:eastAsia="黑体"/>
          <w:b w:val="0"/>
          <w:bCs w:val="0"/>
          <w:sz w:val="24"/>
          <w:szCs w:val="24"/>
          <w:lang w:val="en-US" w:eastAsia="zh-CN"/>
        </w:rPr>
        <w:t>5 总结</w:t>
      </w:r>
      <w:bookmarkEnd w:id="9"/>
    </w:p>
    <w:p>
      <w:pPr>
        <w:pStyle w:val="2"/>
        <w:spacing w:before="78" w:after="78"/>
        <w:ind w:firstLine="108" w:firstLineChars="45"/>
        <w:rPr>
          <w:rFonts w:hint="default" w:ascii="黑体" w:hAnsi="黑体" w:eastAsia="黑体"/>
          <w:b w:val="0"/>
          <w:bCs w:val="0"/>
          <w:sz w:val="24"/>
          <w:szCs w:val="24"/>
          <w:lang w:val="en-US" w:eastAsia="zh-CN"/>
        </w:rPr>
      </w:pPr>
      <w:bookmarkStart w:id="10" w:name="_Toc22272"/>
      <w:r>
        <w:rPr>
          <w:rFonts w:hint="eastAsia" w:ascii="黑体" w:hAnsi="黑体" w:eastAsia="黑体"/>
          <w:b w:val="0"/>
          <w:bCs w:val="0"/>
          <w:sz w:val="24"/>
          <w:szCs w:val="24"/>
          <w:lang w:val="en-US" w:eastAsia="zh-CN"/>
        </w:rPr>
        <w:t>6 致谢</w:t>
      </w:r>
      <w:bookmarkEnd w:id="10"/>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(德)赫尔巴特著.普通教育学[M]. 北京:人民教育出版社，2015：41-44.</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玲如.莫里逊单元教学法[J]. 上海教育科研，1985（05）：41.</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(美)加涅等著；皮连生，庞维国等译.教学设计原理[M]. 上海：华东师范大学出版社，1999：6.</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(美)Patriaia L Roberts，(美)Richard D Kellough 著；李亦菲等译，跨学科主题单元教学指南[M]. 北京：中国轻工业出版社，2005:29.</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郑小东，聂荣.基于构建主义的单元主题教学模式探索[J]. 电脑知识与技术， 2008,3(27)：178-179.</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谭琼芳.信息化教学环境下校本数字资源平台建设研究——以贵州电子信息职业技术学院为例[J].知识文库,2018(18):80-81.</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王甲云.微课在高中信息技术课程教学中的设计与应用[J].中小学电教,2022(11):79-81.</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丁艳.高中信息技术课程微课资源的设计与应用[J].电子元器件与信息技术,2022,6(02):144-146.DOI:10.19772/j.cnki.2096-4455.2022.2.057.</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78" w:after="78"/>
      <w:ind w:firstLine="0" w:firstLineChars="0"/>
      <w:jc w:val="center"/>
      <w:rPr>
        <w:rFonts w:hint="eastAsia" w:ascii="宋体" w:hAnsi="宋体" w:eastAsia="宋体" w:cs="宋体"/>
        <w:sz w:val="21"/>
        <w:szCs w:val="21"/>
      </w:rPr>
    </w:pPr>
    <w:r>
      <w:rPr>
        <w:rFonts w:hint="eastAsia" w:ascii="宋体" w:hAnsi="宋体" w:eastAsia="宋体" w:cs="宋体"/>
        <w:sz w:val="21"/>
        <w:szCs w:val="21"/>
      </w:rPr>
      <w:t>基于“大单元”教学的“认识数据”数字资源建设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4A9858"/>
    <w:multiLevelType w:val="singleLevel"/>
    <w:tmpl w:val="5F4A985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32FD201A"/>
    <w:rsid w:val="49D1196E"/>
    <w:rsid w:val="51D813AC"/>
    <w:rsid w:val="57B36730"/>
    <w:rsid w:val="624A590A"/>
    <w:rsid w:val="6A6569E7"/>
    <w:rsid w:val="6C7F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autoRedefine/>
    <w:qFormat/>
    <w:uiPriority w:val="9"/>
    <w:rPr>
      <w:rFonts w:ascii="Times New Roman" w:hAnsi="Times New Roman" w:eastAsia="宋体" w:cs="Times New Roman"/>
      <w:b/>
      <w:bCs/>
      <w:kern w:val="44"/>
      <w:sz w:val="44"/>
      <w:szCs w:val="44"/>
    </w:rPr>
  </w:style>
  <w:style w:type="character" w:customStyle="1" w:styleId="11">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1</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2024-03-14T09:39:37Z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