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系统工程文档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56"/>
        </w:rPr>
        <w:t>数据库设计文档</w:t>
      </w:r>
    </w:p>
    <w:p>
      <w:pPr>
        <w:spacing w:after="1080"/>
        <w:jc w:val="center"/>
      </w:pPr>
      <w:r>
        <w:rPr>
          <w:rFonts w:ascii="Calibri" w:hAnsi="Calibri" w:eastAsia="Microsoft YaHei"/>
          <w:color w:val="595959"/>
          <w:sz w:val="28"/>
        </w:rPr>
        <w:t>数据模型、使用说明、迁移与部署步骤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项目名称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Star Rail Agents（星穹智库）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文档编号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SRA-DB-001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版本 / 日期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V1.0 / 2026-07-29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适用对象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项目评审、开发、测试与运维人员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r>
              <w:rPr>
                <w:rFonts w:ascii="Calibri" w:hAnsi="Calibri" w:eastAsia="Microsoft YaHei"/>
                <w:b/>
                <w:color w:val="1F4D78"/>
                <w:sz w:val="20"/>
              </w:rPr>
              <w:t>编制依据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000000"/>
                <w:sz w:val="20"/>
              </w:rPr>
              <w:t>当前仓库源码、配置、数据库迁移与 FastAPI OpenAPI 定义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数据基线：</w:t>
            </w:r>
            <w:r>
              <w:rPr>
                <w:rFonts w:ascii="Calibri" w:hAnsi="Calibri" w:eastAsia="Microsoft YaHei"/>
              </w:rPr>
              <w:t>业务数据库使用 PostgreSQL 16，当前 ORM 元数据包含 18 张表；Milvus 用于官方知识向量检索，不替代 PostgreSQL 的事务数据。</w:t>
            </w:r>
          </w:p>
        </w:tc>
      </w:tr>
    </w:tbl>
    <w:p>
      <w:pPr>
        <w:spacing w:after="0"/>
      </w:pPr>
    </w:p>
    <w:p>
      <w:pPr>
        <w:pStyle w:val="Heading1"/>
      </w:pPr>
      <w:r>
        <w:t>1. 数据库总体设计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50"/>
        <w:gridCol w:w="2300"/>
        <w:gridCol w:w="191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数据系统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保存内容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一致性特征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持久化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PostgreSQL 16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用户、角色池、记忆、会话、任务、队伍、计划、创作与审核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事务、外键、唯一约束、索引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postgres_data 命名卷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Milvus 2.5.2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官方知识文本向量及检索元数据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collection 级管理、最终重建可恢复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milvus_data + etcd + MinIO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JSON/Markdown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官方角色、物品、剧情、活动等源数据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只读、版本化、可审计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docs 目录只读挂载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图片/模型文件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静态图片、BGE 权重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清单校验/只读</w:t>
            </w:r>
          </w:p>
        </w:tc>
        <w:tc>
          <w:tcPr>
            <w:tcW w:type="dxa" w:w="1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宿主机目录挂载</w:t>
            </w:r>
          </w:p>
        </w:tc>
      </w:tr>
    </w:tbl>
    <w:p>
      <w:pPr>
        <w:spacing w:after="0"/>
      </w:pPr>
    </w:p>
    <w:p>
      <w:pPr>
        <w:pStyle w:val="Heading1"/>
      </w:pPr>
      <w:r>
        <w:t>2. PostgreSQL 逻辑关系</w:t>
      </w:r>
    </w:p>
    <w:p>
      <w:pPr>
        <w:pStyle w:val="ListBullet"/>
      </w:pPr>
      <w:r>
        <w:rPr>
          <w:rFonts w:ascii="Calibri" w:hAnsi="Calibri" w:eastAsia="Microsoft YaHei"/>
        </w:rPr>
        <w:t>users 为用户域根实体，关联角色池、记忆、练度、队伍、会话、聊天任务、养成方案、每周计划和创作内容。</w:t>
      </w:r>
    </w:p>
    <w:p>
      <w:pPr>
        <w:pStyle w:val="ListBullet"/>
      </w:pPr>
      <w:r>
        <w:rPr>
          <w:rFonts w:ascii="Calibri" w:hAnsi="Calibri" w:eastAsia="Microsoft YaHei"/>
        </w:rPr>
        <w:t>user_teams 与 user_team_members 为一对多；团队删除时成员级联删除。</w:t>
      </w:r>
    </w:p>
    <w:p>
      <w:pPr>
        <w:pStyle w:val="ListBullet"/>
      </w:pPr>
      <w:r>
        <w:rPr>
          <w:rFonts w:ascii="Calibri" w:hAnsi="Calibri" w:eastAsia="Microsoft YaHei"/>
        </w:rPr>
        <w:t>conversations 与 chat_messages 为一对多；会话删除时消息级联删除。</w:t>
      </w:r>
    </w:p>
    <w:p>
      <w:pPr>
        <w:pStyle w:val="ListBullet"/>
      </w:pPr>
      <w:r>
        <w:rPr>
          <w:rFonts w:ascii="Calibri" w:hAnsi="Calibri" w:eastAsia="Microsoft YaHei"/>
        </w:rPr>
        <w:t>custom_characters 拥有多个版本和创作会话；会话拥有多条消息。</w:t>
      </w:r>
    </w:p>
    <w:p>
      <w:pPr>
        <w:pStyle w:val="ListBullet"/>
      </w:pPr>
      <w:r>
        <w:rPr>
          <w:rFonts w:ascii="Calibri" w:hAnsi="Calibri" w:eastAsia="Microsoft YaHei"/>
        </w:rPr>
        <w:t>activity_guides 与 moderation_actions 保存社区内容状态和治理记录。</w:t>
      </w:r>
    </w:p>
    <w:p>
      <w:pPr>
        <w:pStyle w:val="ListBullet"/>
      </w:pPr>
      <w:r>
        <w:rPr>
          <w:rFonts w:ascii="Calibri" w:hAnsi="Calibri" w:eastAsia="Microsoft YaHei"/>
        </w:rPr>
        <w:t>官方角色等目录数据不复制到业务表，业务表通过 character_id 等稳定标识引用文件知识。</w:t>
      </w:r>
    </w:p>
    <w:p>
      <w:pPr>
        <w:pStyle w:val="Heading1"/>
      </w:pPr>
      <w:r>
        <w:t>3. 表清单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950"/>
        <w:gridCol w:w="1700"/>
        <w:gridCol w:w="411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表名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字段数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主键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外键关系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activity_guides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reviewer_id → users.id；author_id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chat_job_events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job_id → chat_jobs.id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chat_jobs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conversation_id → conversations.id；user_id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chat_messages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conversation_id → conversations.id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conversations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custom_character_messages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session_id → custom_character_sessions.id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custom_character_sessions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author_id → users.id；character_id → custom_characters.id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custom_character_versions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reviewer_id → users.id；character_id → custom_characters.id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custom_characters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author_id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moderation_actions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actor_id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progression_plans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user_character_progress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user_characters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user_memories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user_team_members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team_id → user_teams.id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user_teams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user_id → users.id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无外键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weekly_plans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user_id → users.id</w:t>
            </w:r>
          </w:p>
        </w:tc>
      </w:tr>
    </w:tbl>
    <w:p>
      <w:pPr>
        <w:spacing w:after="0"/>
      </w:pPr>
    </w:p>
    <w:p>
      <w:pPr>
        <w:pStyle w:val="Heading1"/>
      </w:pPr>
      <w:r>
        <w:t>4. 数据字典</w:t>
      </w:r>
    </w:p>
    <w:p>
      <w:pPr>
        <w:pStyle w:val="Heading2"/>
      </w:pPr>
      <w:r>
        <w:t>4.1 activity_guides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ActivityGuide.&lt;lambda&gt; at 0x000002A0E8CE9D00&gt;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activity_id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VARCHAR(80)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author_id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title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VARCHAR(100)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content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player_stage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VARCHAR(20)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all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status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VARCHAR(20)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pending_review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review_reason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submitted_at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0x000002A0E8CE9DA0&gt;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0x000002A0E8CEA0C0&gt;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0x000002A0E8CEA160&gt;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4.2 chat_job_events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ChatJobEvent.&lt;lambda&gt; at 0x000002A0E8CC9760&gt;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job_id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chat_jobs.id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sequence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event_type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VARCHAR(48)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agent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VARCHAR(80)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title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detail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status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VARCHAR(24)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running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duration_ms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payload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0x000002A0E8CC9800&gt;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0x000002A0E8CC99E0&gt;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其他约束：uq_chat_job_events_job_sequence(job_id, sequence)</w:t>
      </w:r>
    </w:p>
    <w:p>
      <w:pPr>
        <w:pStyle w:val="Heading2"/>
      </w:pPr>
      <w:r>
        <w:t>4.3 chat_jobs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ChatJob.&lt;lambda&gt; at 0x000002A0E8C9F9C0&gt;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conversation_id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conversations.id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status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queued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request_payload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0x000002A0E8C9FA60&gt;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response_payload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partial_answer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progress_payload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0x000002A0E8C9FD80&gt;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error_message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started_at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completed_at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0x000002A0E8C9FEC0&gt;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0x000002A0E8C9FF60&gt;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4.4 chat_messages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ChatMessage.&lt;lambda&gt; at 0x000002A0E8C9E7A0&gt;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conversation_id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conversations.id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role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content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response_payload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0x000002A0E8C9E840&gt;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4.5 conversations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Conversation.&lt;lambda&gt; at 0x000002A0E8C9D4E0&gt;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title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VARCHAR(80)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0x000002A0E8C9D580&gt;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0x000002A0E8C9D760&gt;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summary_text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summary_until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4.6 custom_character_messages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CustomCharacterMessage.&lt;lambda&gt; at 0x000002A0E8C7A020&gt;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session_id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custom_character_sessions.id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role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content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stage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structured_data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0x000002A0E8C7A0C0&gt;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0x000002A0E8C7A2A0&gt;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4.7 custom_character_sessions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CustomCharacterSession.&lt;lambda&gt; at 0x000002A0E8C789A0&gt;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character_id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custom_characters.id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author_id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stage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status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pending_fields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0x000002A0E8C78A40&gt;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0x000002A0E8C78D60&gt;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0x000002A0E8C78E00&gt;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4.8 custom_character_versions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CustomCharacterVersion.&lt;lambda&gt; at 0x000002A0E8C4EFC0&gt;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character_id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custom_characters.id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version_number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status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VARCHAR(20)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draft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payload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0x000002A0E8C4F2E0&gt;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self_review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review_reason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submitted_at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reviewed_at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0x000002A0E8C4F380&gt;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0x000002A0E8C4F560&gt;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其他约束：UniqueConstraint(character_id, version_number)</w:t>
      </w:r>
    </w:p>
    <w:p>
      <w:pPr>
        <w:pStyle w:val="Heading2"/>
      </w:pPr>
      <w:r>
        <w:t>4.9 custom_characters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CustomCharacter.&lt;lambda&gt; at 0x000002A0E8C4DD00&gt;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author_id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name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VARCHAR(48)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未命名角色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visibility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private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current_draft_version_id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published_version_id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0x000002A0E8C4DDA0&gt;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0x000002A0E8C4DF80&gt;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4.10 moderation_actions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ModerationAction.&lt;lambda&gt; at 0x000002A0E8CEB600&gt;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content_type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VARCHAR(24)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content_id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version_id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VARCHAR(32)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reason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actor_id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details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0x000002A0E8CEB880&gt;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0x000002A0E8CEB920&gt;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4.11 progression_plans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ProgressionPlan.&lt;lambda&gt; at 0x000002A0E8CCAF20&gt;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name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VARCHAR(80)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status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active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priority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request_payload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0x000002A0E8CCAFC0&gt;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material_snapshot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0x000002A0E8CCB1A0&gt;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recommendation_snapshot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0x000002A0E8CCB240&gt;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0x000002A0E8CCB2E0&gt;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0x000002A0E8CCB380&gt;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4.12 user_character_progress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UserCharacterProgress.&lt;lambda&gt; at 0x000002A0E8C4C4A0&gt;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character_id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current_level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target_level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80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eidolon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current_skills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0x000002A0E8C4C720&gt;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target_skills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dict at 0x000002A0E8C4C7C0&gt;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0x000002A0E8C4C860&gt;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0x000002A0E8C4C900&gt;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其他约束：UniqueConstraint(user_id, character_id)</w:t>
      </w:r>
    </w:p>
    <w:p>
      <w:pPr>
        <w:pStyle w:val="Heading2"/>
      </w:pPr>
      <w:r>
        <w:t>4.13 user_characters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UserCharacter.&lt;lambda&gt; at 0x000002A0E8C1D440&gt;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character_id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level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eidolon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is_favorite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BOOLEAN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False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is_built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BOOLEAN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False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0x000002A0E8C1D8A0&gt;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0x000002A0E8C1D940&gt;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其他约束：UniqueConstraint(user_id, character_id)</w:t>
      </w:r>
    </w:p>
    <w:p>
      <w:pPr>
        <w:pStyle w:val="Heading2"/>
      </w:pPr>
      <w:r>
        <w:t>4.14 user_memories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UserMemory.&lt;lambda&gt; at 0x000002A0E8C1ED40&gt;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memory_type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VARCHAR(32)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content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TEXT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source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VARCHAR(24)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user_confirmed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is_active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BOOLEAN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True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0x000002A0E8C1F100&gt;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0x000002A0E8C1F240&gt;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4.15 user_team_members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UserTeamMember.&lt;lambda&gt; at 0x000002A0E8C9C360&gt;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team_id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user_teams.id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character_id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VARCHAR(16)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position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其他约束：UniqueConstraint(team_id, position)；UniqueConstraint(team_id, character_id)</w:t>
      </w:r>
    </w:p>
    <w:p>
      <w:pPr>
        <w:pStyle w:val="Heading2"/>
      </w:pPr>
      <w:r>
        <w:t>4.16 user_teams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UserTeam.&lt;lambda&gt; at 0x000002A0E8C7B100&gt;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name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VARCHAR(48)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0x000002A0E8C7B1A0&gt;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0x000002A0E8C7B380&gt;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4.17 users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User.&lt;lambda&gt; at 0x000002A0E8BC2A20&gt;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username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VARCHAR(32)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UNIQUE、INDEX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email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VARCHAR(254)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UNIQUE、INDEX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display_name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VARCHAR(48)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password_hash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VARCHAR(256)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is_active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BOOLEAN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True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0x000002A0E8BC2D40&gt;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0x000002A0E8BC2DE0&gt;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4.18 weekly_plans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600"/>
        <w:gridCol w:w="1700"/>
        <w:gridCol w:w="1450"/>
        <w:gridCol w:w="171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类型/空值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默认值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约束/索引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引用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WeeklyPlan.&lt;lambda&gt; at 0x000002A0E8CE8540&gt;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user_id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INDEX、FK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users.id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week_start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INDEX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week_end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stamina_budget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1680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allocated_stamina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weekly_runs_remaining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INTEGER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tasks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list at 0x000002A0E8CE85E0&gt;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notice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VARCHAR(300)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evidence_version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VARCHAR(96)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daily_plan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JSON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created_at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0x000002A0E8CE8860&gt;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updated_at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DATETIME NOT NULL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&lt;function utc_now at 0x000002A0E8CE8900&gt;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  <w:tc>
          <w:tcPr>
            <w:tcW w:type="dxa" w:w="1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—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其他约束：UniqueConstraint(user_id, week_start)</w:t>
      </w:r>
    </w:p>
    <w:p>
      <w:pPr>
        <w:pStyle w:val="Heading1"/>
      </w:pPr>
      <w:r>
        <w:t>5. 索引与一致性设计</w:t>
      </w:r>
    </w:p>
    <w:p>
      <w:pPr>
        <w:pStyle w:val="ListBullet"/>
      </w:pPr>
      <w:r>
        <w:rPr>
          <w:rFonts w:ascii="Calibri" w:hAnsi="Calibri" w:eastAsia="Microsoft YaHei"/>
        </w:rPr>
        <w:t>用户名称与邮箱使用唯一索引，防止重复账号。</w:t>
      </w:r>
    </w:p>
    <w:p>
      <w:pPr>
        <w:pStyle w:val="ListBullet"/>
      </w:pPr>
      <w:r>
        <w:rPr>
          <w:rFonts w:ascii="Calibri" w:hAnsi="Calibri" w:eastAsia="Microsoft YaHei"/>
        </w:rPr>
        <w:t>user_id、character_id、status、week_start 等高频筛选字段建立索引。</w:t>
      </w:r>
    </w:p>
    <w:p>
      <w:pPr>
        <w:pStyle w:val="ListBullet"/>
      </w:pPr>
      <w:r>
        <w:rPr>
          <w:rFonts w:ascii="Calibri" w:hAnsi="Calibri" w:eastAsia="Microsoft YaHei"/>
        </w:rPr>
        <w:t>队伍成员通过 team_id + character_id、team_id + position 等组合唯一性保证成员和位置不重复。</w:t>
      </w:r>
    </w:p>
    <w:p>
      <w:pPr>
        <w:pStyle w:val="ListBullet"/>
      </w:pPr>
      <w:r>
        <w:rPr>
          <w:rFonts w:ascii="Calibri" w:hAnsi="Calibri" w:eastAsia="Microsoft YaHei"/>
        </w:rPr>
        <w:t>JSON/JSONB 字段保存请求和结果快照，适合结构演进；如需高频按内部属性检索，应再评估 GIN 索引和字段规范化。</w:t>
      </w:r>
    </w:p>
    <w:p>
      <w:pPr>
        <w:pStyle w:val="ListBullet"/>
      </w:pPr>
      <w:r>
        <w:rPr>
          <w:rFonts w:ascii="Calibri" w:hAnsi="Calibri" w:eastAsia="Microsoft YaHei"/>
        </w:rPr>
        <w:t>跨存储一致性不采用分布式事务；官方向量库可从源文档重新构建，PostgreSQL 业务数据必须备份。</w:t>
      </w:r>
    </w:p>
    <w:p>
      <w:pPr>
        <w:pStyle w:val="Heading1"/>
      </w:pPr>
      <w:r>
        <w:t>6. 使用说明</w:t>
      </w:r>
    </w:p>
    <w:p>
      <w:pPr>
        <w:pStyle w:val="Heading2"/>
      </w:pPr>
      <w:r>
        <w:t>6.1 连接配置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Docker 连接串：</w:t>
            </w:r>
            <w:r>
              <w:rPr>
                <w:rFonts w:ascii="Calibri" w:hAnsi="Calibri" w:eastAsia="Microsoft YaHei"/>
              </w:rPr>
              <w:t>postgresql+psycopg://star_rail:&lt;password&gt;@postgres:5432/star_rail_agents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后端通过 DATABASE_URL 读取连接。宿主机直接调试后端时，主机名应改为 localhost，并确保 PostgreSQL 端口已映射或使用 IDE 的 Docker 服务网络。生产环境不得使用 change-me。</w:t>
      </w:r>
    </w:p>
    <w:p>
      <w:pPr>
        <w:pStyle w:val="Heading2"/>
      </w:pPr>
      <w:r>
        <w:t>6.2 ORM 与会话</w:t>
      </w:r>
    </w:p>
    <w:p>
      <w:pPr>
        <w:pStyle w:val="ListBullet"/>
      </w:pPr>
      <w:r>
        <w:rPr>
          <w:rFonts w:ascii="Calibri" w:hAnsi="Calibri" w:eastAsia="Microsoft YaHei"/>
        </w:rPr>
        <w:t>SQLAlchemy DeclarativeBase 定义模型，SessionLocal 创建同步会话。</w:t>
      </w:r>
    </w:p>
    <w:p>
      <w:pPr>
        <w:pStyle w:val="ListBullet"/>
      </w:pPr>
      <w:r>
        <w:rPr>
          <w:rFonts w:ascii="Calibri" w:hAnsi="Calibri" w:eastAsia="Microsoft YaHei"/>
        </w:rPr>
        <w:t>FastAPI 依赖 get_db 在请求结束时关闭会话；写操作应在服务层明确 commit/rollback。</w:t>
      </w:r>
    </w:p>
    <w:p>
      <w:pPr>
        <w:pStyle w:val="ListBullet"/>
      </w:pPr>
      <w:r>
        <w:rPr>
          <w:rFonts w:ascii="Calibri" w:hAnsi="Calibri" w:eastAsia="Microsoft YaHei"/>
        </w:rPr>
        <w:t>数据库模型变更不得使用 create_all 代替迁移，应新增 Alembic revision 并评审升级/回滚逻辑。</w:t>
      </w:r>
    </w:p>
    <w:p>
      <w:pPr>
        <w:pStyle w:val="Heading2"/>
      </w:pPr>
      <w:r>
        <w:t>6.3 向量库使用</w:t>
      </w:r>
    </w:p>
    <w:p>
      <w:pPr>
        <w:pStyle w:val="ListBullet"/>
      </w:pPr>
      <w:r>
        <w:rPr>
          <w:rFonts w:ascii="Calibri" w:hAnsi="Calibri" w:eastAsia="Microsoft YaHei"/>
        </w:rPr>
        <w:t>默认 collection 为 star_rail_knowledge_bge_m3_v2，可通过 MILVUS_COLLECTION 覆盖。</w:t>
      </w:r>
    </w:p>
    <w:p>
      <w:pPr>
        <w:pStyle w:val="ListBullet"/>
      </w:pPr>
      <w:r>
        <w:rPr>
          <w:rFonts w:ascii="Calibri" w:hAnsi="Calibri" w:eastAsia="Microsoft YaHei"/>
        </w:rPr>
        <w:t>BGE-M3 生成查询和文档向量，reranker 对候选段落重排。</w:t>
      </w:r>
    </w:p>
    <w:p>
      <w:pPr>
        <w:pStyle w:val="ListBullet"/>
      </w:pPr>
      <w:r>
        <w:rPr>
          <w:rFonts w:ascii="Calibri" w:hAnsi="Calibri" w:eastAsia="Microsoft YaHei"/>
        </w:rPr>
        <w:t>玩家自定义角色和社区内容不得写入官方 collection；如未来需要检索，必须建立独立 collection 与权限策略。</w:t>
      </w:r>
    </w:p>
    <w:p>
      <w:pPr>
        <w:pStyle w:val="Heading1"/>
      </w:pPr>
      <w:r>
        <w:t>7. 部署步骤</w:t>
      </w:r>
    </w:p>
    <w:p>
      <w:pPr>
        <w:pStyle w:val="ListNumber"/>
      </w:pPr>
      <w:r>
        <w:rPr>
          <w:rFonts w:ascii="Calibri" w:hAnsi="Calibri" w:eastAsia="Microsoft YaHei"/>
        </w:rPr>
        <w:t>安装 Docker Desktop；GPU 模式另行安装 NVIDIA 驱动与 Container Toolkit。</w:t>
      </w:r>
    </w:p>
    <w:p>
      <w:pPr>
        <w:pStyle w:val="ListNumber"/>
      </w:pPr>
      <w:r>
        <w:rPr>
          <w:rFonts w:ascii="Calibri" w:hAnsi="Calibri" w:eastAsia="Microsoft YaHei"/>
        </w:rPr>
        <w:t>复制 .env.example 为 .env，修改 POSTGRES_PASSWORD、JWT_SECRET_KEY、管理员账号和模型配置。</w:t>
      </w:r>
    </w:p>
    <w:p>
      <w:pPr>
        <w:pStyle w:val="ListNumber"/>
      </w:pPr>
      <w:r>
        <w:rPr>
          <w:rFonts w:ascii="Calibri" w:hAnsi="Calibri" w:eastAsia="Microsoft YaHei"/>
        </w:rPr>
        <w:t>准备 models/bge-m3、models/bge-reranker-v2-m3 与 docs/data/assets；确认模型 config 和权重完整。</w:t>
      </w:r>
    </w:p>
    <w:p>
      <w:pPr>
        <w:pStyle w:val="ListNumber"/>
      </w:pPr>
      <w:r>
        <w:rPr>
          <w:rFonts w:ascii="Calibri" w:hAnsi="Calibri" w:eastAsia="Microsoft YaHei"/>
        </w:rPr>
        <w:t>在项目根目录执行 docker compose up -d --build。</w:t>
      </w:r>
    </w:p>
    <w:p>
      <w:pPr>
        <w:pStyle w:val="ListNumber"/>
      </w:pPr>
      <w:r>
        <w:rPr>
          <w:rFonts w:ascii="Calibri" w:hAnsi="Calibri" w:eastAsia="Microsoft YaHei"/>
        </w:rPr>
        <w:t>执行 docker compose ps，等待 postgres、milvus-standalone、bge-model-service 和 backend 健康。</w:t>
      </w:r>
    </w:p>
    <w:p>
      <w:pPr>
        <w:pStyle w:val="ListNumber"/>
      </w:pPr>
      <w:r>
        <w:rPr>
          <w:rFonts w:ascii="Calibri" w:hAnsi="Calibri" w:eastAsia="Microsoft YaHei"/>
        </w:rPr>
        <w:t>打开 http://localhost:8000/api/v1/health 验证后端；打开 /docs 验证 OpenAPI。</w:t>
      </w:r>
    </w:p>
    <w:p>
      <w:pPr>
        <w:pStyle w:val="ListNumber"/>
      </w:pPr>
      <w:r>
        <w:rPr>
          <w:rFonts w:ascii="Calibri" w:hAnsi="Calibri" w:eastAsia="Microsoft YaHei"/>
        </w:rPr>
        <w:t>后端容器启动命令会先执行 alembic upgrade head；在空库上确认所有迁移成功。</w:t>
      </w:r>
    </w:p>
    <w:p>
      <w:pPr>
        <w:pStyle w:val="Heading2"/>
      </w:pPr>
      <w:r>
        <w:t>7.1 本地开发迁移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PowerShell：</w:t>
            </w:r>
            <w:r>
              <w:rPr>
                <w:rFonts w:ascii="Calibri" w:hAnsi="Calibri" w:eastAsia="Microsoft YaHei"/>
              </w:rPr>
              <w:t>cd backend；.venv\Scripts\python -m alembic upgrade head；.venv\Scripts\python -m uvicorn app.main:app --reload</w:t>
            </w:r>
          </w:p>
        </w:tc>
      </w:tr>
    </w:tbl>
    <w:p>
      <w:pPr>
        <w:spacing w:after="0"/>
      </w:pPr>
    </w:p>
    <w:p>
      <w:pPr>
        <w:pStyle w:val="Heading2"/>
      </w:pPr>
      <w:r>
        <w:t>7.2 新增迁移</w:t>
      </w:r>
    </w:p>
    <w:p>
      <w:pPr>
        <w:pStyle w:val="ListNumber"/>
      </w:pPr>
      <w:r>
        <w:rPr>
          <w:rFonts w:ascii="Calibri" w:hAnsi="Calibri" w:eastAsia="Microsoft YaHei"/>
        </w:rPr>
        <w:t>修改 SQLAlchemy 模型并评审约束、默认值、数据兼容和索引。</w:t>
      </w:r>
    </w:p>
    <w:p>
      <w:pPr>
        <w:pStyle w:val="ListNumber"/>
      </w:pPr>
      <w:r>
        <w:rPr>
          <w:rFonts w:ascii="Calibri" w:hAnsi="Calibri" w:eastAsia="Microsoft YaHei"/>
        </w:rPr>
        <w:t>在 backend 目录生成迁移：alembic revision --autogenerate -m "change description"。</w:t>
      </w:r>
    </w:p>
    <w:p>
      <w:pPr>
        <w:pStyle w:val="ListNumber"/>
      </w:pPr>
      <w:r>
        <w:rPr>
          <w:rFonts w:ascii="Calibri" w:hAnsi="Calibri" w:eastAsia="Microsoft YaHei"/>
        </w:rPr>
        <w:t>人工检查 upgrade 和 downgrade，特别关注非空字段、枚举/状态和大表索引。</w:t>
      </w:r>
    </w:p>
    <w:p>
      <w:pPr>
        <w:pStyle w:val="ListNumber"/>
      </w:pPr>
      <w:r>
        <w:rPr>
          <w:rFonts w:ascii="Calibri" w:hAnsi="Calibri" w:eastAsia="Microsoft YaHei"/>
        </w:rPr>
        <w:t>在备份或临时数据库执行 upgrade head，再运行测试。</w:t>
      </w:r>
    </w:p>
    <w:p>
      <w:pPr>
        <w:pStyle w:val="ListNumber"/>
      </w:pPr>
      <w:r>
        <w:rPr>
          <w:rFonts w:ascii="Calibri" w:hAnsi="Calibri" w:eastAsia="Microsoft YaHei"/>
        </w:rPr>
        <w:t>生产发布前备份；先迁移数据库，再发布兼容新旧结构的应用版本。</w:t>
      </w:r>
    </w:p>
    <w:p>
      <w:pPr>
        <w:pStyle w:val="Heading1"/>
      </w:pPr>
      <w:r>
        <w:t>8. 备份与恢复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备份建议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恢复验证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PostgreSQL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定期 pg_dump 自定义格式；重要发布前额外备份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恢复到隔离库，核对表数、迁移版本与关键用户流程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Milvus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按官方备份工具/存储快照策略备份；保留源文档与建库脚本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恢复 collection 或从源文档重建并运行检索基准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MinIO/etcd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与 Milvus 版本一致地快照或备份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在隔离环境验证 Milvus 元数据和对象完整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配置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保存脱敏配置模板与密钥清单，不备份明文密钥到代码库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演练重新注入密钥和环境配置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重要警告：</w:t>
            </w:r>
            <w:r>
              <w:rPr>
                <w:rFonts w:ascii="Calibri" w:hAnsi="Calibri" w:eastAsia="Microsoft YaHei"/>
              </w:rPr>
              <w:t>docker compose down -v 会删除命名卷并清空 PostgreSQL、Milvus、MinIO 和 etcd 数据。除非明确执行全量重置且已验证备份，否则不要使用 -v。</w:t>
            </w:r>
          </w:p>
        </w:tc>
      </w:tr>
    </w:tbl>
    <w:p>
      <w:pPr>
        <w:spacing w:after="0"/>
      </w:pPr>
    </w:p>
    <w:p>
      <w:pPr>
        <w:pStyle w:val="Heading1"/>
      </w:pPr>
      <w:r>
        <w:t>9. 安全与运维要求</w:t>
      </w:r>
    </w:p>
    <w:p>
      <w:pPr>
        <w:pStyle w:val="ListBullet"/>
      </w:pPr>
      <w:r>
        <w:rPr>
          <w:rFonts w:ascii="Calibri" w:hAnsi="Calibri" w:eastAsia="Microsoft YaHei"/>
        </w:rPr>
        <w:t>生产使用专用数据库账号和最小权限；限制 PostgreSQL、Milvus、MinIO、etcd 仅在受信网络访问。</w:t>
      </w:r>
    </w:p>
    <w:p>
      <w:pPr>
        <w:pStyle w:val="ListBullet"/>
      </w:pPr>
      <w:r>
        <w:rPr>
          <w:rFonts w:ascii="Calibri" w:hAnsi="Calibri" w:eastAsia="Microsoft YaHei"/>
        </w:rPr>
        <w:t>数据库密码、JWT 密钥和外部模型 API Key 进入密钥管理，不写入镜像、Git、日志或 Apifox 共享环境。</w:t>
      </w:r>
    </w:p>
    <w:p>
      <w:pPr>
        <w:pStyle w:val="ListBullet"/>
      </w:pPr>
      <w:r>
        <w:rPr>
          <w:rFonts w:ascii="Calibri" w:hAnsi="Calibri" w:eastAsia="Microsoft YaHei"/>
        </w:rPr>
        <w:t>启用连接数、慢查询、磁盘、缓存命中、锁等待、备份成功率和恢复时间监控。</w:t>
      </w:r>
    </w:p>
    <w:p>
      <w:pPr>
        <w:pStyle w:val="ListBullet"/>
      </w:pPr>
      <w:r>
        <w:rPr>
          <w:rFonts w:ascii="Calibri" w:hAnsi="Calibri" w:eastAsia="Microsoft YaHei"/>
        </w:rPr>
        <w:t>迁移需保留审计记录；破坏性迁移采用扩展—迁移数据—收缩的分阶段策略。</w:t>
      </w:r>
    </w:p>
    <w:p>
      <w:pPr>
        <w:pStyle w:val="ListBullet"/>
      </w:pPr>
      <w:r>
        <w:rPr>
          <w:rFonts w:ascii="Calibri" w:hAnsi="Calibri" w:eastAsia="Microsoft YaHei"/>
        </w:rPr>
        <w:t>明确数据保留与删除策略，尤其是会话、记忆、社区内容和审核记录。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95959"/>
        <w:sz w:val="18"/>
      </w:rPr>
      <w:t xml:space="preserve">V1.0  ·  2026-07-29  ·  第 </w:t>
    </w:r>
    <w:r>
      <w:rPr>
        <w:rFonts w:ascii="Calibri" w:hAnsi="Calibri" w:eastAsia="Microsoft YaHe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95959"/>
        <w:sz w:val="17"/>
      </w:rPr>
      <w:t>Star Rail Agents（星穹智库）  |  数据库设计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05_数据库设计与部署文档</dc:title>
  <dc:subject>Star Rail Agents（星穹智库）</dc:subject>
  <dc:creator>Star Rail Agents 项目组</dc:creator>
  <cp:keywords>可行性,需求,设计,接口,数据库,FastAPI,Vue,PostgreSQL,Milvus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