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中国及香港地区kvm-vps提供商与经销商计划分析"/>
    <w:p>
      <w:pPr>
        <w:pStyle w:val="1"/>
      </w:pPr>
      <w:r>
        <w:rPr>
          <w:rFonts w:hint="eastAsia"/>
        </w:rPr>
        <w:t xml:space="preserve">中国及香港地区KVM</w:t>
      </w:r>
      <w:r>
        <w:t xml:space="preserve"> </w:t>
      </w:r>
      <w:r>
        <w:rPr>
          <w:rFonts w:hint="eastAsia"/>
        </w:rPr>
        <w:t xml:space="preserve">VPS提供商与经销商计划分析</w:t>
      </w:r>
    </w:p>
    <w:p>
      <w:pPr>
        <w:pStyle w:val="FirstParagraph"/>
      </w:pPr>
      <w:r>
        <w:rPr>
          <w:rFonts w:hint="eastAsia"/>
          <w:b/>
          <w:bCs/>
        </w:rPr>
        <w:t xml:space="preserve">基于最新市场调研，以下是中国大陆和香港地区提供基于KVM虚拟化技术的经济实惠VPS服务的5家主要提供商，它们在价格、API支持和代理商计划方面各具特色</w:t>
      </w:r>
      <w:r>
        <w:t xml:space="preserve">。</w:t>
      </w:r>
    </w:p>
    <w:bookmarkStart w:id="20" w:name="一ucloud优刻得"/>
    <w:p>
      <w:pPr>
        <w:pStyle w:val="3"/>
      </w:pPr>
      <w:r>
        <w:rPr>
          <w:rFonts w:hint="eastAsia"/>
        </w:rPr>
        <w:t xml:space="preserve">一、UCloud（优刻得）</w:t>
      </w:r>
    </w:p>
    <w:p>
      <w:pPr>
        <w:pStyle w:val="FirstParagraph"/>
      </w:pPr>
      <w:r>
        <w:rPr>
          <w:rFonts w:hint="eastAsia"/>
        </w:rPr>
        <w:t xml:space="preserve">UCloud作为中国领先的中立云计算服务商，提供基于KVM虚拟化技术的云主机（UHost）服务，支持Windows和Linux系统。其价格策略具有明显的地域差异：中国大陆节点的2核4GB配置月付约197元，而香港节点的相同配置月付仅需69元，带宽为30Mbps，流量为800GB/月。UCloud提供全面的API接口，可通过开发者中心和OpenAPI文档实现自动化部署和管理。在代理商计划方面，UCloud拥有500家金牌代理商，提供渠道分销计划，支持灵活的计费模式和资源管理。</w:t>
      </w:r>
    </w:p>
    <w:p>
      <w:pPr>
        <w:pStyle w:val="a0"/>
      </w:pPr>
      <w:r>
        <w:rPr>
          <w:rFonts w:hint="eastAsia"/>
        </w:rPr>
        <w:t xml:space="preserve">控制面板方面，UCloud采用自研的UHost控制台，界面友好且功能全面，适合不同技术水平的用户。数据中心位置覆盖中国大陆（北京、上海、广州、福建、乌兰察布）和香港，确保用户获得最佳的网络体验。带宽计费采用固定带宽模式，香港节点提供30Mbps带宽，流量为800GB/月，超出后按GB计费，价格相对合理。</w:t>
      </w:r>
    </w:p>
    <w:bookmarkEnd w:id="20"/>
    <w:bookmarkStart w:id="21" w:name="二恒创主机henghost"/>
    <w:p>
      <w:pPr>
        <w:pStyle w:val="3"/>
      </w:pPr>
      <w:r>
        <w:rPr>
          <w:rFonts w:hint="eastAsia"/>
        </w:rPr>
        <w:t xml:space="preserve">二、恒创主机（HengHost）</w:t>
      </w:r>
    </w:p>
    <w:p>
      <w:pPr>
        <w:pStyle w:val="FirstParagraph"/>
      </w:pPr>
      <w:r>
        <w:rPr>
          <w:rFonts w:hint="eastAsia"/>
        </w:rPr>
        <w:t xml:space="preserve">恒创主机是一家经营多年的香港VPS服务商，提供基于KVM虚拟化技术的云服务器，支持Windows和Linux系统。其价格极具竞争力：香港节点的2核4GB配置年付317元（月均26.4元），4核8GB配置年付价格没有提供。恒创主机提供CN2+BGP多线网络，确保大陆用户获得低延迟、高稳定性的连接体验。</w:t>
      </w:r>
    </w:p>
    <w:p>
      <w:pPr>
        <w:pStyle w:val="a0"/>
      </w:pPr>
      <w:r>
        <w:rPr>
          <w:rFonts w:hint="eastAsia"/>
        </w:rPr>
        <w:t xml:space="preserve">API访问方面，恒创主机未明确提及开放API接口，但作为成熟服务商，可能提供内部API工具用于资源管理。代理商计划方面，恒创主机官网明确表示”诚招全国代理商”，提供多层次的佣金返利和资源支持，适合希望开展VPS转售业务的经销商。</w:t>
      </w:r>
    </w:p>
    <w:p>
      <w:pPr>
        <w:pStyle w:val="a0"/>
      </w:pPr>
      <w:r>
        <w:rPr>
          <w:rFonts w:hint="eastAsia"/>
        </w:rPr>
        <w:t xml:space="preserve">控制面板采用自研的管理平台，集成IPMI远程管理功能，支持一键开关机、重装系统等操作。数据中心位于香港T3+级别机房，接入CTGNet/CN2</w:t>
      </w:r>
      <w:r>
        <w:t xml:space="preserve"> </w:t>
      </w:r>
      <w:r>
        <w:rPr>
          <w:rFonts w:hint="eastAsia"/>
        </w:rPr>
        <w:t xml:space="preserve">GIA、HGC、HKBN等高速回国网络。带宽计费模式多样，从10Mbps到200Mbps不等，均支持无限流量，适合不同带宽需求的用户。</w:t>
      </w:r>
    </w:p>
    <w:bookmarkEnd w:id="21"/>
    <w:bookmarkStart w:id="22" w:name="三华纳云hncloud"/>
    <w:p>
      <w:pPr>
        <w:pStyle w:val="3"/>
      </w:pPr>
      <w:r>
        <w:rPr>
          <w:rFonts w:hint="eastAsia"/>
        </w:rPr>
        <w:t xml:space="preserve">三、华纳云（HnCloud）</w:t>
      </w:r>
    </w:p>
    <w:p>
      <w:pPr>
        <w:pStyle w:val="FirstParagraph"/>
      </w:pPr>
      <w:r>
        <w:rPr>
          <w:rFonts w:hint="eastAsia"/>
        </w:rPr>
        <w:t xml:space="preserve">华纳云是香港联合通讯国际有限公司旗下的云服务提供商，提供基于KVM虚拟化技术的VPS服务，支持Windows和Linux系统。其价格优势明显：香港节点的2核4GB配置年付328元（月均27.3元），4核8GB配置年付价格没有提供。华纳云提供双向CN2</w:t>
      </w:r>
      <w:r>
        <w:t xml:space="preserve"> </w:t>
      </w:r>
      <w:r>
        <w:rPr>
          <w:rFonts w:hint="eastAsia"/>
        </w:rPr>
        <w:t xml:space="preserve">GIA线路，确保大陆用户获得低延迟连接，平均延迟仅为5ms。</w:t>
      </w:r>
    </w:p>
    <w:p>
      <w:pPr>
        <w:pStyle w:val="a0"/>
      </w:pPr>
      <w:r>
        <w:rPr>
          <w:rFonts w:hint="eastAsia"/>
        </w:rPr>
        <w:t xml:space="preserve">API访问方面，华纳云未明确提及开放API接口，但支持宝塔面板部署，可通过第三方工具实现间接管理。代理商计划方面，华纳云官网未明确说明，但作为香港服务商，可能提供灵活的代理政策，适合希望开展VPS转售业务的经销商。</w:t>
      </w:r>
    </w:p>
    <w:p>
      <w:pPr>
        <w:pStyle w:val="a0"/>
      </w:pPr>
      <w:r>
        <w:rPr>
          <w:rFonts w:hint="eastAsia"/>
        </w:rPr>
        <w:t xml:space="preserve">控制面板支持宝塔面板，用户可通过SSH链接工具快速安装。数据中心位于香港，提供稳定的网络环境和优质的服务。带宽计费模式为无限流量，但带宽速度有限制（如5Mbps、10Mbps等），适合中小型网站和应用部署。</w:t>
      </w:r>
    </w:p>
    <w:bookmarkEnd w:id="22"/>
    <w:bookmarkStart w:id="23" w:name="四萤光云ygcloud"/>
    <w:p>
      <w:pPr>
        <w:pStyle w:val="3"/>
      </w:pPr>
      <w:r>
        <w:rPr>
          <w:rFonts w:hint="eastAsia"/>
        </w:rPr>
        <w:t xml:space="preserve">四、萤光云（YgCloud）</w:t>
      </w:r>
    </w:p>
    <w:p>
      <w:pPr>
        <w:pStyle w:val="FirstParagraph"/>
      </w:pPr>
      <w:r>
        <w:rPr>
          <w:rFonts w:hint="eastAsia"/>
        </w:rPr>
        <w:t xml:space="preserve">萤光云是一家全球领先的VPS提供商，专注于提供香港CN2服务器和海外云服务。其香港节点的2核4GB配置月付80元，4核8GB配置月付198元，带宽为20Mbps，流量为2TB/月。萤光云采用KVM虚拟化技术，提供高性能服务器，适合各种业务场景。</w:t>
      </w:r>
    </w:p>
    <w:p>
      <w:pPr>
        <w:pStyle w:val="a0"/>
      </w:pPr>
      <w:r>
        <w:rPr>
          <w:rFonts w:hint="eastAsia"/>
        </w:rPr>
        <w:t xml:space="preserve">API访问方面，萤光云未明确提及开放API接口，但支持宝塔面板部署，可通过第三方工具实现间接管理。代理商计划方面，萤光云官网未明确说明，但作为香港服务商，可能提供基础代理政策，适合希望开展VPS转售业务的经销商。</w:t>
      </w:r>
    </w:p>
    <w:p>
      <w:pPr>
        <w:pStyle w:val="a0"/>
      </w:pPr>
      <w:r>
        <w:rPr>
          <w:rFonts w:hint="eastAsia"/>
        </w:rPr>
        <w:t xml:space="preserve">控制面板支持宝塔面板，用户可在创建主机时直接安装使用。数据中心分布全球40多个节点，包括香港、福州、台北等地区。带宽计费模式为固定带宽+流量包模式，香港节点提供20Mbps独享带宽，流量为2TB/月，超出后按GB收费，价格相对合理。</w:t>
      </w:r>
    </w:p>
    <w:bookmarkEnd w:id="23"/>
    <w:bookmarkStart w:id="24" w:name="五lightnode荧光云海外版"/>
    <w:p>
      <w:pPr>
        <w:pStyle w:val="3"/>
      </w:pPr>
      <w:r>
        <w:rPr>
          <w:rFonts w:hint="eastAsia"/>
        </w:rPr>
        <w:t xml:space="preserve">五、LightNode（荧光云海外版）</w:t>
      </w:r>
    </w:p>
    <w:p>
      <w:pPr>
        <w:pStyle w:val="FirstParagraph"/>
      </w:pPr>
      <w:r>
        <w:rPr>
          <w:rFonts w:hint="eastAsia"/>
        </w:rPr>
        <w:t xml:space="preserve">LightNode是萤光云的海外品牌，总部位于香港，提供基于KVM虚拟化技术的VPS服务，支持Windows和Linux系统。其香港节点的2核4GB配置月付95元，支持按小时计费（0.21元/小时），4核8GB配置月付约26.7美元（约187元人民币），带宽为20Mbps，流量为1TB/月。LightNode的优势在于其灵活的计费模式，适合短期项目和测试环境。</w:t>
      </w:r>
    </w:p>
    <w:p>
      <w:pPr>
        <w:pStyle w:val="a0"/>
      </w:pPr>
      <w:r>
        <w:rPr>
          <w:rFonts w:hint="eastAsia"/>
        </w:rPr>
        <w:t xml:space="preserve">API访问方面，LightNode未明确提及开放API接口，但作为技术型服务商，可能提供内部API工具用于资源管理。代理商计划方面，LightNode官网未明确说明，但其按小时计费模式适合经销商灵活转售，可能隐含代理政策。</w:t>
      </w:r>
    </w:p>
    <w:p>
      <w:pPr>
        <w:pStyle w:val="a0"/>
      </w:pPr>
      <w:r>
        <w:rPr>
          <w:rFonts w:hint="eastAsia"/>
        </w:rPr>
        <w:t xml:space="preserve">控制面板使用自研面板，与Vultr类似，支持数据盘管理和一键部署。数据中心位于香港、台北等地区，提供CN2线路回国优化。带宽计费模式为固定带宽+流量包模式，香港节点提供20Mbps带宽，流量为1TB/月，超出后按GB收费，价格相对合理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提供商名称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网站地址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2核4GB价格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4核8GB价格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API支持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代理商计划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虚拟化技术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控制面板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数据中心位置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带宽计费方式</w:t>
            </w:r>
          </w:p>
        </w:tc>
      </w:tr>
      <w:tr>
        <w:tc>
          <w:tcPr/>
          <w:p>
            <w:pPr>
              <w:pStyle w:val="Compact"/>
            </w:pPr>
            <w:r>
              <w:t xml:space="preserve">UCloud</w:t>
            </w:r>
          </w:p>
        </w:tc>
        <w:tc>
          <w:tcPr/>
          <w:p>
            <w:pPr>
              <w:pStyle w:val="Compact"/>
            </w:pPr>
            <w:r>
              <w:t xml:space="preserve">https://www.ucloud.cn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香港月付69元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香港月付394元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支持（开发者中心）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500家金牌代理商</w:t>
            </w:r>
          </w:p>
        </w:tc>
        <w:tc>
          <w:tcPr/>
          <w:p>
            <w:pPr>
              <w:pStyle w:val="Compact"/>
            </w:pPr>
            <w:r>
              <w:t xml:space="preserve">KVM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UHost控制台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中国大陆及香港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固定带宽+流量包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恒创主机</w:t>
            </w:r>
          </w:p>
        </w:tc>
        <w:tc>
          <w:tcPr/>
          <w:p>
            <w:pPr>
              <w:pStyle w:val="Compact"/>
            </w:pPr>
            <w:r>
              <w:t xml:space="preserve">https://www.henghost.com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香港年付317元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香港年付价格没有提供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未明确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诚招全国代理商</w:t>
            </w:r>
          </w:p>
        </w:tc>
        <w:tc>
          <w:tcPr/>
          <w:p>
            <w:pPr>
              <w:pStyle w:val="Compact"/>
            </w:pPr>
            <w:r>
              <w:t xml:space="preserve">KVM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自研控制面板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香港T3+机房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固定带宽+无限流量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华纳云</w:t>
            </w:r>
          </w:p>
        </w:tc>
        <w:tc>
          <w:tcPr/>
          <w:p>
            <w:pPr>
              <w:pStyle w:val="Compact"/>
            </w:pPr>
            <w:r>
              <w:t xml:space="preserve">https://www.hncloud.com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香港年付328元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香港年付价格没有提供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支持（通过宝塔面板）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未明确</w:t>
            </w:r>
          </w:p>
        </w:tc>
        <w:tc>
          <w:tcPr/>
          <w:p>
            <w:pPr>
              <w:pStyle w:val="Compact"/>
            </w:pPr>
            <w:r>
              <w:t xml:space="preserve">KVM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支持宝塔面板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无限流量+带宽限制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萤光云</w:t>
            </w:r>
          </w:p>
        </w:tc>
        <w:tc>
          <w:tcPr/>
          <w:p>
            <w:pPr>
              <w:pStyle w:val="Compact"/>
            </w:pPr>
            <w:r>
              <w:t xml:space="preserve">https://www.ygcloud.com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香港月付80元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香港月付198元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支持（通过宝塔面板）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未明确</w:t>
            </w:r>
          </w:p>
        </w:tc>
        <w:tc>
          <w:tcPr/>
          <w:p>
            <w:pPr>
              <w:pStyle w:val="Compact"/>
            </w:pPr>
            <w:r>
              <w:t xml:space="preserve">KVM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支持宝塔面板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香港及全球40+节点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固定带宽+流量包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LightNode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https://www轻量应用服务器.com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香港月付95元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香港月付约187元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未明确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未明确</w:t>
            </w:r>
          </w:p>
        </w:tc>
        <w:tc>
          <w:tcPr/>
          <w:p>
            <w:pPr>
              <w:pStyle w:val="Compact"/>
            </w:pPr>
            <w:r>
              <w:t xml:space="preserve">KVM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自研面板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香港及全球30+节点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固定带宽+流量包</w:t>
            </w:r>
          </w:p>
        </w:tc>
      </w:tr>
    </w:tbl>
    <w:bookmarkEnd w:id="24"/>
    <w:bookmarkStart w:id="25" w:name="二综合分析与推荐"/>
    <w:p>
      <w:pPr>
        <w:pStyle w:val="3"/>
      </w:pPr>
      <w:r>
        <w:rPr>
          <w:rFonts w:hint="eastAsia"/>
        </w:rPr>
        <w:t xml:space="preserve">二、综合分析与推荐</w:t>
      </w:r>
    </w:p>
    <w:p>
      <w:pPr>
        <w:pStyle w:val="FirstParagraph"/>
      </w:pPr>
      <w:r>
        <w:rPr>
          <w:rFonts w:hint="eastAsia"/>
          <w:b/>
          <w:bCs/>
        </w:rPr>
        <w:t xml:space="preserve">对于预算有限且需要KVM虚拟化技术的用户，恒创主机和华纳云是最佳选择</w:t>
      </w:r>
      <w:r>
        <w:rPr>
          <w:rFonts w:hint="eastAsia"/>
        </w:rPr>
        <w:t xml:space="preserve">，它们提供中国大陆或香港节点的2核4GB配置年付价格均在320元左右，性价比极高。恒创主机的香港节点支持CN2+BGP线路，大陆访问延迟低至45ms，网络稳定性出色。华纳云则提供双向CN2</w:t>
      </w:r>
      <w:r>
        <w:t xml:space="preserve"> </w:t>
      </w:r>
      <w:r>
        <w:rPr>
          <w:rFonts w:hint="eastAsia"/>
        </w:rPr>
        <w:t xml:space="preserve">GIA线路，广东地区延迟低至40ms，适合对网络延迟要求较高的用户。</w:t>
      </w:r>
    </w:p>
    <w:p>
      <w:pPr>
        <w:pStyle w:val="a0"/>
      </w:pPr>
      <w:r>
        <w:rPr>
          <w:rFonts w:hint="eastAsia"/>
          <w:b/>
          <w:bCs/>
        </w:rPr>
        <w:t xml:space="preserve">对于需要灵活计费模式的用户，LightNode是理想选择</w:t>
      </w:r>
      <w:r>
        <w:rPr>
          <w:rFonts w:hint="eastAsia"/>
        </w:rPr>
        <w:t xml:space="preserve">，其香港节点支持按小时计费（0.21元/小时），适合短期项目和测试环境。LightNode的服务器部署速度快，1分钟内即可开机，且支持一键部署多种系统镜像和应用程序镜像，大大简化了用户操作。</w:t>
      </w:r>
    </w:p>
    <w:p>
      <w:pPr>
        <w:pStyle w:val="a0"/>
      </w:pPr>
      <w:r>
        <w:rPr>
          <w:rFonts w:hint="eastAsia"/>
          <w:b/>
          <w:bCs/>
        </w:rPr>
        <w:t xml:space="preserve">对于需要API接口的用户，UCloud是首选</w:t>
      </w:r>
      <w:r>
        <w:rPr>
          <w:rFonts w:hint="eastAsia"/>
        </w:rPr>
        <w:t xml:space="preserve">，其开发者中心提供全面的API文档和工具，支持自动化部署和管理。UCloud的API支持多种编程语言，便于集成到现有系统中，适合需要批量管理服务器的大型项目。</w:t>
      </w:r>
    </w:p>
    <w:p>
      <w:pPr>
        <w:pStyle w:val="a0"/>
      </w:pPr>
      <w:r>
        <w:rPr>
          <w:rFonts w:hint="eastAsia"/>
          <w:b/>
          <w:bCs/>
        </w:rPr>
        <w:t xml:space="preserve">对于希望开展代理商业务的用户，UCloud和恒创主机是较好选择</w:t>
      </w:r>
      <w:r>
        <w:rPr>
          <w:rFonts w:hint="eastAsia"/>
        </w:rPr>
        <w:t xml:space="preserve">。UCloud拥有500家金牌代理商，提供完善的渠道分销计划和技术支持。恒创主机则明确表示”诚招全国代理商”，提供多层次的佣金返利和资源支持，适合希望开展VPS转售业务的经销商。</w:t>
      </w:r>
    </w:p>
    <w:bookmarkEnd w:id="25"/>
    <w:bookmarkStart w:id="26" w:name="三未来发展趋势与建议"/>
    <w:p>
      <w:pPr>
        <w:pStyle w:val="3"/>
      </w:pPr>
      <w:r>
        <w:rPr>
          <w:rFonts w:hint="eastAsia"/>
        </w:rPr>
        <w:t xml:space="preserve">三、未来发展趋势与建议</w:t>
      </w:r>
    </w:p>
    <w:p>
      <w:pPr>
        <w:pStyle w:val="FirstParagraph"/>
      </w:pPr>
      <w:r>
        <w:rPr>
          <w:rFonts w:hint="eastAsia"/>
        </w:rPr>
        <w:t xml:space="preserve">随着云计算市场的不断发展，KVM虚拟化技术将成为主流，其高性能和完全虚拟化特性将为用户带来更好的体验。</w:t>
      </w:r>
      <w:r>
        <w:rPr>
          <w:rFonts w:hint="eastAsia"/>
          <w:b/>
          <w:bCs/>
        </w:rPr>
        <w:t xml:space="preserve">未来VPS市场将更加注重灵活性和定制化</w:t>
      </w:r>
      <w:r>
        <w:rPr>
          <w:rFonts w:hint="eastAsia"/>
        </w:rPr>
        <w:t xml:space="preserve">，按小时计费模式将逐渐普及，API接口将成为服务商的核心竞争力。</w:t>
      </w:r>
    </w:p>
    <w:p>
      <w:pPr>
        <w:pStyle w:val="a0"/>
      </w:pPr>
      <w:r>
        <w:rPr>
          <w:rFonts w:hint="eastAsia"/>
        </w:rPr>
        <w:t xml:space="preserve">对于用户而言，选择VPS提供商时应综合考虑价格、性能、API支持和代理商计划等因素。如果预算有限，恒创主机和华纳云的年付套餐是性价比较高的选择；如果需要灵活计费，LightNode的按小时计费模式值得考虑；如果需要API接口，UCloud的开发者中心提供了最全面的支持；如果希望开展代理商业务，UCloud和恒创主机的渠道分销计划更为成熟。</w:t>
      </w:r>
    </w:p>
    <w:p>
      <w:pPr>
        <w:pStyle w:val="a0"/>
      </w:pPr>
      <w:r>
        <w:rPr>
          <w:rFonts w:hint="eastAsia"/>
        </w:rPr>
        <w:t xml:space="preserve">此外，用户还应关注服务商的网络优化情况，如CN2线路、BGP网络等，这些因素直接影响大陆用户的访问体验。同时，带宽计费模式也是重要考量因素，固定带宽+流量包模式适合中小型网站，而无限流量模式则适合流量较大的业务场景。</w:t>
      </w:r>
    </w:p>
    <w:p>
      <w:pPr>
        <w:pStyle w:val="a0"/>
      </w:pPr>
      <w:r>
        <w:rPr>
          <w:rFonts w:hint="eastAsia"/>
          <w:b/>
          <w:bCs/>
        </w:rPr>
        <w:t xml:space="preserve">总体而言，UCloud、恒创主机、华纳云、萤光云和LightNode都是值得考虑的KVM</w:t>
      </w:r>
      <w:r>
        <w:rPr>
          <w:b/>
          <w:bCs/>
        </w:rPr>
        <w:t xml:space="preserve"> </w:t>
      </w:r>
      <w:r>
        <w:rPr>
          <w:rFonts w:hint="eastAsia"/>
          <w:b/>
          <w:bCs/>
        </w:rPr>
        <w:t xml:space="preserve">VPS提供商，它们各具特色，能满足不同用户的需求</w:t>
      </w:r>
      <w:r>
        <w:rPr>
          <w:rFonts w:hint="eastAsia"/>
        </w:rPr>
        <w:t xml:space="preserve">。用户可根据自身预算、技术需求和业务场景，选择最适合自己的服务商。</w:t>
      </w:r>
    </w:p>
    <w:p>
      <w:pPr>
        <w:pStyle w:val="a0"/>
      </w:pPr>
      <w:r>
        <w:rPr>
          <w:rFonts w:hint="eastAsia"/>
        </w:rPr>
        <w:t xml:space="preserve">说明：报告内容由通义AI生成，仅供参考。</w:t>
      </w:r>
    </w:p>
    <w:bookmarkEnd w:id="26"/>
    <w:bookmarkEnd w:id="27"/>
    <w:sectPr w:rsidR="00B32F1E" w:rsidRPr="00F81026">
      <w:footnotePr>
        <w:numRestart w:val="eachSect"/>
      </w:footnotePr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BCF237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1952228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9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F1E"/>
    <w:rsid w:val="00006E9B"/>
    <w:rsid w:val="00185999"/>
    <w:rsid w:val="003606AA"/>
    <w:rsid w:val="00501ADF"/>
    <w:rsid w:val="005A6C5A"/>
    <w:rsid w:val="009C0896"/>
    <w:rsid w:val="00A27E6F"/>
    <w:rsid w:val="00B32F1E"/>
    <w:rsid w:val="00D17719"/>
    <w:rsid w:val="00E104B1"/>
    <w:rsid w:val="00F04012"/>
    <w:rsid w:val="00F8102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link w:val="10"/>
    <w:uiPriority w:val="9"/>
    <w:qFormat/>
    <w:rsid w:val="00A27E6F"/>
    <w:pPr>
      <w:spacing w:after="80" w:before="360"/>
      <w:outlineLvl w:val="0"/>
    </w:pPr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A27E6F"/>
    <w:pPr>
      <w:spacing w:after="80" w:before="160"/>
      <w:outlineLvl w:val="1"/>
    </w:pPr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E104B1"/>
    <w:pPr>
      <w:spacing w:after="80" w:before="160"/>
      <w:outlineLvl w:val="2"/>
    </w:pPr>
    <w:rPr>
      <w:rFonts w:cstheme="majorBidi" w:eastAsiaTheme="majorEastAsia"/>
      <w:color w:themeColor="text1" w:val="000000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27E6F"/>
    <w:pPr>
      <w:spacing w:after="40" w:before="80"/>
      <w:outlineLvl w:val="3"/>
    </w:pPr>
    <w:rPr>
      <w:rFonts w:cstheme="majorBidi" w:eastAsiaTheme="majorEastAsia"/>
      <w:i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27E6F"/>
    <w:pPr>
      <w:spacing w:after="40" w:before="80"/>
      <w:outlineLvl w:val="4"/>
    </w:pPr>
    <w:rPr>
      <w:rFonts w:cstheme="majorBidi" w:eastAsiaTheme="majorEastAsia"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27E6F"/>
    <w:pPr>
      <w:spacing w:after="0" w:before="40"/>
      <w:outlineLvl w:val="5"/>
    </w:pPr>
    <w:rPr>
      <w:rFonts w:cstheme="majorBidi" w:eastAsiaTheme="majorEastAsia"/>
      <w:i/>
      <w:iCs/>
      <w:color w:themeColor="text1" w:val="000000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27E6F"/>
    <w:pPr>
      <w:spacing w:after="0" w:before="40"/>
      <w:outlineLvl w:val="6"/>
    </w:pPr>
    <w:rPr>
      <w:rFonts w:cstheme="majorBidi" w:eastAsiaTheme="majorEastAsia"/>
      <w:color w:themeColor="text1" w:val="000000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9C0896"/>
    <w:p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27E6F"/>
    <w:pPr>
      <w:spacing w:after="0"/>
      <w:outlineLvl w:val="8"/>
    </w:pPr>
    <w:rPr>
      <w:rFonts w:cstheme="majorBidi" w:eastAsiaTheme="majorEastAsia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A27E6F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A27E6F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27E6F"/>
    <w:pPr>
      <w:spacing w:after="80"/>
      <w:contextualSpacing/>
      <w:jc w:val="center"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a5" w:type="character">
    <w:name w:val="标题 字符"/>
    <w:basedOn w:val="a1"/>
    <w:link w:val="a4"/>
    <w:uiPriority w:val="10"/>
    <w:rsid w:val="00A27E6F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a4"/>
    <w:next w:val="a0"/>
    <w:qFormat/>
    <w:rsid w:val="009C0896"/>
    <w:rPr>
      <w:sz w:val="24"/>
      <w:szCs w:val="24"/>
    </w:rPr>
  </w:style>
  <w:style w:styleId="a8" w:type="paragraph">
    <w:name w:val="Date"/>
    <w:basedOn w:val="a4"/>
    <w:next w:val="a0"/>
    <w:qFormat/>
    <w:rsid w:val="009C0896"/>
    <w:rPr>
      <w:sz w:val="24"/>
      <w:szCs w:val="24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rsid w:val="00A27E6F"/>
    <w:pPr>
      <w:spacing w:after="300" w:before="100"/>
    </w:pPr>
    <w:rPr>
      <w:color w:themeColor="text1" w:val="000000"/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A27E6F"/>
    <w:rPr>
      <w:rFonts w:asciiTheme="majorHAnsi" w:cstheme="majorBidi" w:eastAsiaTheme="majorEastAsia" w:hAnsiTheme="majorHAnsi"/>
      <w:color w:themeColor="text1" w:val="000000"/>
      <w:sz w:val="40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A27E6F"/>
    <w:rPr>
      <w:rFonts w:asciiTheme="majorHAnsi" w:cstheme="majorBidi" w:eastAsiaTheme="majorEastAsia" w:hAnsiTheme="majorHAnsi"/>
      <w:color w:themeColor="text1" w:val="000000"/>
      <w:sz w:val="32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E104B1"/>
    <w:rPr>
      <w:rFonts w:cstheme="majorBidi" w:eastAsiaTheme="majorEastAsia"/>
      <w:color w:themeColor="text1" w:val="000000"/>
      <w:sz w:val="28"/>
      <w:szCs w:val="28"/>
    </w:rPr>
  </w:style>
  <w:style w:customStyle="1" w:styleId="40" w:type="character">
    <w:name w:val="标题 4 字符"/>
    <w:basedOn w:val="a1"/>
    <w:link w:val="4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27E6F"/>
    <w:rPr>
      <w:rFonts w:cstheme="majorBidi" w:eastAsiaTheme="majorEastAsia"/>
      <w:i/>
      <w:iCs/>
      <w:color w:themeColor="text1" w:val="000000"/>
    </w:rPr>
  </w:style>
  <w:style w:customStyle="1" w:styleId="70" w:type="character">
    <w:name w:val="标题 7 字符"/>
    <w:basedOn w:val="a1"/>
    <w:link w:val="7"/>
    <w:uiPriority w:val="9"/>
    <w:semiHidden/>
    <w:rsid w:val="00A27E6F"/>
    <w:rPr>
      <w:rFonts w:cstheme="majorBidi" w:eastAsiaTheme="majorEastAsia"/>
      <w:color w:themeColor="text1" w:val="000000"/>
    </w:rPr>
  </w:style>
  <w:style w:customStyle="1" w:styleId="80" w:type="character">
    <w:name w:val="标题 8 字符"/>
    <w:basedOn w:val="a1"/>
    <w:link w:val="8"/>
    <w:uiPriority w:val="9"/>
    <w:semiHidden/>
    <w:rsid w:val="009C0896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27E6F"/>
    <w:rPr>
      <w:rFonts w:cstheme="majorBidi" w:eastAsiaTheme="majorEastAsia"/>
      <w:color w:themeColor="text1" w:val="000000"/>
    </w:rPr>
  </w:style>
  <w:style w:styleId="aa" w:type="paragraph">
    <w:name w:val="Block Text"/>
    <w:basedOn w:val="a0"/>
    <w:next w:val="a0"/>
    <w:uiPriority w:val="9"/>
    <w:unhideWhenUsed/>
    <w:qFormat/>
    <w:rsid w:val="00A27E6F"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A27E6F"/>
    <w:pPr>
      <w:spacing w:after="0"/>
    </w:pPr>
    <w:rPr>
      <w:b/>
      <w:color w:themeColor="text1" w:val="000000"/>
    </w:rPr>
  </w:style>
  <w:style w:customStyle="1" w:styleId="Definition" w:type="paragraph">
    <w:name w:val="Definition"/>
    <w:basedOn w:val="a"/>
    <w:rsid w:val="00A27E6F"/>
    <w:rPr>
      <w:color w:themeColor="text1" w:val="000000"/>
    </w:rPr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A27E6F"/>
    <w:rPr>
      <w:color w:themeColor="text1" w:val="000000"/>
    </w:rPr>
  </w:style>
  <w:style w:customStyle="1" w:styleId="ImageCaption" w:type="paragraph">
    <w:name w:val="Image Caption"/>
    <w:basedOn w:val="ac"/>
    <w:rsid w:val="00A27E6F"/>
    <w:rPr>
      <w:color w:themeColor="text1" w:val="00000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2025-07-09T01:36:06Z</dcterms:created>
  <dcterms:modified xsi:type="dcterms:W3CDTF">2025-07-09T01:36:06Z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