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中国专用服务器租赁成本市场分析"/>
    <w:p>
      <w:pPr>
        <w:pStyle w:val="1"/>
      </w:pPr>
      <w:r>
        <w:rPr>
          <w:rFonts w:hint="eastAsia"/>
        </w:rPr>
        <w:t xml:space="preserve">中国专用服务器租赁成本市场分析</w:t>
      </w:r>
    </w:p>
    <w:p>
      <w:pPr>
        <w:pStyle w:val="FirstParagraph"/>
      </w:pPr>
      <w:r>
        <w:rPr>
          <w:rFonts w:hint="eastAsia"/>
          <w:b/>
          <w:bCs/>
        </w:rPr>
        <w:t xml:space="preserve">中国大陆和香港地区的专用物理服务器租赁市场呈现明显的分层特征</w:t>
      </w:r>
      <w:r>
        <w:rPr>
          <w:rFonts w:hint="eastAsia"/>
        </w:rPr>
        <w:t xml:space="preserve">，价格受配置、带宽、机房等级及租期长短等因素影响显著。2025年最新数据显示，中档配置(如双路Intel</w:t>
      </w:r>
      <w:r>
        <w:t xml:space="preserve"> Xeon </w:t>
      </w:r>
      <w:r>
        <w:rPr>
          <w:rFonts w:hint="eastAsia"/>
        </w:rPr>
        <w:t xml:space="preserve">E5系列/32GB内存/2×1TB</w:t>
      </w:r>
      <w:r>
        <w:t xml:space="preserve"> </w:t>
      </w:r>
      <w:r>
        <w:rPr>
          <w:rFonts w:hint="eastAsia"/>
        </w:rPr>
        <w:t xml:space="preserve">SSD)的物理服务器月租成本在上海约4310元，香港约1900-4310元，而基础配置(如单CPU/8GB内存/1TB硬盘)的价格则从1100元/月起。带宽升级是影响成本的第二大因素，100Mbps独享带宽在上海、北京、广州地区月费约800-1500元，香港地区升级至100Mbps需额外500元/月。租期策略对成本控制至关重要，三年长期合约可节省20-25%的费用。</w:t>
      </w:r>
    </w:p>
    <w:bookmarkStart w:id="20" w:name="一中国大陆三大城市专用服务器租赁价格分析"/>
    <w:p>
      <w:pPr>
        <w:pStyle w:val="3"/>
      </w:pPr>
      <w:r>
        <w:rPr>
          <w:rFonts w:hint="eastAsia"/>
        </w:rPr>
        <w:t xml:space="preserve">一、中国大陆三大城市专用服务器租赁价格分析</w:t>
      </w:r>
    </w:p>
    <w:p>
      <w:pPr>
        <w:pStyle w:val="FirstParagraph"/>
      </w:pPr>
      <w:r>
        <w:rPr>
          <w:rFonts w:hint="eastAsia"/>
        </w:rPr>
        <w:t xml:space="preserve">中国大陆的专用物理服务器租赁市场主要由IDC服务商和运营商主导，不同城市的价格差异主要源于网络资源、机房建设成本及市场竞争格局。上海作为国际金融中心和互联网企业聚集地，其IDC机房资源紧张，价格相对较高。胜网科技提供的2U托管服务(含10M带宽)月均约583元，但升级至100Mbps独享带宽需额外800-1500元/月。对于中档配置(双路Xeon</w:t>
      </w:r>
      <w:r>
        <w:t xml:space="preserve"> </w:t>
      </w:r>
      <w:r>
        <w:rPr>
          <w:rFonts w:hint="eastAsia"/>
        </w:rPr>
        <w:t xml:space="preserve">E5系列/32GB内存/2×1TB</w:t>
      </w:r>
      <w:r>
        <w:t xml:space="preserve"> </w:t>
      </w:r>
      <w:r>
        <w:rPr>
          <w:rFonts w:hint="eastAsia"/>
        </w:rPr>
        <w:t xml:space="preserve">SSD)，胜网科技的报价约为4310元/月，包含100Mbps独享带宽和五星级机房服务。</w:t>
      </w:r>
    </w:p>
    <w:p>
      <w:pPr>
        <w:pStyle w:val="a0"/>
      </w:pPr>
      <w:r>
        <w:rPr>
          <w:rFonts w:hint="eastAsia"/>
        </w:rPr>
        <w:t xml:space="preserve">北京地区的物理服务器租赁价格与上海相近，但因其作为政治和科技中心的特殊地位，网络基础设施更为完善，部分高端配置的价格可能略高。天互数据在上海提供的DELL</w:t>
      </w:r>
      <w:r>
        <w:t xml:space="preserve"> </w:t>
      </w:r>
      <w:r>
        <w:rPr>
          <w:rFonts w:hint="eastAsia"/>
        </w:rPr>
        <w:t xml:space="preserve">R420服务器(4核CPU/8G内存/450G硬盘)年费约19,500元，但该配置未达到用户要求的中档标准。乐拓数据针对中小企业的整柜托管月费约4500元起，适合成本敏感型用户，但单台服务器价格可能高于胜网科技。</w:t>
      </w:r>
    </w:p>
    <w:p>
      <w:pPr>
        <w:pStyle w:val="a0"/>
      </w:pPr>
      <w:r>
        <w:rPr>
          <w:rFonts w:hint="eastAsia"/>
        </w:rPr>
        <w:t xml:space="preserve">广州地区的物理服务器租赁价格相对较低，迅恒科技提供的配置为Intel</w:t>
      </w:r>
      <w:r>
        <w:t xml:space="preserve"> Xeon 5520 </w:t>
      </w:r>
      <w:r>
        <w:rPr>
          <w:rFonts w:hint="eastAsia"/>
        </w:rPr>
        <w:t xml:space="preserve">x2(8核16线程)/32GB内存/120G</w:t>
      </w:r>
      <w:r>
        <w:t xml:space="preserve"> </w:t>
      </w:r>
      <w:r>
        <w:rPr>
          <w:rFonts w:hint="eastAsia"/>
        </w:rPr>
        <w:t xml:space="preserve">SSD或1T</w:t>
      </w:r>
      <w:r>
        <w:t xml:space="preserve"> </w:t>
      </w:r>
      <w:r>
        <w:rPr>
          <w:rFonts w:hint="eastAsia"/>
        </w:rPr>
        <w:t xml:space="preserve">SATA硬盘/20M独享带宽的服务器月租仅648元，但需注意SSD存储通常比SATA硬盘溢价30%左右。若需升级至100Mbps带宽，广州地区比上海、北京便宜约20%，这与广州作为华南地区数据中心枢纽的定位相符。</w:t>
      </w:r>
    </w:p>
    <w:p>
      <w:pPr>
        <w:pStyle w:val="a0"/>
      </w:pPr>
      <w:r>
        <w:rPr>
          <w:rFonts w:hint="eastAsia"/>
          <w:b/>
          <w:bCs/>
        </w:rPr>
        <w:t xml:space="preserve">中国大陆物理服务器租赁价格还受到机房等级的显著影响</w:t>
      </w:r>
      <w:r>
        <w:rPr>
          <w:rFonts w:hint="eastAsia"/>
        </w:rPr>
        <w:t xml:space="preserve">，五星级机房比普通机房溢价15-30%。例如，太平洋电信上海数据中心的托管费用比普通IDC高约25%，但其网络稳定性和安全性也更有保障。此外，租期策略也是降低成本的重要手段，三年合约最高可享7折优惠，比单年租用节省约25%的费用。</w:t>
      </w:r>
    </w:p>
    <w:bookmarkEnd w:id="20"/>
    <w:bookmarkStart w:id="21" w:name="二香港地区专用服务器租赁价格分析"/>
    <w:p>
      <w:pPr>
        <w:pStyle w:val="3"/>
      </w:pPr>
      <w:r>
        <w:rPr>
          <w:rFonts w:hint="eastAsia"/>
        </w:rPr>
        <w:t xml:space="preserve">二、香港地区专用服务器租赁价格分析</w:t>
      </w:r>
    </w:p>
    <w:p>
      <w:pPr>
        <w:pStyle w:val="FirstParagraph"/>
      </w:pPr>
      <w:r>
        <w:rPr>
          <w:rFonts w:hint="eastAsia"/>
        </w:rPr>
        <w:t xml:space="preserve">香港作为国际互联网枢纽和中国通往全球的”桥梁”，其服务器租赁市场具有特殊性。香港服务器无需备案即可使用，且网络延迟低、带宽资源丰富，使其成为跨境电商、游戏服务器和内容分发网络(CDN)的理想选择。然而，香港地区的带宽成本普遍高于内地，尤其是国际带宽，这直接影响了服务器租赁的整体价格。</w:t>
      </w:r>
    </w:p>
    <w:p>
      <w:pPr>
        <w:pStyle w:val="a0"/>
      </w:pPr>
      <w:r>
        <w:rPr>
          <w:rFonts w:hint="eastAsia"/>
        </w:rPr>
        <w:t xml:space="preserve">PCCW(香港电讯盈科)作为香港最大的IDC服务商之一，提供多种配置的物理服务器租赁服务。其中，中级配置(Xeon</w:t>
      </w:r>
      <w:r>
        <w:t xml:space="preserve"> E5-2620 </w:t>
      </w:r>
      <w:r>
        <w:rPr>
          <w:rFonts w:hint="eastAsia"/>
        </w:rPr>
        <w:t xml:space="preserve">v2/32GB内存/2×250GB</w:t>
      </w:r>
      <w:r>
        <w:t xml:space="preserve"> </w:t>
      </w:r>
      <w:r>
        <w:rPr>
          <w:rFonts w:hint="eastAsia"/>
        </w:rPr>
        <w:t xml:space="preserve">SSD/100Mbps独享带宽)月租约3650元，升级至10M带宽需额外500元/月，总成本约为4310元/月。PCCW的优势在于其网络基础设施完善，拥有直连中国内地骨干网的线路，访问速度稳定，但价格也相应较高。</w:t>
      </w:r>
    </w:p>
    <w:p>
      <w:pPr>
        <w:pStyle w:val="a0"/>
      </w:pPr>
      <w:r>
        <w:rPr>
          <w:rFonts w:hint="eastAsia"/>
          <w:b/>
          <w:bCs/>
        </w:rPr>
        <w:t xml:space="preserve">一万网络作为香港本地IDC服务商，提供更具性价比的物理服务器租赁方案</w:t>
      </w:r>
      <w:r>
        <w:rPr>
          <w:rFonts w:hint="eastAsia"/>
        </w:rPr>
        <w:t xml:space="preserve">。其E5双CPU/32GB内存/1TB硬盘/10M</w:t>
      </w:r>
      <w:r>
        <w:t xml:space="preserve"> </w:t>
      </w:r>
      <w:r>
        <w:rPr>
          <w:rFonts w:hint="eastAsia"/>
        </w:rPr>
        <w:t xml:space="preserve">CN2带宽的基础配置月租仅1400元，但需注意其SSD存储容量较小(1TB)，若需达到2×1TB</w:t>
      </w:r>
      <w:r>
        <w:t xml:space="preserve"> </w:t>
      </w:r>
      <w:r>
        <w:rPr>
          <w:rFonts w:hint="eastAsia"/>
        </w:rPr>
        <w:t xml:space="preserve">SSD的标准，可能需要额外付费升级。香港本地带宽(如CN2)的成本约为20元/Mbps，远低于国际带宽(约400元/Mbps)，这也是香港服务器租赁价格的一个重要影响因素。</w:t>
      </w:r>
    </w:p>
    <w:p>
      <w:pPr>
        <w:pStyle w:val="a0"/>
      </w:pPr>
      <w:r>
        <w:rPr>
          <w:rFonts w:hint="eastAsia"/>
        </w:rPr>
        <w:t xml:space="preserve">香港其他服务商如HostHatch虽然提供1Gbps带宽的VPS套餐(约900-1300元/月)，但其物理服务器的价格信息较少。根据市场调研，香港物理服务器租赁价格通常比内地高20-30%，主要原因是香港的机房建设成本、电力费用和人工成本均高于内地。</w:t>
      </w:r>
    </w:p>
    <w:bookmarkEnd w:id="21"/>
    <w:bookmarkStart w:id="22" w:name="三典型配置与价格对比"/>
    <w:p>
      <w:pPr>
        <w:pStyle w:val="3"/>
      </w:pPr>
      <w:r>
        <w:rPr>
          <w:rFonts w:hint="eastAsia"/>
        </w:rPr>
        <w:t xml:space="preserve">三、典型配置与价格对比</w:t>
      </w:r>
    </w:p>
    <w:p>
      <w:pPr>
        <w:pStyle w:val="FirstParagraph"/>
      </w:pPr>
      <w:r>
        <w:rPr>
          <w:rFonts w:hint="eastAsia"/>
        </w:rPr>
        <w:t xml:space="preserve">下表展示了中国大陆和香港地区主流IDC服务商提供的典型物理服务器配置及价格对比：</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rFonts w:hint="eastAsia"/>
              </w:rPr>
              <w:t xml:space="preserve">服务商</w:t>
            </w:r>
          </w:p>
        </w:tc>
        <w:tc>
          <w:tcPr/>
          <w:p>
            <w:pPr>
              <w:pStyle w:val="Compact"/>
            </w:pPr>
            <w:r>
              <w:rPr>
                <w:rFonts w:hint="eastAsia"/>
              </w:rPr>
              <w:t xml:space="preserve">地区</w:t>
            </w:r>
          </w:p>
        </w:tc>
        <w:tc>
          <w:tcPr/>
          <w:p>
            <w:pPr>
              <w:pStyle w:val="Compact"/>
            </w:pPr>
            <w:r>
              <w:rPr>
                <w:rFonts w:hint="eastAsia"/>
              </w:rPr>
              <w:t xml:space="preserve">CPU配置</w:t>
            </w:r>
          </w:p>
        </w:tc>
        <w:tc>
          <w:tcPr/>
          <w:p>
            <w:pPr>
              <w:pStyle w:val="Compact"/>
            </w:pPr>
            <w:r>
              <w:rPr>
                <w:rFonts w:hint="eastAsia"/>
              </w:rPr>
              <w:t xml:space="preserve">内存</w:t>
            </w:r>
          </w:p>
        </w:tc>
        <w:tc>
          <w:tcPr/>
          <w:p>
            <w:pPr>
              <w:pStyle w:val="Compact"/>
            </w:pPr>
            <w:r>
              <w:rPr>
                <w:rFonts w:hint="eastAsia"/>
              </w:rPr>
              <w:t xml:space="preserve">存储</w:t>
            </w:r>
          </w:p>
        </w:tc>
        <w:tc>
          <w:tcPr/>
          <w:p>
            <w:pPr>
              <w:pStyle w:val="Compact"/>
            </w:pPr>
            <w:r>
              <w:rPr>
                <w:rFonts w:hint="eastAsia"/>
              </w:rPr>
              <w:t xml:space="preserve">带宽</w:t>
            </w:r>
          </w:p>
        </w:tc>
        <w:tc>
          <w:tcPr/>
          <w:p>
            <w:pPr>
              <w:pStyle w:val="Compact"/>
            </w:pPr>
            <w:r>
              <w:rPr>
                <w:rFonts w:hint="eastAsia"/>
              </w:rPr>
              <w:t xml:space="preserve">月租费用</w:t>
            </w:r>
          </w:p>
        </w:tc>
        <w:tc>
          <w:tcPr/>
          <w:p>
            <w:pPr>
              <w:pStyle w:val="Compact"/>
            </w:pPr>
            <w:r>
              <w:rPr>
                <w:rFonts w:hint="eastAsia"/>
              </w:rPr>
              <w:t xml:space="preserve">附加服务</w:t>
            </w:r>
          </w:p>
        </w:tc>
      </w:tr>
      <w:tr>
        <w:tc>
          <w:tcPr/>
          <w:p>
            <w:pPr>
              <w:pStyle w:val="Compact"/>
            </w:pPr>
            <w:r>
              <w:rPr>
                <w:rFonts w:hint="eastAsia"/>
              </w:rPr>
              <w:t xml:space="preserve">胜网科技</w:t>
            </w:r>
          </w:p>
        </w:tc>
        <w:tc>
          <w:tcPr/>
          <w:p>
            <w:pPr>
              <w:pStyle w:val="Compact"/>
            </w:pPr>
            <w:r>
              <w:rPr>
                <w:rFonts w:hint="eastAsia"/>
              </w:rPr>
              <w:t xml:space="preserve">上海</w:t>
            </w:r>
          </w:p>
        </w:tc>
        <w:tc>
          <w:tcPr/>
          <w:p>
            <w:pPr>
              <w:pStyle w:val="Compact"/>
            </w:pPr>
            <w:r>
              <w:rPr>
                <w:rFonts w:hint="eastAsia"/>
              </w:rPr>
              <w:t xml:space="preserve">双路Xeon</w:t>
            </w:r>
            <w:r>
              <w:t xml:space="preserve"> E5-2680 V4</w:t>
            </w:r>
          </w:p>
        </w:tc>
        <w:tc>
          <w:tcPr/>
          <w:p>
            <w:pPr>
              <w:pStyle w:val="Compact"/>
            </w:pPr>
            <w:r>
              <w:t xml:space="preserve">32GB DDR4</w:t>
            </w:r>
          </w:p>
        </w:tc>
        <w:tc>
          <w:tcPr/>
          <w:p>
            <w:pPr>
              <w:pStyle w:val="Compact"/>
            </w:pPr>
            <w:r>
              <w:t xml:space="preserve">2×1TB SSD</w:t>
            </w:r>
          </w:p>
        </w:tc>
        <w:tc>
          <w:tcPr/>
          <w:p>
            <w:pPr>
              <w:pStyle w:val="Compact"/>
            </w:pPr>
            <w:r>
              <w:rPr>
                <w:rFonts w:hint="eastAsia"/>
              </w:rPr>
              <w:t xml:space="preserve">100Mbps独享</w:t>
            </w:r>
          </w:p>
        </w:tc>
        <w:tc>
          <w:tcPr/>
          <w:p>
            <w:pPr>
              <w:pStyle w:val="Compact"/>
            </w:pPr>
            <w:r>
              <w:rPr>
                <w:rFonts w:hint="eastAsia"/>
              </w:rPr>
              <w:t xml:space="preserve">4310元</w:t>
            </w:r>
          </w:p>
        </w:tc>
        <w:tc>
          <w:tcPr/>
          <w:p>
            <w:pPr>
              <w:pStyle w:val="Compact"/>
            </w:pPr>
            <w:r>
              <w:rPr>
                <w:rFonts w:hint="eastAsia"/>
              </w:rPr>
              <w:t xml:space="preserve">24小时运维、硬件扩容</w:t>
            </w:r>
          </w:p>
        </w:tc>
      </w:tr>
      <w:tr>
        <w:tc>
          <w:tcPr/>
          <w:p>
            <w:pPr>
              <w:pStyle w:val="Compact"/>
            </w:pPr>
            <w:r>
              <w:rPr>
                <w:rFonts w:hint="eastAsia"/>
              </w:rPr>
              <w:t xml:space="preserve">迅恒科技</w:t>
            </w:r>
          </w:p>
        </w:tc>
        <w:tc>
          <w:tcPr/>
          <w:p>
            <w:pPr>
              <w:pStyle w:val="Compact"/>
            </w:pPr>
            <w:r>
              <w:rPr>
                <w:rFonts w:hint="eastAsia"/>
              </w:rPr>
              <w:t xml:space="preserve">广州</w:t>
            </w:r>
          </w:p>
        </w:tc>
        <w:tc>
          <w:tcPr/>
          <w:p>
            <w:pPr>
              <w:pStyle w:val="Compact"/>
            </w:pPr>
            <w:r>
              <w:rPr>
                <w:rFonts w:hint="eastAsia"/>
              </w:rPr>
              <w:t xml:space="preserve">双路Xeon</w:t>
            </w:r>
            <w:r>
              <w:t xml:space="preserve"> 5520</w:t>
            </w:r>
          </w:p>
        </w:tc>
        <w:tc>
          <w:tcPr/>
          <w:p>
            <w:pPr>
              <w:pStyle w:val="Compact"/>
            </w:pPr>
            <w:r>
              <w:t xml:space="preserve">32GB DDR4</w:t>
            </w:r>
          </w:p>
        </w:tc>
        <w:tc>
          <w:tcPr/>
          <w:p>
            <w:pPr>
              <w:pStyle w:val="Compact"/>
            </w:pPr>
            <w:r>
              <w:t xml:space="preserve">120G </w:t>
            </w:r>
            <w:r>
              <w:rPr>
                <w:rFonts w:hint="eastAsia"/>
              </w:rPr>
              <w:t xml:space="preserve">SSD或1T</w:t>
            </w:r>
            <w:r>
              <w:t xml:space="preserve"> SATA</w:t>
            </w:r>
          </w:p>
        </w:tc>
        <w:tc>
          <w:tcPr/>
          <w:p>
            <w:pPr>
              <w:pStyle w:val="Compact"/>
            </w:pPr>
            <w:r>
              <w:rPr>
                <w:rFonts w:hint="eastAsia"/>
              </w:rPr>
              <w:t xml:space="preserve">20Mbps独享</w:t>
            </w:r>
          </w:p>
        </w:tc>
        <w:tc>
          <w:tcPr/>
          <w:p>
            <w:pPr>
              <w:pStyle w:val="Compact"/>
            </w:pPr>
            <w:r>
              <w:rPr>
                <w:rFonts w:hint="eastAsia"/>
              </w:rPr>
              <w:t xml:space="preserve">648元</w:t>
            </w:r>
          </w:p>
        </w:tc>
        <w:tc>
          <w:tcPr/>
          <w:p>
            <w:pPr>
              <w:pStyle w:val="Compact"/>
            </w:pPr>
            <w:r>
              <w:rPr>
                <w:rFonts w:hint="eastAsia"/>
              </w:rPr>
              <w:t xml:space="preserve">基础运维、带宽可升级</w:t>
            </w:r>
          </w:p>
        </w:tc>
      </w:tr>
      <w:tr>
        <w:tc>
          <w:tcPr/>
          <w:p>
            <w:pPr>
              <w:pStyle w:val="Compact"/>
            </w:pPr>
            <w:r>
              <w:rPr>
                <w:rFonts w:hint="eastAsia"/>
              </w:rPr>
              <w:t xml:space="preserve">一万网络</w:t>
            </w:r>
          </w:p>
        </w:tc>
        <w:tc>
          <w:tcPr/>
          <w:p>
            <w:pPr>
              <w:pStyle w:val="Compact"/>
            </w:pPr>
            <w:r>
              <w:rPr>
                <w:rFonts w:hint="eastAsia"/>
              </w:rPr>
              <w:t xml:space="preserve">香港</w:t>
            </w:r>
          </w:p>
        </w:tc>
        <w:tc>
          <w:tcPr/>
          <w:p>
            <w:pPr>
              <w:pStyle w:val="Compact"/>
            </w:pPr>
            <w:r>
              <w:rPr>
                <w:rFonts w:hint="eastAsia"/>
              </w:rPr>
              <w:t xml:space="preserve">双路Xeon</w:t>
            </w:r>
            <w:r>
              <w:t xml:space="preserve"> E5-2620 v2</w:t>
            </w:r>
          </w:p>
        </w:tc>
        <w:tc>
          <w:tcPr/>
          <w:p>
            <w:pPr>
              <w:pStyle w:val="Compact"/>
            </w:pPr>
            <w:r>
              <w:t xml:space="preserve">32GB DDR4</w:t>
            </w:r>
          </w:p>
        </w:tc>
        <w:tc>
          <w:tcPr/>
          <w:p>
            <w:pPr>
              <w:pStyle w:val="Compact"/>
            </w:pPr>
            <w:r>
              <w:rPr>
                <w:rFonts w:hint="eastAsia"/>
              </w:rPr>
              <w:t xml:space="preserve">1TB硬盘</w:t>
            </w:r>
          </w:p>
        </w:tc>
        <w:tc>
          <w:tcPr/>
          <w:p>
            <w:pPr>
              <w:pStyle w:val="Compact"/>
            </w:pPr>
            <w:r>
              <w:t xml:space="preserve">10Mbps CN2</w:t>
            </w:r>
          </w:p>
        </w:tc>
        <w:tc>
          <w:tcPr/>
          <w:p>
            <w:pPr>
              <w:pStyle w:val="Compact"/>
            </w:pPr>
            <w:r>
              <w:rPr>
                <w:rFonts w:hint="eastAsia"/>
              </w:rPr>
              <w:t xml:space="preserve">1400元</w:t>
            </w:r>
          </w:p>
        </w:tc>
        <w:tc>
          <w:tcPr/>
          <w:p>
            <w:pPr>
              <w:pStyle w:val="Compact"/>
            </w:pPr>
            <w:r>
              <w:rPr>
                <w:rFonts w:hint="eastAsia"/>
              </w:rPr>
              <w:t xml:space="preserve">253个独立IP、带宽可升级</w:t>
            </w:r>
          </w:p>
        </w:tc>
      </w:tr>
      <w:tr>
        <w:tc>
          <w:tcPr/>
          <w:p>
            <w:pPr>
              <w:pStyle w:val="Compact"/>
            </w:pPr>
            <w:r>
              <w:t xml:space="preserve">PCCW</w:t>
            </w:r>
          </w:p>
        </w:tc>
        <w:tc>
          <w:tcPr/>
          <w:p>
            <w:pPr>
              <w:pStyle w:val="Compact"/>
            </w:pPr>
            <w:r>
              <w:rPr>
                <w:rFonts w:hint="eastAsia"/>
              </w:rPr>
              <w:t xml:space="preserve">香港</w:t>
            </w:r>
          </w:p>
        </w:tc>
        <w:tc>
          <w:tcPr/>
          <w:p>
            <w:pPr>
              <w:pStyle w:val="Compact"/>
            </w:pPr>
            <w:r>
              <w:t xml:space="preserve">Xeon E5-2620 v2</w:t>
            </w:r>
          </w:p>
        </w:tc>
        <w:tc>
          <w:tcPr/>
          <w:p>
            <w:pPr>
              <w:pStyle w:val="Compact"/>
            </w:pPr>
            <w:r>
              <w:t xml:space="preserve">32GB DDR4</w:t>
            </w:r>
          </w:p>
        </w:tc>
        <w:tc>
          <w:tcPr/>
          <w:p>
            <w:pPr>
              <w:pStyle w:val="Compact"/>
            </w:pPr>
            <w:r>
              <w:t xml:space="preserve">2×250GB SSD</w:t>
            </w:r>
          </w:p>
        </w:tc>
        <w:tc>
          <w:tcPr/>
          <w:p>
            <w:pPr>
              <w:pStyle w:val="Compact"/>
            </w:pPr>
            <w:r>
              <w:rPr>
                <w:rFonts w:hint="eastAsia"/>
              </w:rPr>
              <w:t xml:space="preserve">100Mbps独享</w:t>
            </w:r>
          </w:p>
        </w:tc>
        <w:tc>
          <w:tcPr/>
          <w:p>
            <w:pPr>
              <w:pStyle w:val="Compact"/>
            </w:pPr>
            <w:r>
              <w:rPr>
                <w:rFonts w:hint="eastAsia"/>
              </w:rPr>
              <w:t xml:space="preserve">3650元</w:t>
            </w:r>
          </w:p>
        </w:tc>
        <w:tc>
          <w:tcPr/>
          <w:p>
            <w:pPr>
              <w:pStyle w:val="Compact"/>
            </w:pPr>
            <w:r>
              <w:rPr>
                <w:rFonts w:hint="eastAsia"/>
              </w:rPr>
              <w:t xml:space="preserve">五星级机房、国际带宽</w:t>
            </w:r>
          </w:p>
        </w:tc>
      </w:tr>
      <w:tr>
        <w:tc>
          <w:tcPr/>
          <w:p>
            <w:pPr>
              <w:pStyle w:val="Compact"/>
            </w:pPr>
            <w:r>
              <w:rPr>
                <w:rFonts w:hint="eastAsia"/>
              </w:rPr>
              <w:t xml:space="preserve">天互数据</w:t>
            </w:r>
          </w:p>
        </w:tc>
        <w:tc>
          <w:tcPr/>
          <w:p>
            <w:pPr>
              <w:pStyle w:val="Compact"/>
            </w:pPr>
            <w:r>
              <w:rPr>
                <w:rFonts w:hint="eastAsia"/>
              </w:rPr>
              <w:t xml:space="preserve">上海</w:t>
            </w:r>
          </w:p>
        </w:tc>
        <w:tc>
          <w:tcPr/>
          <w:p>
            <w:pPr>
              <w:pStyle w:val="Compact"/>
            </w:pPr>
            <w:r>
              <w:t xml:space="preserve">DELL </w:t>
            </w:r>
            <w:r>
              <w:rPr>
                <w:rFonts w:hint="eastAsia"/>
              </w:rPr>
              <w:t xml:space="preserve">R420(4核)</w:t>
            </w:r>
          </w:p>
        </w:tc>
        <w:tc>
          <w:tcPr/>
          <w:p>
            <w:pPr>
              <w:pStyle w:val="Compact"/>
            </w:pPr>
            <w:r>
              <w:t xml:space="preserve">8GB DDR3</w:t>
            </w:r>
          </w:p>
        </w:tc>
        <w:tc>
          <w:tcPr/>
          <w:p>
            <w:pPr>
              <w:pStyle w:val="Compact"/>
            </w:pPr>
            <w:r>
              <w:rPr>
                <w:rFonts w:hint="eastAsia"/>
              </w:rPr>
              <w:t xml:space="preserve">450GB硬盘</w:t>
            </w:r>
          </w:p>
        </w:tc>
        <w:tc>
          <w:tcPr/>
          <w:p>
            <w:pPr>
              <w:pStyle w:val="Compact"/>
            </w:pPr>
            <w:r>
              <w:rPr>
                <w:rFonts w:hint="eastAsia"/>
              </w:rPr>
              <w:t xml:space="preserve">30Mbps独享</w:t>
            </w:r>
          </w:p>
        </w:tc>
        <w:tc>
          <w:tcPr/>
          <w:p>
            <w:pPr>
              <w:pStyle w:val="Compact"/>
            </w:pPr>
            <w:r>
              <w:rPr>
                <w:rFonts w:hint="eastAsia"/>
              </w:rPr>
              <w:t xml:space="preserve">1625元</w:t>
            </w:r>
          </w:p>
        </w:tc>
        <w:tc>
          <w:tcPr/>
          <w:p>
            <w:pPr>
              <w:pStyle w:val="Compact"/>
            </w:pPr>
            <w:r>
              <w:rPr>
                <w:rFonts w:hint="eastAsia"/>
              </w:rPr>
              <w:t xml:space="preserve">基础托管、硬件维护</w:t>
            </w:r>
          </w:p>
        </w:tc>
      </w:tr>
    </w:tbl>
    <w:p>
      <w:pPr>
        <w:pStyle w:val="a0"/>
      </w:pPr>
      <w:r>
        <w:rPr>
          <w:rFonts w:hint="eastAsia"/>
        </w:rPr>
        <w:t xml:space="preserve">从上表可以看出，</w:t>
      </w:r>
      <w:r>
        <w:rPr>
          <w:rFonts w:hint="eastAsia"/>
          <w:b/>
          <w:bCs/>
        </w:rPr>
        <w:t xml:space="preserve">中国大陆的物理服务器租赁价格在配置相同的情况下，比香港地区低约30-40%</w:t>
      </w:r>
      <w:r>
        <w:rPr>
          <w:rFonts w:hint="eastAsia"/>
        </w:rPr>
        <w:t xml:space="preserve">。这主要得益于内地相对较低的机房建设和运营成本。然而，香港服务器在访问速度和无需备案方面具有明显优势，适合需要快速访问国际互联网或无需备案即可部署的业务场景。</w:t>
      </w:r>
    </w:p>
    <w:p>
      <w:pPr>
        <w:pStyle w:val="a0"/>
      </w:pPr>
      <w:r>
        <w:rPr>
          <w:rFonts w:hint="eastAsia"/>
        </w:rPr>
        <w:t xml:space="preserve">在存储方面，SSD比传统SATA硬盘溢价约30%，这也是影响服务器租赁成本的重要因素。例如，广州迅恒科技提供的1T</w:t>
      </w:r>
      <w:r>
        <w:t xml:space="preserve"> </w:t>
      </w:r>
      <w:r>
        <w:rPr>
          <w:rFonts w:hint="eastAsia"/>
        </w:rPr>
        <w:t xml:space="preserve">SATA硬盘配置月租648元，而若升级为120G</w:t>
      </w:r>
      <w:r>
        <w:t xml:space="preserve"> </w:t>
      </w:r>
      <w:r>
        <w:rPr>
          <w:rFonts w:hint="eastAsia"/>
        </w:rPr>
        <w:t xml:space="preserve">SSD则可能需额外付费。香港一万网络的1TB硬盘配置可能为SATA，若需SSD存储则价格会更高。</w:t>
      </w:r>
    </w:p>
    <w:bookmarkEnd w:id="22"/>
    <w:bookmarkStart w:id="23" w:name="四带宽端口速度对租赁成本的影响"/>
    <w:p>
      <w:pPr>
        <w:pStyle w:val="3"/>
      </w:pPr>
      <w:r>
        <w:rPr>
          <w:rFonts w:hint="eastAsia"/>
        </w:rPr>
        <w:t xml:space="preserve">四、带宽/端口速度对租赁成本的影响</w:t>
      </w:r>
    </w:p>
    <w:p>
      <w:pPr>
        <w:pStyle w:val="FirstParagraph"/>
      </w:pPr>
      <w:r>
        <w:rPr>
          <w:rFonts w:hint="eastAsia"/>
        </w:rPr>
        <w:t xml:space="preserve">带宽是影响服务器租赁成本的第二大因素，尤其是在高流量业务场景下。中国大陆和香港地区的带宽成本结构存在显著差异，这直接影响了服务器租赁的整体价格。</w:t>
      </w:r>
    </w:p>
    <w:p>
      <w:pPr>
        <w:pStyle w:val="a0"/>
      </w:pPr>
      <w:r>
        <w:rPr>
          <w:rFonts w:hint="eastAsia"/>
        </w:rPr>
        <w:t xml:space="preserve">在上海、北京、广州等一线城市，独享带宽的成本约为80-150元/Mbps/月，100Mbps独享带宽的月费约为800-1500元。BGP多线带宽比单线带宽溢价约25%，五星级机房的带宽费用可能比普通机房高30-50%。例如，胜网科技的2U托管服务(含10M带宽)月均583元，若升级至100Mbps独享带宽，总成本将增加约1500元/月。</w:t>
      </w:r>
    </w:p>
    <w:p>
      <w:pPr>
        <w:pStyle w:val="a0"/>
      </w:pPr>
      <w:r>
        <w:rPr>
          <w:rFonts w:hint="eastAsia"/>
          <w:b/>
          <w:bCs/>
        </w:rPr>
        <w:t xml:space="preserve">香港地区的带宽成本结构更为复杂</w:t>
      </w:r>
      <w:r>
        <w:rPr>
          <w:rFonts w:hint="eastAsia"/>
        </w:rPr>
        <w:t xml:space="preserve">，分为国际带宽和本地带宽。国际带宽(如1M)成本约为400元/月，而本地带宽(如CN2)仅为20元/Mbps。PCCW的中级配置服务器基础带宽为100Mbps，月费3650元，若需升级至1Gbps带宽，月费将增加至600-700美元(约4200-4900元人民币)。一万网络的基础配置提供10M</w:t>
      </w:r>
      <w:r>
        <w:t xml:space="preserve"> </w:t>
      </w:r>
      <w:r>
        <w:rPr>
          <w:rFonts w:hint="eastAsia"/>
        </w:rPr>
        <w:t xml:space="preserve">CN2带宽，月费1400元，升级至100M</w:t>
      </w:r>
      <w:r>
        <w:t xml:space="preserve"> </w:t>
      </w:r>
      <w:r>
        <w:rPr>
          <w:rFonts w:hint="eastAsia"/>
        </w:rPr>
        <w:t xml:space="preserve">CN2带宽需额外付费，但具体金额未明确。</w:t>
      </w:r>
    </w:p>
    <w:p>
      <w:pPr>
        <w:pStyle w:val="a0"/>
      </w:pPr>
      <w:r>
        <w:rPr>
          <w:rFonts w:hint="eastAsia"/>
        </w:rPr>
        <w:t xml:space="preserve">带宽类型也是影响成本的重要因素。共享带宽成本较低，但在流量高峰期可能出现拥塞；独享带宽价格较高，但能保证网络稳定性。例如，上海地区共享10Mbps带宽包含在基础套餐中，而独享100Mbps带宽价格上浮50-200%。香港地区共享带宽与独享带宽的价差更为明显，独享带宽价格通常是共享带宽的3-5倍。</w:t>
      </w:r>
    </w:p>
    <w:bookmarkEnd w:id="23"/>
    <w:bookmarkStart w:id="24" w:name="五数据中心位置对租赁成本的影响"/>
    <w:p>
      <w:pPr>
        <w:pStyle w:val="3"/>
      </w:pPr>
      <w:r>
        <w:rPr>
          <w:rFonts w:hint="eastAsia"/>
        </w:rPr>
        <w:t xml:space="preserve">五、数据中心位置对租赁成本的影响</w:t>
      </w:r>
    </w:p>
    <w:p>
      <w:pPr>
        <w:pStyle w:val="FirstParagraph"/>
      </w:pPr>
      <w:r>
        <w:rPr>
          <w:rFonts w:hint="eastAsia"/>
        </w:rPr>
        <w:t xml:space="preserve">数据中心位置是影响服务器租赁成本的第三大因素，主要体现在网络延迟、访问速度和合规性要求等方面。在中国大陆，上海、北京、广州作为一线城市，其IDC机房资源紧张，价格相对较高；而在二三线城市，机房资源丰富，价格通常更低。例如，广州地区的物理服务器租赁价格比上海低约20%，这与广州作为华南地区数据中心枢纽的定位相符。</w:t>
      </w:r>
    </w:p>
    <w:p>
      <w:pPr>
        <w:pStyle w:val="a0"/>
      </w:pPr>
      <w:r>
        <w:rPr>
          <w:rFonts w:hint="eastAsia"/>
          <w:b/>
          <w:bCs/>
        </w:rPr>
        <w:t xml:space="preserve">香港数据中心的地理位置优势明显，但运营成本也相应较高</w:t>
      </w:r>
      <w:r>
        <w:rPr>
          <w:rFonts w:hint="eastAsia"/>
        </w:rPr>
        <w:t xml:space="preserve">。香港作为国际互联网枢纽，拥有直连全球主要互联网骨干的线路，访问速度普遍优于内地。然而，香港的机房建设成本、电力费用和人工成本均高于内地，这也是香港服务器租赁价格较高的主要原因。例如，PCCW的香港机房月费比内地同等级机房高约30-40%。</w:t>
      </w:r>
    </w:p>
    <w:p>
      <w:pPr>
        <w:pStyle w:val="a0"/>
      </w:pPr>
      <w:r>
        <w:rPr>
          <w:rFonts w:hint="eastAsia"/>
        </w:rPr>
        <w:t xml:space="preserve">数据中心的网络架构也是影响成本的重要因素。BGP多线机房比单线机房溢价约25%，五星级机房比普通机房溢价15-30%。例如，上海太平洋电信的五星级机房托管费用比普通IDC高约25%，但其网络稳定性和安全性也更有保障。</w:t>
      </w:r>
    </w:p>
    <w:bookmarkEnd w:id="24"/>
    <w:bookmarkStart w:id="25" w:name="六专用服务器租赁市场趋势与选择建议"/>
    <w:p>
      <w:pPr>
        <w:pStyle w:val="3"/>
      </w:pPr>
      <w:r>
        <w:rPr>
          <w:rFonts w:hint="eastAsia"/>
        </w:rPr>
        <w:t xml:space="preserve">六、专用服务器租赁市场趋势与选择建议</w:t>
      </w:r>
    </w:p>
    <w:p>
      <w:pPr>
        <w:pStyle w:val="FirstParagraph"/>
      </w:pPr>
      <w:r>
        <w:rPr>
          <w:rFonts w:hint="eastAsia"/>
          <w:b/>
          <w:bCs/>
        </w:rPr>
        <w:t xml:space="preserve">2025年中国专用服务器租赁市场呈现明显的分层特征</w:t>
      </w:r>
      <w:r>
        <w:rPr>
          <w:rFonts w:hint="eastAsia"/>
        </w:rPr>
        <w:t xml:space="preserve">，价格区间从基础配置的月租1100元到高端配置的月租数千元不等。随着AI技术的快速发展，高性能计算需求激增，带动了IDC市场的复苏。瑞银、野村等多家机构预测，2025-2026年中国AI训练和推理需求将推动数据中心订单增长18-26%，这也将影响服务器租赁价格。</w:t>
      </w:r>
    </w:p>
    <w:p>
      <w:pPr>
        <w:pStyle w:val="a0"/>
      </w:pPr>
      <w:r>
        <w:rPr>
          <w:rFonts w:hint="eastAsia"/>
        </w:rPr>
        <w:t xml:space="preserve">基于当前市场情况，针对不同需求的用户，提供以下选择建议：</w:t>
      </w:r>
    </w:p>
    <w:p>
      <w:pPr>
        <w:pStyle w:val="a0"/>
      </w:pPr>
      <w:r>
        <w:rPr>
          <w:rFonts w:hint="eastAsia"/>
        </w:rPr>
        <w:t xml:space="preserve">对于</w:t>
      </w:r>
      <w:r>
        <w:rPr>
          <w:rFonts w:hint="eastAsia"/>
          <w:b/>
          <w:bCs/>
        </w:rPr>
        <w:t xml:space="preserve">成本敏感型用户</w:t>
      </w:r>
      <w:r>
        <w:rPr>
          <w:rFonts w:hint="eastAsia"/>
        </w:rPr>
        <w:t xml:space="preserve">，广州或香港一万网络是更经济的选择。广州迅恒科技的基础配置月租仅648元，香港一万网络的基础配置月租1400元，均比上海、北京地区低约20-30%。这些服务商通常提供灵活的升级选项，用户可根据业务发展逐步增加带宽和存储。</w:t>
      </w:r>
    </w:p>
    <w:p>
      <w:pPr>
        <w:pStyle w:val="a0"/>
      </w:pPr>
      <w:r>
        <w:rPr>
          <w:rFonts w:hint="eastAsia"/>
        </w:rPr>
        <w:t xml:space="preserve">对于</w:t>
      </w:r>
      <w:r>
        <w:rPr>
          <w:rFonts w:hint="eastAsia"/>
          <w:b/>
          <w:bCs/>
        </w:rPr>
        <w:t xml:space="preserve">需要高性能和稳定性的企业</w:t>
      </w:r>
      <w:r>
        <w:rPr>
          <w:rFonts w:hint="eastAsia"/>
        </w:rPr>
        <w:t xml:space="preserve">，上海胜网科技或香港PCCW的五星级机房是更好的选择。胜网科技的中档配置月租4310元，包含100Mbps独享带宽和优质机房服务；PCCW的香港机房虽然价格较高，但其网络基础设施完善，访问速度稳定，适合对网络质量要求较高的业务。</w:t>
      </w:r>
    </w:p>
    <w:p>
      <w:pPr>
        <w:pStyle w:val="a0"/>
      </w:pPr>
      <w:r>
        <w:rPr>
          <w:rFonts w:hint="eastAsia"/>
        </w:rPr>
        <w:t xml:space="preserve">对于</w:t>
      </w:r>
      <w:r>
        <w:rPr>
          <w:rFonts w:hint="eastAsia"/>
          <w:b/>
          <w:bCs/>
        </w:rPr>
        <w:t xml:space="preserve">需要国际带宽的跨境业务</w:t>
      </w:r>
      <w:r>
        <w:rPr>
          <w:rFonts w:hint="eastAsia"/>
        </w:rPr>
        <w:t xml:space="preserve">，香港PCCW的服务器是理想选择。虽然其国际带宽成本高昂(1M约400元/月)，但网络延迟低，访问速度稳定，且无需备案即可部署，非常适合跨境电商、游戏服务器和内容分发网络。</w:t>
      </w:r>
    </w:p>
    <w:p>
      <w:pPr>
        <w:pStyle w:val="a0"/>
      </w:pPr>
      <w:r>
        <w:rPr>
          <w:rFonts w:hint="eastAsia"/>
          <w:b/>
          <w:bCs/>
        </w:rPr>
        <w:t xml:space="preserve">租期策略是降低成本的重要手段</w:t>
      </w:r>
      <w:r>
        <w:rPr>
          <w:rFonts w:hint="eastAsia"/>
        </w:rPr>
        <w:t xml:space="preserve">，三年合约通常可享7折优惠，比单年租用节省约25%的费用。例如，某云服务器月付235元，三年合约单价降至167元，总成本降低29%。建议用户根据业务周期选择合适的租期，长期稳定业务优先考虑三年合约。</w:t>
      </w:r>
    </w:p>
    <w:p>
      <w:pPr>
        <w:pStyle w:val="a0"/>
      </w:pPr>
      <w:r>
        <w:rPr>
          <w:rFonts w:hint="eastAsia"/>
        </w:rPr>
        <w:t xml:space="preserve">此外，</w:t>
      </w:r>
      <w:r>
        <w:rPr>
          <w:rFonts w:hint="eastAsia"/>
          <w:b/>
          <w:bCs/>
        </w:rPr>
        <w:t xml:space="preserve">存储类型和容量也是影响成本的重要因素</w:t>
      </w:r>
      <w:r>
        <w:rPr>
          <w:rFonts w:hint="eastAsia"/>
        </w:rPr>
        <w:t xml:space="preserve">。SSD存储比传统SATA硬盘溢价约30%，但性能提升显著。用户应根据业务需求选择合适的存储类型，对于高I/O需求的应用，SSD是必要的选择；而对于存储密集型但I/O要求不高的应用，SATA硬盘可能更具性价比。</w:t>
      </w:r>
    </w:p>
    <w:p>
      <w:pPr>
        <w:pStyle w:val="a0"/>
      </w:pPr>
      <w:r>
        <w:rPr>
          <w:rFonts w:hint="eastAsia"/>
        </w:rPr>
        <w:t xml:space="preserve">最后，</w:t>
      </w:r>
      <w:r>
        <w:rPr>
          <w:rFonts w:hint="eastAsia"/>
          <w:b/>
          <w:bCs/>
        </w:rPr>
        <w:t xml:space="preserve">服务商的选择也会影响最终成本</w:t>
      </w:r>
      <w:r>
        <w:rPr>
          <w:rFonts w:hint="eastAsia"/>
        </w:rPr>
        <w:t xml:space="preserve">。胜网科技、天互数据、迅恒科技等国内服务商通常提供更灵活的配置选项和更经济的价格；而阿里云、腾讯云、华为云等云服务商虽然提供物理服务器租赁，但价格通常较高且配置受限。建议用户根据自身需求和预算，选择最适合的服务商。</w:t>
      </w:r>
    </w:p>
    <w:p>
      <w:pPr>
        <w:pStyle w:val="a0"/>
      </w:pPr>
      <w:r>
        <w:rPr>
          <w:rFonts w:hint="eastAsia"/>
        </w:rPr>
        <w:t xml:space="preserve">说明：报告内容由通义AI生成，仅供参考。</w:t>
      </w:r>
    </w:p>
    <w:bookmarkEnd w:id="25"/>
    <w:bookmarkEnd w:id="26"/>
    <w:sectPr w:rsidR="00B32F1E" w:rsidRPr="00F81026">
      <w:footnotePr>
        <w:numRestart w:val="eachSect"/>
      </w:footnotePr>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BCF2374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1952228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32F1E"/>
    <w:rsid w:val="00006E9B"/>
    <w:rsid w:val="00185999"/>
    <w:rsid w:val="003606AA"/>
    <w:rsid w:val="00501ADF"/>
    <w:rsid w:val="005A6C5A"/>
    <w:rsid w:val="009C0896"/>
    <w:rsid w:val="00A27E6F"/>
    <w:rsid w:val="00B32F1E"/>
    <w:rsid w:val="00D17719"/>
    <w:rsid w:val="00E104B1"/>
    <w:rsid w:val="00F04012"/>
    <w:rsid w:val="00F81026"/>
  </w:rsids>
  <w:themeFontLang w:eastAsia="zh-CN"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link w:val="10"/>
    <w:uiPriority w:val="9"/>
    <w:qFormat/>
    <w:rsid w:val="00A27E6F"/>
    <w:pPr>
      <w:spacing w:after="80" w:before="360"/>
      <w:outlineLvl w:val="0"/>
    </w:pPr>
    <w:rPr>
      <w:rFonts w:asciiTheme="majorHAnsi" w:cstheme="majorBidi" w:eastAsiaTheme="majorEastAsia" w:hAnsiTheme="majorHAnsi"/>
      <w:color w:themeColor="text1" w:val="000000"/>
      <w:sz w:val="40"/>
      <w:szCs w:val="40"/>
    </w:rPr>
  </w:style>
  <w:style w:styleId="2" w:type="paragraph">
    <w:name w:val="heading 2"/>
    <w:basedOn w:val="a"/>
    <w:next w:val="a0"/>
    <w:link w:val="20"/>
    <w:uiPriority w:val="9"/>
    <w:semiHidden/>
    <w:unhideWhenUsed/>
    <w:qFormat/>
    <w:rsid w:val="00A27E6F"/>
    <w:pPr>
      <w:spacing w:after="80" w:before="160"/>
      <w:outlineLvl w:val="1"/>
    </w:pPr>
    <w:rPr>
      <w:rFonts w:asciiTheme="majorHAnsi" w:cstheme="majorBidi" w:eastAsiaTheme="majorEastAsia" w:hAnsiTheme="majorHAnsi"/>
      <w:color w:themeColor="text1" w:val="000000"/>
      <w:sz w:val="32"/>
      <w:szCs w:val="32"/>
    </w:rPr>
  </w:style>
  <w:style w:styleId="3" w:type="paragraph">
    <w:name w:val="heading 3"/>
    <w:basedOn w:val="a"/>
    <w:next w:val="a0"/>
    <w:link w:val="30"/>
    <w:uiPriority w:val="9"/>
    <w:semiHidden/>
    <w:unhideWhenUsed/>
    <w:qFormat/>
    <w:rsid w:val="00E104B1"/>
    <w:pPr>
      <w:spacing w:after="80" w:before="160"/>
      <w:outlineLvl w:val="2"/>
    </w:pPr>
    <w:rPr>
      <w:rFonts w:cstheme="majorBidi" w:eastAsiaTheme="majorEastAsia"/>
      <w:color w:themeColor="text1" w:val="000000"/>
      <w:sz w:val="28"/>
      <w:szCs w:val="28"/>
    </w:rPr>
  </w:style>
  <w:style w:styleId="4" w:type="paragraph">
    <w:name w:val="heading 4"/>
    <w:basedOn w:val="a"/>
    <w:next w:val="a0"/>
    <w:link w:val="40"/>
    <w:uiPriority w:val="9"/>
    <w:semiHidden/>
    <w:unhideWhenUsed/>
    <w:qFormat/>
    <w:rsid w:val="00A27E6F"/>
    <w:pPr>
      <w:spacing w:after="40" w:before="80"/>
      <w:outlineLvl w:val="3"/>
    </w:pPr>
    <w:rPr>
      <w:rFonts w:cstheme="majorBidi" w:eastAsiaTheme="majorEastAsia"/>
      <w:i/>
      <w:iCs/>
      <w:color w:themeColor="text1" w:val="000000"/>
    </w:rPr>
  </w:style>
  <w:style w:styleId="5" w:type="paragraph">
    <w:name w:val="heading 5"/>
    <w:basedOn w:val="a"/>
    <w:next w:val="a0"/>
    <w:link w:val="50"/>
    <w:uiPriority w:val="9"/>
    <w:semiHidden/>
    <w:unhideWhenUsed/>
    <w:qFormat/>
    <w:rsid w:val="00A27E6F"/>
    <w:pPr>
      <w:spacing w:after="40" w:before="80"/>
      <w:outlineLvl w:val="4"/>
    </w:pPr>
    <w:rPr>
      <w:rFonts w:cstheme="majorBidi" w:eastAsiaTheme="majorEastAsia"/>
      <w:color w:themeColor="text1" w:val="000000"/>
    </w:rPr>
  </w:style>
  <w:style w:styleId="6" w:type="paragraph">
    <w:name w:val="heading 6"/>
    <w:basedOn w:val="a"/>
    <w:next w:val="a0"/>
    <w:link w:val="60"/>
    <w:uiPriority w:val="9"/>
    <w:semiHidden/>
    <w:unhideWhenUsed/>
    <w:qFormat/>
    <w:rsid w:val="00A27E6F"/>
    <w:pPr>
      <w:spacing w:after="0" w:before="40"/>
      <w:outlineLvl w:val="5"/>
    </w:pPr>
    <w:rPr>
      <w:rFonts w:cstheme="majorBidi" w:eastAsiaTheme="majorEastAsia"/>
      <w:i/>
      <w:iCs/>
      <w:color w:themeColor="text1" w:val="000000"/>
    </w:rPr>
  </w:style>
  <w:style w:styleId="7" w:type="paragraph">
    <w:name w:val="heading 7"/>
    <w:basedOn w:val="a"/>
    <w:next w:val="a0"/>
    <w:link w:val="70"/>
    <w:uiPriority w:val="9"/>
    <w:semiHidden/>
    <w:unhideWhenUsed/>
    <w:qFormat/>
    <w:rsid w:val="00A27E6F"/>
    <w:pPr>
      <w:spacing w:after="0" w:before="40"/>
      <w:outlineLvl w:val="6"/>
    </w:pPr>
    <w:rPr>
      <w:rFonts w:cstheme="majorBidi" w:eastAsiaTheme="majorEastAsia"/>
      <w:color w:themeColor="text1" w:val="000000"/>
    </w:rPr>
  </w:style>
  <w:style w:styleId="8" w:type="paragraph">
    <w:name w:val="heading 8"/>
    <w:basedOn w:val="a"/>
    <w:next w:val="a0"/>
    <w:link w:val="80"/>
    <w:uiPriority w:val="9"/>
    <w:semiHidden/>
    <w:unhideWhenUsed/>
    <w:qFormat/>
    <w:rsid w:val="009C0896"/>
    <w:pPr>
      <w:spacing w:after="0"/>
      <w:outlineLvl w:val="7"/>
    </w:pPr>
    <w:rPr>
      <w:rFonts w:cstheme="majorBidi" w:eastAsiaTheme="majorEastAsia"/>
      <w:i/>
      <w:iCs/>
      <w:color w:themeColor="text1" w:themeTint="D8" w:val="272727"/>
    </w:rPr>
  </w:style>
  <w:style w:styleId="9" w:type="paragraph">
    <w:name w:val="heading 9"/>
    <w:basedOn w:val="a"/>
    <w:next w:val="a0"/>
    <w:link w:val="90"/>
    <w:uiPriority w:val="9"/>
    <w:semiHidden/>
    <w:unhideWhenUsed/>
    <w:qFormat/>
    <w:rsid w:val="00A27E6F"/>
    <w:pPr>
      <w:spacing w:after="0"/>
      <w:outlineLvl w:val="8"/>
    </w:pPr>
    <w:rPr>
      <w:rFonts w:cstheme="majorBidi" w:eastAsiaTheme="majorEastAsia"/>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rsid w:val="00A27E6F"/>
    <w:pPr>
      <w:spacing w:after="180" w:before="180"/>
    </w:pPr>
    <w:rPr>
      <w:color w:themeColor="text1" w:val="000000"/>
    </w:rPr>
  </w:style>
  <w:style w:customStyle="1" w:styleId="FirstParagraph" w:type="paragraph">
    <w:name w:val="First Paragraph"/>
    <w:basedOn w:val="a0"/>
    <w:next w:val="a0"/>
    <w:qFormat/>
    <w:rsid w:val="00A27E6F"/>
  </w:style>
  <w:style w:customStyle="1" w:styleId="Compact" w:type="paragraph">
    <w:name w:val="Compact"/>
    <w:basedOn w:val="a0"/>
    <w:qFormat/>
    <w:pPr>
      <w:spacing w:after="36" w:before="36"/>
    </w:pPr>
  </w:style>
  <w:style w:styleId="a4" w:type="paragraph">
    <w:name w:val="Title"/>
    <w:basedOn w:val="a"/>
    <w:next w:val="a0"/>
    <w:link w:val="a5"/>
    <w:uiPriority w:val="10"/>
    <w:qFormat/>
    <w:rsid w:val="00A27E6F"/>
    <w:pPr>
      <w:spacing w:after="80"/>
      <w:contextualSpacing/>
      <w:jc w:val="center"/>
    </w:pPr>
    <w:rPr>
      <w:rFonts w:asciiTheme="majorHAnsi" w:cstheme="majorBidi" w:eastAsiaTheme="majorEastAsia" w:hAnsiTheme="majorHAnsi"/>
      <w:color w:themeColor="text1" w:val="000000"/>
      <w:sz w:val="56"/>
      <w:szCs w:val="56"/>
    </w:rPr>
  </w:style>
  <w:style w:customStyle="1" w:styleId="a5" w:type="character">
    <w:name w:val="标题 字符"/>
    <w:basedOn w:val="a1"/>
    <w:link w:val="a4"/>
    <w:uiPriority w:val="10"/>
    <w:rsid w:val="00A27E6F"/>
    <w:rPr>
      <w:rFonts w:asciiTheme="majorHAnsi" w:cstheme="majorBidi" w:eastAsiaTheme="majorEastAsia" w:hAnsiTheme="majorHAnsi"/>
      <w:color w:themeColor="text1" w:val="000000"/>
      <w:sz w:val="56"/>
      <w:szCs w:val="56"/>
    </w:rPr>
  </w:style>
  <w:style w:styleId="a6" w:type="paragraph">
    <w:name w:val="Subtitle"/>
    <w:basedOn w:val="a4"/>
    <w:next w:val="a0"/>
    <w:link w:val="a7"/>
    <w:uiPriority w:val="11"/>
    <w:qFormat/>
    <w:rsid w:val="00A10FD9"/>
    <w:pPr>
      <w:numPr>
        <w:ilvl w:val="1"/>
      </w:numPr>
    </w:pPr>
    <w:rPr>
      <w:spacing w:val="15"/>
      <w:sz w:val="28"/>
      <w:szCs w:val="28"/>
    </w:rPr>
  </w:style>
  <w:style w:customStyle="1" w:styleId="a7" w:type="character">
    <w:name w:val="副标题 字符"/>
    <w:basedOn w:val="a1"/>
    <w:link w:val="a6"/>
    <w:uiPriority w:val="11"/>
    <w:rsid w:val="00A10FD9"/>
    <w:rPr>
      <w:rFonts w:cstheme="majorBidi" w:eastAsiaTheme="majorEastAsia"/>
      <w:color w:themeColor="text1" w:themeTint="A6" w:val="595959"/>
      <w:spacing w:val="15"/>
      <w:sz w:val="28"/>
      <w:szCs w:val="28"/>
    </w:rPr>
  </w:style>
  <w:style w:customStyle="1" w:styleId="Author" w:type="paragraph">
    <w:name w:val="Author"/>
    <w:basedOn w:val="a4"/>
    <w:next w:val="a0"/>
    <w:qFormat/>
    <w:rsid w:val="009C0896"/>
    <w:rPr>
      <w:sz w:val="24"/>
      <w:szCs w:val="24"/>
    </w:rPr>
  </w:style>
  <w:style w:styleId="a8" w:type="paragraph">
    <w:name w:val="Date"/>
    <w:basedOn w:val="a4"/>
    <w:next w:val="a0"/>
    <w:qFormat/>
    <w:rsid w:val="009C0896"/>
    <w:rPr>
      <w:sz w:val="24"/>
      <w:szCs w:val="24"/>
    </w:rPr>
  </w:style>
  <w:style w:customStyle="1" w:styleId="AbstractTitle" w:type="paragraph">
    <w:name w:val="Abstract Title"/>
    <w:basedOn w:val="a"/>
    <w:next w:val="Abstract"/>
    <w:qFormat/>
    <w:pPr>
      <w:keepNext/>
      <w:keepLines/>
      <w:spacing w:after="0" w:before="300"/>
      <w:jc w:val="center"/>
    </w:pPr>
    <w:rPr>
      <w:b/>
      <w:sz w:val="20"/>
      <w:szCs w:val="20"/>
    </w:rPr>
  </w:style>
  <w:style w:customStyle="1" w:styleId="Abstract" w:type="paragraph">
    <w:name w:val="Abstract"/>
    <w:basedOn w:val="a"/>
    <w:next w:val="a0"/>
    <w:qFormat/>
    <w:rsid w:val="00A27E6F"/>
    <w:pPr>
      <w:spacing w:after="300" w:before="100"/>
    </w:pPr>
    <w:rPr>
      <w:color w:themeColor="text1" w:val="000000"/>
      <w:sz w:val="20"/>
      <w:szCs w:val="20"/>
    </w:rPr>
  </w:style>
  <w:style w:styleId="a9" w:type="paragraph">
    <w:name w:val="Bibliography"/>
    <w:basedOn w:val="a"/>
    <w:qFormat/>
  </w:style>
  <w:style w:customStyle="1" w:styleId="10" w:type="character">
    <w:name w:val="标题 1 字符"/>
    <w:basedOn w:val="a1"/>
    <w:link w:val="1"/>
    <w:uiPriority w:val="9"/>
    <w:rsid w:val="00A27E6F"/>
    <w:rPr>
      <w:rFonts w:asciiTheme="majorHAnsi" w:cstheme="majorBidi" w:eastAsiaTheme="majorEastAsia" w:hAnsiTheme="majorHAnsi"/>
      <w:color w:themeColor="text1" w:val="000000"/>
      <w:sz w:val="40"/>
      <w:szCs w:val="40"/>
    </w:rPr>
  </w:style>
  <w:style w:customStyle="1" w:styleId="20" w:type="character">
    <w:name w:val="标题 2 字符"/>
    <w:basedOn w:val="a1"/>
    <w:link w:val="2"/>
    <w:uiPriority w:val="9"/>
    <w:semiHidden/>
    <w:rsid w:val="00A27E6F"/>
    <w:rPr>
      <w:rFonts w:asciiTheme="majorHAnsi" w:cstheme="majorBidi" w:eastAsiaTheme="majorEastAsia" w:hAnsiTheme="majorHAnsi"/>
      <w:color w:themeColor="text1" w:val="000000"/>
      <w:sz w:val="32"/>
      <w:szCs w:val="32"/>
    </w:rPr>
  </w:style>
  <w:style w:customStyle="1" w:styleId="30" w:type="character">
    <w:name w:val="标题 3 字符"/>
    <w:basedOn w:val="a1"/>
    <w:link w:val="3"/>
    <w:uiPriority w:val="9"/>
    <w:semiHidden/>
    <w:rsid w:val="00E104B1"/>
    <w:rPr>
      <w:rFonts w:cstheme="majorBidi" w:eastAsiaTheme="majorEastAsia"/>
      <w:color w:themeColor="text1" w:val="000000"/>
      <w:sz w:val="28"/>
      <w:szCs w:val="28"/>
    </w:rPr>
  </w:style>
  <w:style w:customStyle="1" w:styleId="40" w:type="character">
    <w:name w:val="标题 4 字符"/>
    <w:basedOn w:val="a1"/>
    <w:link w:val="4"/>
    <w:uiPriority w:val="9"/>
    <w:semiHidden/>
    <w:rsid w:val="00A27E6F"/>
    <w:rPr>
      <w:rFonts w:cstheme="majorBidi" w:eastAsiaTheme="majorEastAsia"/>
      <w:i/>
      <w:iCs/>
      <w:color w:themeColor="text1" w:val="000000"/>
    </w:rPr>
  </w:style>
  <w:style w:customStyle="1" w:styleId="50" w:type="character">
    <w:name w:val="标题 5 字符"/>
    <w:basedOn w:val="a1"/>
    <w:link w:val="5"/>
    <w:uiPriority w:val="9"/>
    <w:semiHidden/>
    <w:rsid w:val="00A27E6F"/>
    <w:rPr>
      <w:rFonts w:cstheme="majorBidi" w:eastAsiaTheme="majorEastAsia"/>
      <w:color w:themeColor="text1" w:val="000000"/>
    </w:rPr>
  </w:style>
  <w:style w:customStyle="1" w:styleId="60" w:type="character">
    <w:name w:val="标题 6 字符"/>
    <w:basedOn w:val="a1"/>
    <w:link w:val="6"/>
    <w:uiPriority w:val="9"/>
    <w:semiHidden/>
    <w:rsid w:val="00A27E6F"/>
    <w:rPr>
      <w:rFonts w:cstheme="majorBidi" w:eastAsiaTheme="majorEastAsia"/>
      <w:i/>
      <w:iCs/>
      <w:color w:themeColor="text1" w:val="000000"/>
    </w:rPr>
  </w:style>
  <w:style w:customStyle="1" w:styleId="70" w:type="character">
    <w:name w:val="标题 7 字符"/>
    <w:basedOn w:val="a1"/>
    <w:link w:val="7"/>
    <w:uiPriority w:val="9"/>
    <w:semiHidden/>
    <w:rsid w:val="00A27E6F"/>
    <w:rPr>
      <w:rFonts w:cstheme="majorBidi" w:eastAsiaTheme="majorEastAsia"/>
      <w:color w:themeColor="text1" w:val="000000"/>
    </w:rPr>
  </w:style>
  <w:style w:customStyle="1" w:styleId="80" w:type="character">
    <w:name w:val="标题 8 字符"/>
    <w:basedOn w:val="a1"/>
    <w:link w:val="8"/>
    <w:uiPriority w:val="9"/>
    <w:semiHidden/>
    <w:rsid w:val="009C0896"/>
    <w:rPr>
      <w:rFonts w:cstheme="majorBidi" w:eastAsiaTheme="majorEastAsia"/>
      <w:i/>
      <w:iCs/>
      <w:color w:themeColor="text1" w:themeTint="D8" w:val="272727"/>
    </w:rPr>
  </w:style>
  <w:style w:customStyle="1" w:styleId="90" w:type="character">
    <w:name w:val="标题 9 字符"/>
    <w:basedOn w:val="a1"/>
    <w:link w:val="9"/>
    <w:uiPriority w:val="9"/>
    <w:semiHidden/>
    <w:rsid w:val="00A27E6F"/>
    <w:rPr>
      <w:rFonts w:cstheme="majorBidi" w:eastAsiaTheme="majorEastAsia"/>
      <w:color w:themeColor="text1" w:val="000000"/>
    </w:rPr>
  </w:style>
  <w:style w:styleId="aa" w:type="paragraph">
    <w:name w:val="Block Text"/>
    <w:basedOn w:val="a0"/>
    <w:next w:val="a0"/>
    <w:uiPriority w:val="9"/>
    <w:unhideWhenUsed/>
    <w:qFormat/>
    <w:rsid w:val="00A27E6F"/>
    <w:pPr>
      <w:spacing w:after="100" w:before="100"/>
      <w:ind w:left="480" w:right="480"/>
    </w:pPr>
  </w:style>
  <w:style w:styleId="ab" w:type="paragraph">
    <w:name w:val="footnote text"/>
    <w:basedOn w:val="a"/>
    <w:uiPriority w:val="9"/>
    <w:unhideWhenUsed/>
    <w:qFormat/>
  </w:style>
  <w:style w:customStyle="1" w:styleId="FootnoteBlockText" w:type="paragraph">
    <w:name w:val="Footnote Block Text"/>
    <w:basedOn w:val="ab"/>
    <w:next w:val="ab"/>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A27E6F"/>
    <w:pPr>
      <w:spacing w:after="0"/>
    </w:pPr>
    <w:rPr>
      <w:b/>
      <w:color w:themeColor="text1" w:val="000000"/>
    </w:rPr>
  </w:style>
  <w:style w:customStyle="1" w:styleId="Definition" w:type="paragraph">
    <w:name w:val="Definition"/>
    <w:basedOn w:val="a"/>
    <w:rsid w:val="00A27E6F"/>
    <w:rPr>
      <w:color w:themeColor="text1" w:val="000000"/>
    </w:rPr>
  </w:style>
  <w:style w:styleId="ac" w:type="paragraph">
    <w:name w:val="caption"/>
    <w:basedOn w:val="a"/>
    <w:link w:val="ad"/>
    <w:pPr>
      <w:spacing w:after="120"/>
    </w:pPr>
    <w:rPr>
      <w:i/>
    </w:rPr>
  </w:style>
  <w:style w:customStyle="1" w:styleId="TableCaption" w:type="paragraph">
    <w:name w:val="Table Caption"/>
    <w:basedOn w:val="ac"/>
    <w:rsid w:val="00A27E6F"/>
    <w:rPr>
      <w:color w:themeColor="text1" w:val="000000"/>
    </w:rPr>
  </w:style>
  <w:style w:customStyle="1" w:styleId="ImageCaption" w:type="paragraph">
    <w:name w:val="Image Caption"/>
    <w:basedOn w:val="ac"/>
    <w:rsid w:val="00A27E6F"/>
    <w:rPr>
      <w:color w:themeColor="text1" w:val="000000"/>
    </w:rPr>
  </w:style>
  <w:style w:customStyle="1" w:styleId="Figure" w:type="paragraph">
    <w:name w:val="Figure"/>
    <w:basedOn w:val="a"/>
  </w:style>
  <w:style w:customStyle="1" w:styleId="CaptionedFigure" w:type="paragraph">
    <w:name w:val="Captioned Figure"/>
    <w:basedOn w:val="Figure"/>
    <w:pPr>
      <w:keepNext/>
    </w:pPr>
  </w:style>
  <w:style w:customStyle="1" w:styleId="ad" w:type="character">
    <w:name w:val="题注 字符"/>
    <w:basedOn w:val="a1"/>
    <w:link w:val="ac"/>
  </w:style>
  <w:style w:customStyle="1" w:styleId="VerbatimChar" w:type="character">
    <w:name w:val="Verbatim Char"/>
    <w:basedOn w:val="ad"/>
    <w:rPr>
      <w:rFonts w:ascii="Consolas" w:hAnsi="Consolas"/>
      <w:sz w:val="22"/>
    </w:rPr>
  </w:style>
  <w:style w:customStyle="1" w:styleId="SectionNumber" w:type="character">
    <w:name w:val="Section Number"/>
    <w:basedOn w:val="ad"/>
  </w:style>
  <w:style w:styleId="ae" w:type="character">
    <w:name w:val="footnote reference"/>
    <w:basedOn w:val="ad"/>
    <w:rPr>
      <w:vertAlign w:val="superscript"/>
    </w:rPr>
  </w:style>
  <w:style w:styleId="af" w:type="character">
    <w:name w:val="Hyperlink"/>
    <w:basedOn w:val="ad"/>
    <w:rPr>
      <w:color w:themeColor="accent1" w:val="156082"/>
    </w:rPr>
  </w:style>
  <w:style w:styleId="TOC" w:type="paragraph">
    <w:name w:val="TOC Heading"/>
    <w:basedOn w:val="1"/>
    <w:next w:val="a0"/>
    <w:uiPriority w:val="39"/>
    <w:unhideWhenUsed/>
    <w:qFormat/>
    <w:pPr>
      <w:spacing w:before="240" w:line="259" w:lineRule="auto"/>
      <w:outlineLvl w:val="9"/>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2025-07-09T07:33:16Z</dcterms:created>
  <dcterms:modified xsi:type="dcterms:W3CDTF">2025-07-09T07:33:16Z</dcterms:modified>
</cp:coreProperties>
</file>

<file path=docProps/custom.xml><?xml version="1.0" encoding="utf-8"?>
<Properties xmlns="http://schemas.openxmlformats.org/officeDocument/2006/custom-properties" xmlns:vt="http://schemas.openxmlformats.org/officeDocument/2006/docPropsVTypes"/>
</file>